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B7" w:rsidRPr="00CA2668" w:rsidRDefault="004D1FB7" w:rsidP="004D1FB7">
      <w:pPr>
        <w:suppressAutoHyphens/>
        <w:adjustRightInd w:val="0"/>
        <w:jc w:val="center"/>
        <w:rPr>
          <w:rFonts w:ascii="方正小标宋简体" w:eastAsia="方正小标宋简体" w:hint="eastAsia"/>
          <w:spacing w:val="20"/>
          <w:kern w:val="36"/>
          <w:sz w:val="36"/>
          <w:szCs w:val="36"/>
        </w:rPr>
      </w:pPr>
      <w:bookmarkStart w:id="0" w:name="_GoBack"/>
      <w:r w:rsidRPr="00CA2668">
        <w:rPr>
          <w:rFonts w:ascii="方正小标宋简体" w:eastAsia="方正小标宋简体" w:hint="eastAsia"/>
          <w:spacing w:val="20"/>
          <w:kern w:val="36"/>
          <w:sz w:val="36"/>
          <w:szCs w:val="36"/>
          <w:lang w:eastAsia="ar-SA"/>
        </w:rPr>
        <w:t>自治区食品安全城市创建试点工作</w:t>
      </w:r>
      <w:r w:rsidRPr="00CA2668">
        <w:rPr>
          <w:rFonts w:ascii="方正小标宋简体" w:eastAsia="方正小标宋简体" w:hint="eastAsia"/>
          <w:spacing w:val="20"/>
          <w:kern w:val="36"/>
          <w:sz w:val="36"/>
          <w:szCs w:val="36"/>
        </w:rPr>
        <w:t>综合</w:t>
      </w:r>
      <w:r w:rsidRPr="00CA2668">
        <w:rPr>
          <w:rFonts w:ascii="方正小标宋简体" w:eastAsia="方正小标宋简体" w:hint="eastAsia"/>
          <w:spacing w:val="20"/>
          <w:kern w:val="36"/>
          <w:sz w:val="36"/>
          <w:szCs w:val="36"/>
          <w:lang w:eastAsia="ar-SA"/>
        </w:rPr>
        <w:t>评价标准（试行）</w:t>
      </w:r>
    </w:p>
    <w:bookmarkEnd w:id="0"/>
    <w:p w:rsidR="004D1FB7" w:rsidRPr="00CA2668" w:rsidRDefault="004D1FB7" w:rsidP="004D1FB7">
      <w:pPr>
        <w:suppressAutoHyphens/>
        <w:adjustRightInd w:val="0"/>
        <w:jc w:val="center"/>
        <w:rPr>
          <w:rFonts w:ascii="方正小标宋简体" w:eastAsia="方正小标宋简体" w:hint="eastAsia"/>
          <w:kern w:val="1"/>
          <w:sz w:val="36"/>
          <w:szCs w:val="36"/>
        </w:rPr>
      </w:pPr>
    </w:p>
    <w:p w:rsidR="004D1FB7" w:rsidRPr="00CA2668" w:rsidRDefault="004D1FB7" w:rsidP="004D1FB7">
      <w:pPr>
        <w:suppressAutoHyphens/>
        <w:adjustRightInd w:val="0"/>
        <w:rPr>
          <w:rFonts w:ascii="黑体" w:eastAsia="黑体" w:hAnsi="黑体" w:hint="eastAsia"/>
          <w:kern w:val="1"/>
          <w:szCs w:val="32"/>
          <w:lang w:eastAsia="ar-SA"/>
        </w:rPr>
      </w:pPr>
      <w:r w:rsidRPr="00CA2668">
        <w:rPr>
          <w:rFonts w:ascii="黑体" w:eastAsia="黑体" w:hAnsi="黑体" w:hint="eastAsia"/>
          <w:kern w:val="1"/>
          <w:szCs w:val="32"/>
          <w:lang w:eastAsia="ar-SA"/>
        </w:rPr>
        <w:t>一、组织管理（</w:t>
      </w:r>
      <w:r w:rsidRPr="00CA2668">
        <w:rPr>
          <w:rFonts w:ascii="黑体" w:eastAsia="黑体" w:hAnsi="黑体" w:hint="eastAsia"/>
          <w:kern w:val="1"/>
          <w:szCs w:val="32"/>
        </w:rPr>
        <w:t>总分100</w:t>
      </w:r>
      <w:r w:rsidRPr="00CA2668">
        <w:rPr>
          <w:rFonts w:ascii="黑体" w:eastAsia="黑体" w:hAnsi="黑体" w:hint="eastAsia"/>
          <w:kern w:val="1"/>
          <w:szCs w:val="32"/>
          <w:lang w:eastAsia="ar-SA"/>
        </w:rPr>
        <w:t>分</w:t>
      </w:r>
      <w:r w:rsidRPr="00CA2668">
        <w:rPr>
          <w:rFonts w:ascii="黑体" w:eastAsia="黑体" w:hAnsi="黑体" w:hint="eastAsia"/>
          <w:kern w:val="1"/>
          <w:szCs w:val="32"/>
        </w:rPr>
        <w:t>，权重占比20%</w:t>
      </w:r>
      <w:r w:rsidRPr="00CA2668">
        <w:rPr>
          <w:rFonts w:ascii="黑体" w:eastAsia="黑体" w:hAnsi="黑体" w:hint="eastAsia"/>
          <w:kern w:val="1"/>
          <w:szCs w:val="32"/>
          <w:lang w:eastAsia="ar-SA"/>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23"/>
        <w:gridCol w:w="7301"/>
        <w:gridCol w:w="4327"/>
        <w:gridCol w:w="757"/>
      </w:tblGrid>
      <w:tr w:rsidR="004D1FB7" w:rsidRPr="00CA2668" w:rsidTr="00EA33AE">
        <w:trPr>
          <w:trHeight w:val="624"/>
          <w:tblHeader/>
          <w:jc w:val="center"/>
        </w:trPr>
        <w:tc>
          <w:tcPr>
            <w:tcW w:w="1223" w:type="dxa"/>
            <w:shd w:val="clear" w:color="auto" w:fill="auto"/>
            <w:vAlign w:val="center"/>
          </w:tcPr>
          <w:p w:rsidR="004D1FB7" w:rsidRPr="00CA2668" w:rsidRDefault="004D1FB7" w:rsidP="00EA33AE">
            <w:pPr>
              <w:suppressAutoHyphens/>
              <w:autoSpaceDE w:val="0"/>
              <w:autoSpaceDN w:val="0"/>
              <w:adjustRightInd w:val="0"/>
              <w:snapToGrid w:val="0"/>
              <w:jc w:val="center"/>
              <w:rPr>
                <w:rFonts w:ascii="方正黑体简体" w:eastAsia="方正黑体简体" w:hAnsi="宋体" w:cs="Simsun" w:hint="eastAsia"/>
                <w:kern w:val="1"/>
                <w:sz w:val="21"/>
                <w:szCs w:val="21"/>
                <w:lang w:eastAsia="ar-SA"/>
              </w:rPr>
            </w:pPr>
            <w:r w:rsidRPr="00CA2668">
              <w:rPr>
                <w:rFonts w:ascii="方正黑体简体" w:eastAsia="方正黑体简体" w:hAnsi="宋体" w:cs="Simsun" w:hint="eastAsia"/>
                <w:kern w:val="1"/>
                <w:sz w:val="21"/>
                <w:szCs w:val="21"/>
                <w:lang w:eastAsia="ar-SA"/>
              </w:rPr>
              <w:t>考评项目</w:t>
            </w:r>
          </w:p>
        </w:tc>
        <w:tc>
          <w:tcPr>
            <w:tcW w:w="7301" w:type="dxa"/>
            <w:shd w:val="clear" w:color="auto" w:fill="auto"/>
            <w:vAlign w:val="center"/>
          </w:tcPr>
          <w:p w:rsidR="004D1FB7" w:rsidRPr="00CA2668" w:rsidRDefault="004D1FB7" w:rsidP="00EA33AE">
            <w:pPr>
              <w:suppressAutoHyphens/>
              <w:autoSpaceDE w:val="0"/>
              <w:autoSpaceDN w:val="0"/>
              <w:adjustRightInd w:val="0"/>
              <w:snapToGrid w:val="0"/>
              <w:jc w:val="center"/>
              <w:rPr>
                <w:rFonts w:ascii="方正黑体简体" w:eastAsia="方正黑体简体" w:hAnsi="宋体" w:cs="Simsun" w:hint="eastAsia"/>
                <w:kern w:val="1"/>
                <w:sz w:val="21"/>
                <w:szCs w:val="21"/>
                <w:lang w:eastAsia="ar-SA"/>
              </w:rPr>
            </w:pPr>
            <w:r w:rsidRPr="00CA2668">
              <w:rPr>
                <w:rFonts w:ascii="方正黑体简体" w:eastAsia="方正黑体简体" w:hAnsi="宋体" w:cs="Simsun" w:hint="eastAsia"/>
                <w:kern w:val="1"/>
                <w:sz w:val="21"/>
                <w:szCs w:val="21"/>
                <w:lang w:eastAsia="ar-SA"/>
              </w:rPr>
              <w:t>考评细则</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jc w:val="center"/>
              <w:rPr>
                <w:rFonts w:ascii="方正黑体简体" w:eastAsia="方正黑体简体" w:hAnsi="宋体" w:cs="Simsun" w:hint="eastAsia"/>
                <w:kern w:val="1"/>
                <w:sz w:val="21"/>
                <w:szCs w:val="21"/>
                <w:lang w:eastAsia="ar-SA"/>
              </w:rPr>
            </w:pPr>
            <w:r w:rsidRPr="00CA2668">
              <w:rPr>
                <w:rFonts w:ascii="方正黑体简体" w:eastAsia="方正黑体简体" w:hAnsi="宋体" w:cs="Simsun" w:hint="eastAsia"/>
                <w:kern w:val="1"/>
                <w:sz w:val="21"/>
                <w:szCs w:val="21"/>
                <w:lang w:eastAsia="ar-SA"/>
              </w:rPr>
              <w:t>考评依据</w:t>
            </w:r>
          </w:p>
        </w:tc>
        <w:tc>
          <w:tcPr>
            <w:tcW w:w="757" w:type="dxa"/>
            <w:vAlign w:val="center"/>
          </w:tcPr>
          <w:p w:rsidR="004D1FB7" w:rsidRPr="00CA2668" w:rsidRDefault="004D1FB7" w:rsidP="00EA33AE">
            <w:pPr>
              <w:suppressAutoHyphens/>
              <w:autoSpaceDE w:val="0"/>
              <w:autoSpaceDN w:val="0"/>
              <w:adjustRightInd w:val="0"/>
              <w:snapToGrid w:val="0"/>
              <w:jc w:val="center"/>
              <w:rPr>
                <w:rFonts w:ascii="方正黑体简体" w:eastAsia="方正黑体简体" w:hAnsi="宋体" w:cs="Simsun" w:hint="eastAsia"/>
                <w:kern w:val="1"/>
                <w:sz w:val="21"/>
                <w:szCs w:val="21"/>
              </w:rPr>
            </w:pPr>
            <w:r w:rsidRPr="00CA2668">
              <w:rPr>
                <w:rFonts w:ascii="方正黑体简体" w:eastAsia="方正黑体简体" w:hAnsi="宋体" w:cs="Simsun" w:hint="eastAsia"/>
                <w:kern w:val="1"/>
                <w:sz w:val="21"/>
                <w:szCs w:val="21"/>
              </w:rPr>
              <w:t>分值</w:t>
            </w:r>
          </w:p>
        </w:tc>
      </w:tr>
      <w:tr w:rsidR="004D1FB7" w:rsidRPr="00CA2668" w:rsidTr="00EA33AE">
        <w:trPr>
          <w:trHeight w:val="624"/>
          <w:jc w:val="center"/>
        </w:trPr>
        <w:tc>
          <w:tcPr>
            <w:tcW w:w="1223" w:type="dxa"/>
            <w:vMerge w:val="restart"/>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（一）</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组织领导</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30</w:t>
            </w:r>
            <w:r w:rsidRPr="00CA2668">
              <w:rPr>
                <w:rFonts w:ascii="宋体" w:eastAsia="宋体" w:hAnsi="宋体" w:cs="Simsun"/>
                <w:kern w:val="1"/>
                <w:sz w:val="21"/>
                <w:szCs w:val="21"/>
                <w:lang w:eastAsia="ar-SA"/>
              </w:rPr>
              <w:t>分）</w:t>
            </w: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将食品安全工作纳入当地国民经济和社会发展规划，</w:t>
            </w:r>
            <w:r w:rsidRPr="00CA2668">
              <w:rPr>
                <w:rFonts w:ascii="宋体" w:eastAsia="宋体" w:hAnsi="宋体" w:cs="Simsun"/>
                <w:kern w:val="0"/>
                <w:sz w:val="21"/>
                <w:szCs w:val="21"/>
                <w:lang w:eastAsia="ar-SA"/>
              </w:rPr>
              <w:t>政府办公室或食品安全办印发年度食品安全重点工作安排，并落实到位</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食品安全工作列入“十三五”规划、专项规划等有关文件资料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政府将食品安全工作摆上重要议事日程，每年召开专题会议研究、部署食品安全工作不少于2次</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政府工作报告、食品安全年度重点工作安排等有关文件资料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4</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hint="eastAsia"/>
                <w:kern w:val="1"/>
                <w:sz w:val="21"/>
                <w:szCs w:val="21"/>
              </w:rPr>
              <w:t>设</w:t>
            </w:r>
            <w:r w:rsidRPr="00CA2668">
              <w:rPr>
                <w:rFonts w:ascii="宋体" w:eastAsia="宋体" w:hAnsi="宋体" w:cs="Simsun"/>
                <w:kern w:val="1"/>
                <w:sz w:val="21"/>
                <w:szCs w:val="21"/>
                <w:lang w:eastAsia="ar-SA"/>
              </w:rPr>
              <w:t>立食品安全委员会</w:t>
            </w:r>
            <w:r w:rsidRPr="00CA2668">
              <w:rPr>
                <w:rFonts w:ascii="宋体" w:eastAsia="宋体" w:hAnsi="宋体" w:cs="Simsun" w:hint="eastAsia"/>
                <w:kern w:val="1"/>
                <w:sz w:val="21"/>
                <w:szCs w:val="21"/>
              </w:rPr>
              <w:t>及其办公室</w:t>
            </w: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并配备满足工作需要的人员，</w:t>
            </w:r>
            <w:r w:rsidRPr="00CA2668">
              <w:rPr>
                <w:rFonts w:ascii="宋体" w:eastAsia="宋体" w:hAnsi="宋体" w:hint="eastAsia"/>
                <w:kern w:val="0"/>
                <w:sz w:val="21"/>
                <w:szCs w:val="21"/>
                <w:lang w:eastAsia="ar-SA"/>
              </w:rPr>
              <w:t>综合协调工作制度机制健全完善。</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县（市、区）食品安全委员会</w:t>
            </w:r>
            <w:r w:rsidRPr="00CA2668">
              <w:rPr>
                <w:rFonts w:ascii="宋体" w:eastAsia="宋体" w:hAnsi="宋体" w:cs="Simsun" w:hint="eastAsia"/>
                <w:kern w:val="1"/>
                <w:sz w:val="21"/>
                <w:szCs w:val="21"/>
              </w:rPr>
              <w:t>及其办公室</w:t>
            </w:r>
            <w:r w:rsidRPr="00CA2668">
              <w:rPr>
                <w:rFonts w:ascii="宋体" w:eastAsia="宋体" w:hAnsi="宋体" w:cs="Simsun"/>
                <w:kern w:val="1"/>
                <w:sz w:val="21"/>
                <w:szCs w:val="21"/>
                <w:lang w:eastAsia="ar-SA"/>
              </w:rPr>
              <w:t>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食品安全委员会各成员单位分工明确、职责明晰，食安委全体会议每年不少于1次</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食安委成员单位工作职责、会议纪要等文件资料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4</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建立政府食品安全目标管理责任制和责任追究制，</w:t>
            </w:r>
            <w:r w:rsidRPr="00CA2668">
              <w:rPr>
                <w:rFonts w:ascii="宋体" w:eastAsia="宋体" w:hAnsi="宋体" w:cs="Simsun" w:hint="eastAsia"/>
                <w:kern w:val="1"/>
                <w:sz w:val="21"/>
                <w:szCs w:val="21"/>
              </w:rPr>
              <w:t>明</w:t>
            </w:r>
            <w:r w:rsidRPr="00CA2668">
              <w:rPr>
                <w:rFonts w:ascii="宋体" w:eastAsia="宋体" w:hAnsi="宋体" w:cs="Simsun"/>
                <w:kern w:val="1"/>
                <w:sz w:val="21"/>
                <w:szCs w:val="21"/>
                <w:lang w:eastAsia="ar-SA"/>
              </w:rPr>
              <w:t>确监管责任主体和要求，全面堵塞监管漏洞、消除监管空白</w:t>
            </w:r>
            <w:r w:rsidRPr="00CA2668">
              <w:rPr>
                <w:rFonts w:ascii="宋体" w:eastAsia="宋体" w:hAnsi="宋体" w:hint="eastAsia"/>
                <w:kern w:val="0"/>
                <w:sz w:val="21"/>
                <w:szCs w:val="21"/>
                <w:lang w:eastAsia="ar-SA"/>
              </w:rPr>
              <w:t>，层层签订责任状并严格落实。</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县（市、区）、乡镇（街道）政府逐级签订的责任状，或制定食品安全责任追究管理办法等文件资料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kern w:val="1"/>
                <w:sz w:val="21"/>
                <w:szCs w:val="21"/>
                <w:lang w:eastAsia="ar-SA"/>
              </w:rPr>
              <w:t>食</w:t>
            </w:r>
            <w:r w:rsidRPr="00CA2668">
              <w:rPr>
                <w:rFonts w:ascii="宋体" w:eastAsia="宋体" w:hAnsi="宋体" w:cs="Simsun"/>
                <w:spacing w:val="-6"/>
                <w:kern w:val="24"/>
                <w:sz w:val="21"/>
                <w:szCs w:val="21"/>
                <w:lang w:eastAsia="ar-SA"/>
              </w:rPr>
              <w:t>品安全工作纳入地方政府绩效考核、地方党委政府领导班子及领导干部综合考核评价，所占权重不低于3%</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有关考核方案、办法、考核结果等资料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7</w:t>
            </w:r>
          </w:p>
        </w:tc>
      </w:tr>
      <w:tr w:rsidR="004D1FB7" w:rsidRPr="00CA2668" w:rsidTr="00EA33AE">
        <w:trPr>
          <w:trHeight w:val="624"/>
          <w:jc w:val="center"/>
        </w:trPr>
        <w:tc>
          <w:tcPr>
            <w:tcW w:w="1223" w:type="dxa"/>
            <w:vMerge w:val="restart"/>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（二）</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监管体系</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28</w:t>
            </w:r>
            <w:r w:rsidRPr="00CA2668">
              <w:rPr>
                <w:rFonts w:ascii="宋体" w:eastAsia="宋体" w:hAnsi="宋体" w:cs="Simsun"/>
                <w:kern w:val="1"/>
                <w:sz w:val="21"/>
                <w:szCs w:val="21"/>
                <w:lang w:eastAsia="ar-SA"/>
              </w:rPr>
              <w:t>分）</w:t>
            </w: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kern w:val="1"/>
                <w:sz w:val="21"/>
                <w:szCs w:val="21"/>
                <w:lang w:eastAsia="ar-SA"/>
              </w:rPr>
              <w:t>按</w:t>
            </w:r>
            <w:r w:rsidRPr="00CA2668">
              <w:rPr>
                <w:rFonts w:ascii="宋体" w:eastAsia="宋体" w:hAnsi="宋体" w:cs="Simsun" w:hint="eastAsia"/>
                <w:kern w:val="1"/>
                <w:sz w:val="21"/>
                <w:szCs w:val="21"/>
                <w:lang w:eastAsia="ar-SA"/>
              </w:rPr>
              <w:t>新政发〔2014〕84号文件要求，</w:t>
            </w:r>
            <w:r w:rsidRPr="00CA2668">
              <w:rPr>
                <w:rFonts w:ascii="宋体" w:eastAsia="宋体" w:hAnsi="宋体" w:cs="Simsun"/>
                <w:kern w:val="1"/>
                <w:sz w:val="21"/>
                <w:szCs w:val="21"/>
                <w:lang w:eastAsia="ar-SA"/>
              </w:rPr>
              <w:t>设立县（市、区）食品药品监管机构，并在乡镇（街道）设立食品药品监管派出机构</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机构改革“三定”方案、</w:t>
            </w:r>
            <w:r w:rsidRPr="00CA2668">
              <w:rPr>
                <w:rFonts w:ascii="宋体" w:eastAsia="宋体" w:hAnsi="宋体" w:cs="Simsun" w:hint="eastAsia"/>
                <w:kern w:val="1"/>
                <w:sz w:val="21"/>
                <w:szCs w:val="21"/>
              </w:rPr>
              <w:t>实施</w:t>
            </w:r>
            <w:r w:rsidRPr="00CA2668">
              <w:rPr>
                <w:rFonts w:ascii="宋体" w:eastAsia="宋体" w:hAnsi="宋体" w:cs="Simsun"/>
                <w:kern w:val="1"/>
                <w:sz w:val="21"/>
                <w:szCs w:val="21"/>
                <w:lang w:eastAsia="ar-SA"/>
              </w:rPr>
              <w:t>意见文件、或机构整合方案等文件资料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10</w:t>
            </w:r>
          </w:p>
        </w:tc>
      </w:tr>
      <w:tr w:rsidR="004D1FB7" w:rsidRPr="00CA2668" w:rsidTr="00EA33AE">
        <w:trPr>
          <w:trHeight w:val="96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kern w:val="1"/>
                <w:sz w:val="21"/>
                <w:szCs w:val="21"/>
                <w:lang w:eastAsia="ar-SA"/>
              </w:rPr>
              <w:t>监管队伍人员编制数量满足监管实际需要。按</w:t>
            </w:r>
            <w:r w:rsidRPr="00CA2668">
              <w:rPr>
                <w:rFonts w:ascii="宋体" w:eastAsia="宋体" w:hAnsi="宋体" w:cs="Simsun" w:hint="eastAsia"/>
                <w:kern w:val="1"/>
                <w:sz w:val="21"/>
                <w:szCs w:val="21"/>
                <w:lang w:eastAsia="ar-SA"/>
              </w:rPr>
              <w:t>新政发〔2014〕84号文件要求，</w:t>
            </w:r>
            <w:r w:rsidRPr="00CA2668">
              <w:rPr>
                <w:rFonts w:ascii="宋体" w:eastAsia="宋体" w:hAnsi="宋体" w:cs="Simsun" w:hint="eastAsia"/>
                <w:kern w:val="1"/>
                <w:sz w:val="21"/>
                <w:szCs w:val="21"/>
              </w:rPr>
              <w:t>每个</w:t>
            </w:r>
            <w:r w:rsidRPr="00CA2668">
              <w:rPr>
                <w:rFonts w:ascii="宋体" w:eastAsia="宋体" w:hAnsi="宋体" w:cs="Simsun"/>
                <w:kern w:val="1"/>
                <w:sz w:val="21"/>
                <w:szCs w:val="21"/>
                <w:lang w:eastAsia="ar-SA"/>
              </w:rPr>
              <w:t>乡镇（街道）食品药品监管派出机构</w:t>
            </w:r>
            <w:r w:rsidRPr="00CA2668">
              <w:rPr>
                <w:rFonts w:ascii="宋体" w:eastAsia="宋体" w:hAnsi="宋体" w:cs="Simsun" w:hint="eastAsia"/>
                <w:kern w:val="1"/>
                <w:sz w:val="21"/>
                <w:szCs w:val="21"/>
              </w:rPr>
              <w:t>配备</w:t>
            </w:r>
            <w:r w:rsidRPr="00CA2668">
              <w:rPr>
                <w:rFonts w:ascii="宋体" w:eastAsia="宋体" w:hAnsi="宋体" w:cs="Simsun"/>
                <w:kern w:val="1"/>
                <w:sz w:val="21"/>
                <w:szCs w:val="21"/>
                <w:lang w:eastAsia="ar-SA"/>
              </w:rPr>
              <w:t>人员</w:t>
            </w:r>
            <w:r w:rsidRPr="00CA2668">
              <w:rPr>
                <w:rFonts w:ascii="宋体" w:eastAsia="宋体" w:hAnsi="宋体" w:cs="Simsun" w:hint="eastAsia"/>
                <w:kern w:val="1"/>
                <w:sz w:val="21"/>
                <w:szCs w:val="21"/>
              </w:rPr>
              <w:t>2-5</w:t>
            </w:r>
            <w:r w:rsidRPr="00CA2668">
              <w:rPr>
                <w:rFonts w:ascii="宋体" w:eastAsia="宋体" w:hAnsi="宋体" w:cs="Simsun"/>
                <w:kern w:val="1"/>
                <w:sz w:val="21"/>
                <w:szCs w:val="21"/>
                <w:lang w:eastAsia="ar-SA"/>
              </w:rPr>
              <w:t>名，每个行政村</w:t>
            </w:r>
            <w:r w:rsidRPr="00CA2668">
              <w:rPr>
                <w:rFonts w:ascii="宋体" w:eastAsia="宋体" w:hAnsi="宋体" w:cs="Simsun" w:hint="eastAsia"/>
                <w:kern w:val="1"/>
                <w:sz w:val="21"/>
                <w:szCs w:val="21"/>
              </w:rPr>
              <w:t>（</w:t>
            </w:r>
            <w:r w:rsidRPr="00CA2668">
              <w:rPr>
                <w:rFonts w:ascii="宋体" w:eastAsia="宋体" w:hAnsi="宋体" w:cs="Simsun"/>
                <w:kern w:val="1"/>
                <w:sz w:val="21"/>
                <w:szCs w:val="21"/>
                <w:lang w:eastAsia="ar-SA"/>
              </w:rPr>
              <w:t>社区</w:t>
            </w:r>
            <w:r w:rsidRPr="00CA2668">
              <w:rPr>
                <w:rFonts w:ascii="宋体" w:eastAsia="宋体" w:hAnsi="宋体" w:cs="Simsun" w:hint="eastAsia"/>
                <w:kern w:val="1"/>
                <w:sz w:val="21"/>
                <w:szCs w:val="21"/>
              </w:rPr>
              <w:t>）至少确定</w:t>
            </w:r>
            <w:r w:rsidRPr="00CA2668">
              <w:rPr>
                <w:rFonts w:ascii="宋体" w:eastAsia="宋体" w:hAnsi="宋体" w:cs="Simsun"/>
                <w:kern w:val="1"/>
                <w:sz w:val="21"/>
                <w:szCs w:val="21"/>
                <w:lang w:eastAsia="ar-SA"/>
              </w:rPr>
              <w:t>1名食品药品安全协管员</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w:t>
            </w:r>
            <w:r w:rsidRPr="00CA2668">
              <w:rPr>
                <w:rFonts w:ascii="宋体" w:eastAsia="宋体" w:hAnsi="宋体" w:cs="Simsun" w:hint="eastAsia"/>
                <w:kern w:val="1"/>
                <w:sz w:val="21"/>
                <w:szCs w:val="21"/>
              </w:rPr>
              <w:t>市、</w:t>
            </w:r>
            <w:r w:rsidRPr="00CA2668">
              <w:rPr>
                <w:rFonts w:ascii="宋体" w:eastAsia="宋体" w:hAnsi="宋体" w:cs="Simsun"/>
                <w:kern w:val="1"/>
                <w:sz w:val="21"/>
                <w:szCs w:val="21"/>
                <w:lang w:eastAsia="ar-SA"/>
              </w:rPr>
              <w:t>区）、乡镇（街道）监管机构名录及人员名册等资料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10</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监管人员每人每年参加食品安全相关内容的培训时间不少于40小时</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w:t>
            </w:r>
            <w:r w:rsidRPr="00CA2668">
              <w:rPr>
                <w:rFonts w:ascii="宋体" w:eastAsia="宋体" w:hAnsi="宋体" w:cs="Simsun" w:hint="eastAsia"/>
                <w:kern w:val="1"/>
                <w:sz w:val="21"/>
                <w:szCs w:val="21"/>
              </w:rPr>
              <w:t>市、</w:t>
            </w:r>
            <w:r w:rsidRPr="00CA2668">
              <w:rPr>
                <w:rFonts w:ascii="宋体" w:eastAsia="宋体" w:hAnsi="宋体" w:cs="Simsun"/>
                <w:kern w:val="1"/>
                <w:sz w:val="21"/>
                <w:szCs w:val="21"/>
                <w:lang w:eastAsia="ar-SA"/>
              </w:rPr>
              <w:t>区）、乡镇（街道）监管机构培训计划及培训记录等资料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3</w:t>
            </w:r>
          </w:p>
        </w:tc>
      </w:tr>
      <w:tr w:rsidR="004D1FB7" w:rsidRPr="00CA2668" w:rsidTr="00EA33AE">
        <w:trPr>
          <w:trHeight w:val="96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kern w:val="1"/>
                <w:sz w:val="21"/>
                <w:szCs w:val="21"/>
                <w:lang w:eastAsia="ar-SA"/>
              </w:rPr>
              <w:t>县（市、区）、乡镇（街道）监管机构办公业务用房、快速检测、执法取证、应急处置</w:t>
            </w:r>
            <w:r w:rsidRPr="00CA2668">
              <w:rPr>
                <w:rFonts w:ascii="宋体" w:eastAsia="宋体" w:hAnsi="宋体" w:cs="Simsun" w:hint="eastAsia"/>
                <w:kern w:val="1"/>
                <w:sz w:val="21"/>
                <w:szCs w:val="21"/>
              </w:rPr>
              <w:t>、通讯交通等执法装备、设施</w:t>
            </w:r>
            <w:r w:rsidRPr="00CA2668">
              <w:rPr>
                <w:rFonts w:ascii="宋体" w:eastAsia="宋体" w:hAnsi="宋体" w:cs="Simsun"/>
                <w:kern w:val="1"/>
                <w:sz w:val="21"/>
                <w:szCs w:val="21"/>
                <w:lang w:eastAsia="ar-SA"/>
              </w:rPr>
              <w:t>配备</w:t>
            </w:r>
            <w:r w:rsidRPr="00CA2668">
              <w:rPr>
                <w:rFonts w:ascii="宋体" w:eastAsia="宋体" w:hAnsi="宋体" w:cs="Simsun" w:hint="eastAsia"/>
                <w:kern w:val="1"/>
                <w:sz w:val="21"/>
                <w:szCs w:val="21"/>
              </w:rPr>
              <w:t>到位。</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w:t>
            </w:r>
            <w:r w:rsidRPr="00CA2668">
              <w:rPr>
                <w:rFonts w:ascii="宋体" w:eastAsia="宋体" w:hAnsi="宋体" w:cs="Simsun" w:hint="eastAsia"/>
                <w:kern w:val="1"/>
                <w:sz w:val="21"/>
                <w:szCs w:val="21"/>
              </w:rPr>
              <w:t>市、</w:t>
            </w:r>
            <w:r w:rsidRPr="00CA2668">
              <w:rPr>
                <w:rFonts w:ascii="宋体" w:eastAsia="宋体" w:hAnsi="宋体" w:cs="Simsun"/>
                <w:kern w:val="1"/>
                <w:sz w:val="21"/>
                <w:szCs w:val="21"/>
                <w:lang w:eastAsia="ar-SA"/>
              </w:rPr>
              <w:t>区）、乡镇（街道）监管机构资产登记表资料</w:t>
            </w:r>
            <w:r w:rsidRPr="00CA2668">
              <w:rPr>
                <w:rFonts w:ascii="宋体" w:eastAsia="宋体" w:hAnsi="宋体" w:cs="Simsun" w:hint="eastAsia"/>
                <w:kern w:val="0"/>
                <w:sz w:val="21"/>
                <w:szCs w:val="21"/>
              </w:rPr>
              <w:t>，现场核查</w:t>
            </w:r>
            <w:r w:rsidRPr="00CA2668">
              <w:rPr>
                <w:rFonts w:ascii="宋体" w:eastAsia="宋体" w:hAnsi="宋体" w:cs="Simsun" w:hint="eastAsia"/>
                <w:kern w:val="1"/>
                <w:sz w:val="21"/>
                <w:szCs w:val="21"/>
              </w:rPr>
              <w:t>。</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val="restart"/>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（三）</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经费保障</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10</w:t>
            </w:r>
            <w:r w:rsidRPr="00CA2668">
              <w:rPr>
                <w:rFonts w:ascii="宋体" w:eastAsia="宋体" w:hAnsi="宋体" w:cs="Simsun"/>
                <w:kern w:val="1"/>
                <w:sz w:val="21"/>
                <w:szCs w:val="21"/>
                <w:lang w:eastAsia="ar-SA"/>
              </w:rPr>
              <w:t>分）</w:t>
            </w: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建立食品安全财政投入保障机制，将食品安全监管工作各项经费纳入年度同级</w:t>
            </w:r>
            <w:r w:rsidRPr="00CA2668">
              <w:rPr>
                <w:rFonts w:ascii="宋体" w:eastAsia="宋体" w:hAnsi="宋体" w:cs="Simsun" w:hint="eastAsia"/>
                <w:kern w:val="1"/>
                <w:sz w:val="21"/>
                <w:szCs w:val="21"/>
              </w:rPr>
              <w:t>政府</w:t>
            </w:r>
            <w:r w:rsidRPr="00CA2668">
              <w:rPr>
                <w:rFonts w:ascii="宋体" w:eastAsia="宋体" w:hAnsi="宋体" w:cs="Simsun"/>
                <w:kern w:val="1"/>
                <w:sz w:val="21"/>
                <w:szCs w:val="21"/>
                <w:lang w:eastAsia="ar-SA"/>
              </w:rPr>
              <w:t>财政预算予以保障。</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县（市、区）食品安全监管工作相关经费纳入同级财政预算</w:t>
            </w:r>
            <w:r w:rsidRPr="00CA2668">
              <w:rPr>
                <w:rFonts w:ascii="宋体" w:eastAsia="宋体" w:hAnsi="宋体" w:cs="Simsun" w:hint="eastAsia"/>
                <w:kern w:val="1"/>
                <w:sz w:val="21"/>
                <w:szCs w:val="21"/>
              </w:rPr>
              <w:t>批复</w:t>
            </w:r>
            <w:r w:rsidRPr="00CA2668">
              <w:rPr>
                <w:rFonts w:ascii="宋体" w:eastAsia="宋体" w:hAnsi="宋体" w:cs="Simsun"/>
                <w:kern w:val="1"/>
                <w:sz w:val="21"/>
                <w:szCs w:val="21"/>
                <w:lang w:eastAsia="ar-SA"/>
              </w:rPr>
              <w:t>等文件资料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850"/>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hint="eastAsia"/>
                <w:kern w:val="1"/>
                <w:sz w:val="21"/>
                <w:szCs w:val="21"/>
                <w:lang w:eastAsia="ar-SA"/>
              </w:rPr>
              <w:t>县（市、区）政府年度人均食品安全监管经费不低于3元</w:t>
            </w:r>
            <w:r w:rsidRPr="00CA2668">
              <w:rPr>
                <w:rFonts w:ascii="宋体" w:eastAsia="宋体" w:hAnsi="宋体" w:cs="Simsun"/>
                <w:kern w:val="1"/>
                <w:sz w:val="21"/>
                <w:szCs w:val="21"/>
                <w:lang w:eastAsia="ar-SA"/>
              </w:rPr>
              <w:t>（</w:t>
            </w:r>
            <w:proofErr w:type="gramStart"/>
            <w:r w:rsidRPr="00CA2668">
              <w:rPr>
                <w:rFonts w:ascii="宋体" w:eastAsia="宋体" w:hAnsi="宋体" w:cs="Simsun" w:hint="eastAsia"/>
                <w:kern w:val="1"/>
                <w:sz w:val="21"/>
                <w:szCs w:val="21"/>
                <w:lang w:eastAsia="ar-SA"/>
              </w:rPr>
              <w:t>县</w:t>
            </w:r>
            <w:r w:rsidRPr="00CA2668">
              <w:rPr>
                <w:rFonts w:ascii="宋体" w:eastAsia="宋体" w:hAnsi="宋体" w:cs="Simsun"/>
                <w:kern w:val="1"/>
                <w:sz w:val="21"/>
                <w:szCs w:val="21"/>
                <w:lang w:eastAsia="ar-SA"/>
              </w:rPr>
              <w:t>下达的食品</w:t>
            </w:r>
            <w:r w:rsidRPr="00CA2668">
              <w:rPr>
                <w:rFonts w:ascii="宋体" w:eastAsia="宋体" w:hAnsi="宋体" w:cs="Simsun" w:hint="eastAsia"/>
                <w:kern w:val="1"/>
                <w:sz w:val="21"/>
                <w:szCs w:val="21"/>
                <w:lang w:eastAsia="ar-SA"/>
              </w:rPr>
              <w:t>安全</w:t>
            </w:r>
            <w:r w:rsidRPr="00CA2668">
              <w:rPr>
                <w:rFonts w:ascii="宋体" w:eastAsia="宋体" w:hAnsi="宋体" w:cs="Simsun"/>
                <w:kern w:val="1"/>
                <w:sz w:val="21"/>
                <w:szCs w:val="21"/>
                <w:lang w:eastAsia="ar-SA"/>
              </w:rPr>
              <w:t>监管经费</w:t>
            </w:r>
            <w:r w:rsidRPr="00CA2668">
              <w:rPr>
                <w:rFonts w:ascii="宋体" w:eastAsia="宋体" w:hAnsi="宋体" w:cs="Simsun" w:hint="eastAsia"/>
                <w:kern w:val="1"/>
                <w:sz w:val="21"/>
                <w:szCs w:val="21"/>
              </w:rPr>
              <w:t>(</w:t>
            </w:r>
            <w:proofErr w:type="gramEnd"/>
            <w:r w:rsidRPr="00CA2668">
              <w:rPr>
                <w:rFonts w:ascii="宋体" w:eastAsia="宋体" w:hAnsi="宋体" w:cs="Simsun" w:hint="eastAsia"/>
                <w:kern w:val="1"/>
                <w:sz w:val="21"/>
                <w:szCs w:val="21"/>
                <w:lang w:eastAsia="ar-SA"/>
              </w:rPr>
              <w:t>不含人员经费和公用经费）</w:t>
            </w:r>
            <w:r w:rsidRPr="00CA2668">
              <w:rPr>
                <w:rFonts w:ascii="宋体" w:eastAsia="宋体" w:hAnsi="宋体" w:cs="Simsun"/>
                <w:kern w:val="1"/>
                <w:sz w:val="21"/>
                <w:szCs w:val="21"/>
                <w:lang w:eastAsia="ar-SA"/>
              </w:rPr>
              <w:t>除以行政区域内常住人口数）</w:t>
            </w:r>
            <w:r w:rsidRPr="00CA2668">
              <w:rPr>
                <w:rFonts w:ascii="宋体" w:eastAsia="宋体" w:hAnsi="宋体" w:cs="Simsun" w:hint="eastAsia"/>
                <w:kern w:val="1"/>
                <w:sz w:val="21"/>
                <w:szCs w:val="21"/>
                <w:lang w:eastAsia="ar-SA"/>
              </w:rPr>
              <w:t>，且能够满足监督抽检、风险监测等工作需要。</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县（市、区）年度经费下达</w:t>
            </w:r>
            <w:r w:rsidRPr="00CA2668">
              <w:rPr>
                <w:rFonts w:ascii="宋体" w:eastAsia="宋体" w:hAnsi="宋体" w:cs="Simsun" w:hint="eastAsia"/>
                <w:kern w:val="1"/>
                <w:sz w:val="21"/>
                <w:szCs w:val="21"/>
              </w:rPr>
              <w:t>拨付</w:t>
            </w:r>
            <w:r w:rsidRPr="00CA2668">
              <w:rPr>
                <w:rFonts w:ascii="宋体" w:eastAsia="宋体" w:hAnsi="宋体" w:cs="Simsun"/>
                <w:kern w:val="1"/>
                <w:sz w:val="21"/>
                <w:szCs w:val="21"/>
                <w:lang w:eastAsia="ar-SA"/>
              </w:rPr>
              <w:t>文件资料</w:t>
            </w:r>
            <w:r w:rsidRPr="00CA2668">
              <w:rPr>
                <w:rFonts w:ascii="宋体" w:eastAsia="宋体" w:hAnsi="宋体" w:cs="Simsun" w:hint="eastAsia"/>
                <w:kern w:val="1"/>
                <w:sz w:val="21"/>
                <w:szCs w:val="21"/>
              </w:rPr>
              <w:t>凭证</w:t>
            </w:r>
            <w:r w:rsidRPr="00CA2668">
              <w:rPr>
                <w:rFonts w:ascii="宋体" w:eastAsia="宋体" w:hAnsi="宋体" w:cs="Simsun"/>
                <w:kern w:val="1"/>
                <w:sz w:val="21"/>
                <w:szCs w:val="21"/>
                <w:lang w:eastAsia="ar-SA"/>
              </w:rPr>
              <w:t>。</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val="restart"/>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hint="eastAsia"/>
                <w:kern w:val="1"/>
                <w:sz w:val="21"/>
                <w:szCs w:val="21"/>
              </w:rPr>
              <w:t>（四）</w:t>
            </w:r>
            <w:r w:rsidRPr="00CA2668">
              <w:rPr>
                <w:rFonts w:ascii="宋体" w:eastAsia="宋体" w:hAnsi="宋体" w:cs="Simsun" w:hint="eastAsia"/>
                <w:kern w:val="1"/>
                <w:sz w:val="21"/>
                <w:szCs w:val="21"/>
                <w:lang w:eastAsia="ar-SA"/>
              </w:rPr>
              <w:t>技术支撑体系</w:t>
            </w: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17</w:t>
            </w:r>
            <w:r w:rsidRPr="00CA2668">
              <w:rPr>
                <w:rFonts w:ascii="宋体" w:eastAsia="宋体" w:hAnsi="宋体" w:cs="Simsun"/>
                <w:kern w:val="1"/>
                <w:sz w:val="21"/>
                <w:szCs w:val="21"/>
                <w:lang w:eastAsia="ar-SA"/>
              </w:rPr>
              <w:t>分）</w:t>
            </w: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snapToGrid w:val="0"/>
                <w:kern w:val="1"/>
                <w:sz w:val="21"/>
                <w:szCs w:val="21"/>
                <w:lang w:eastAsia="ar-SA"/>
              </w:rPr>
              <w:t>*</w:t>
            </w:r>
            <w:r w:rsidRPr="00CA2668">
              <w:rPr>
                <w:rFonts w:ascii="宋体" w:eastAsia="宋体" w:hAnsi="宋体" w:cs="Simsun"/>
                <w:kern w:val="0"/>
                <w:sz w:val="21"/>
                <w:szCs w:val="21"/>
                <w:lang w:eastAsia="ar-SA"/>
              </w:rPr>
              <w:t>有效整合或统筹使用</w:t>
            </w:r>
            <w:r w:rsidRPr="00CA2668">
              <w:rPr>
                <w:rFonts w:ascii="宋体" w:eastAsia="宋体" w:hAnsi="宋体" w:cs="Simsun" w:hint="eastAsia"/>
                <w:kern w:val="0"/>
                <w:sz w:val="21"/>
                <w:szCs w:val="21"/>
              </w:rPr>
              <w:t>县级食品</w:t>
            </w:r>
            <w:r w:rsidRPr="00CA2668">
              <w:rPr>
                <w:rFonts w:ascii="宋体" w:eastAsia="宋体" w:hAnsi="宋体" w:cs="Simsun"/>
                <w:kern w:val="0"/>
                <w:sz w:val="21"/>
                <w:szCs w:val="21"/>
                <w:lang w:eastAsia="ar-SA"/>
              </w:rPr>
              <w:t>检验检测资源，</w:t>
            </w:r>
            <w:r w:rsidRPr="00CA2668">
              <w:rPr>
                <w:rFonts w:ascii="宋体" w:eastAsia="宋体" w:hAnsi="宋体" w:cs="宋体"/>
                <w:kern w:val="1"/>
                <w:sz w:val="21"/>
                <w:szCs w:val="21"/>
                <w:lang w:eastAsia="ar-SA"/>
              </w:rPr>
              <w:t>具备对常见食品微生物、重金属、理化指标的实验室检验能力及定性快速检测能力</w:t>
            </w:r>
            <w:r w:rsidRPr="00CA2668">
              <w:rPr>
                <w:rFonts w:ascii="宋体" w:eastAsia="宋体" w:hAnsi="宋体" w:cs="Simsun" w:hint="eastAsia"/>
                <w:kern w:val="1"/>
                <w:sz w:val="21"/>
                <w:szCs w:val="21"/>
              </w:rPr>
              <w:t>。</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hint="eastAsia"/>
                <w:kern w:val="0"/>
                <w:sz w:val="21"/>
                <w:szCs w:val="21"/>
              </w:rPr>
              <w:t>检测资源</w:t>
            </w:r>
            <w:r w:rsidRPr="00CA2668">
              <w:rPr>
                <w:rFonts w:ascii="宋体" w:eastAsia="宋体" w:hAnsi="宋体" w:cs="Simsun"/>
                <w:kern w:val="0"/>
                <w:sz w:val="21"/>
                <w:szCs w:val="21"/>
                <w:lang w:eastAsia="ar-SA"/>
              </w:rPr>
              <w:t>整合或统筹</w:t>
            </w:r>
            <w:r w:rsidRPr="00CA2668">
              <w:rPr>
                <w:rFonts w:ascii="宋体" w:eastAsia="宋体" w:hAnsi="宋体" w:cs="Simsun" w:hint="eastAsia"/>
                <w:kern w:val="0"/>
                <w:sz w:val="21"/>
                <w:szCs w:val="21"/>
              </w:rPr>
              <w:t>使用相关文件；</w:t>
            </w:r>
            <w:r w:rsidRPr="00CA2668">
              <w:rPr>
                <w:rFonts w:ascii="宋体" w:eastAsia="宋体" w:hAnsi="宋体" w:cs="Simsun"/>
                <w:kern w:val="1"/>
                <w:sz w:val="21"/>
                <w:szCs w:val="21"/>
                <w:lang w:eastAsia="ar-SA"/>
              </w:rPr>
              <w:t>县级检验机构检验资质、项目、</w:t>
            </w:r>
            <w:r w:rsidRPr="00CA2668">
              <w:rPr>
                <w:rFonts w:ascii="宋体" w:eastAsia="宋体" w:hAnsi="宋体" w:cs="Simsun" w:hint="eastAsia"/>
                <w:kern w:val="1"/>
                <w:sz w:val="21"/>
                <w:szCs w:val="21"/>
              </w:rPr>
              <w:t>检验室、</w:t>
            </w:r>
            <w:r w:rsidRPr="00CA2668">
              <w:rPr>
                <w:rFonts w:ascii="宋体" w:eastAsia="宋体" w:hAnsi="宋体" w:cs="Simsun"/>
                <w:kern w:val="1"/>
                <w:sz w:val="21"/>
                <w:szCs w:val="21"/>
                <w:lang w:eastAsia="ar-SA"/>
              </w:rPr>
              <w:t>仪器设备及</w:t>
            </w:r>
            <w:r w:rsidRPr="00CA2668">
              <w:rPr>
                <w:rFonts w:ascii="宋体" w:eastAsia="宋体" w:hAnsi="宋体" w:cs="Simsun" w:hint="eastAsia"/>
                <w:kern w:val="1"/>
                <w:sz w:val="21"/>
                <w:szCs w:val="21"/>
              </w:rPr>
              <w:t>检验</w:t>
            </w:r>
            <w:r w:rsidRPr="00CA2668">
              <w:rPr>
                <w:rFonts w:ascii="宋体" w:eastAsia="宋体" w:hAnsi="宋体" w:cs="Simsun"/>
                <w:kern w:val="1"/>
                <w:sz w:val="21"/>
                <w:szCs w:val="21"/>
                <w:lang w:eastAsia="ar-SA"/>
              </w:rPr>
              <w:t>人员等资料</w:t>
            </w:r>
            <w:r w:rsidRPr="00CA2668">
              <w:rPr>
                <w:rFonts w:ascii="宋体" w:eastAsia="宋体" w:hAnsi="宋体" w:cs="Simsun" w:hint="eastAsia"/>
                <w:kern w:val="0"/>
                <w:sz w:val="21"/>
                <w:szCs w:val="21"/>
              </w:rPr>
              <w:t>。</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8</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宋体"/>
                <w:kern w:val="1"/>
                <w:sz w:val="21"/>
                <w:szCs w:val="21"/>
                <w:lang w:eastAsia="ar-SA"/>
              </w:rPr>
              <w:t>支持农产品批发市场食品安全检测室（站）建设</w:t>
            </w:r>
            <w:r w:rsidRPr="00CA2668">
              <w:rPr>
                <w:rFonts w:ascii="宋体" w:eastAsia="宋体" w:hAnsi="宋体" w:cs="宋体" w:hint="eastAsia"/>
                <w:kern w:val="1"/>
                <w:sz w:val="21"/>
                <w:szCs w:val="21"/>
                <w:lang w:eastAsia="ar-SA"/>
              </w:rPr>
              <w:t>，</w:t>
            </w:r>
            <w:r w:rsidRPr="00CA2668">
              <w:rPr>
                <w:rFonts w:ascii="宋体" w:eastAsia="宋体" w:hAnsi="宋体" w:cs="宋体"/>
                <w:kern w:val="1"/>
                <w:sz w:val="21"/>
                <w:szCs w:val="21"/>
                <w:lang w:eastAsia="ar-SA"/>
              </w:rPr>
              <w:t>农产品批发市场食用农产品检测室设置率达到100%</w:t>
            </w:r>
            <w:r w:rsidRPr="00CA2668">
              <w:rPr>
                <w:rFonts w:ascii="宋体" w:eastAsia="宋体" w:hAnsi="宋体" w:cs="宋体" w:hint="eastAsia"/>
                <w:kern w:val="1"/>
                <w:sz w:val="21"/>
                <w:szCs w:val="21"/>
                <w:lang w:eastAsia="ar-SA"/>
              </w:rPr>
              <w:t>。</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食品安全检测室（站）名录及经费安排文件等资料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62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行政区域设置食源性疾病监测哨点医院</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监测哨点医院名录，食源性疾病</w:t>
            </w:r>
            <w:r w:rsidRPr="00CA2668">
              <w:rPr>
                <w:rFonts w:ascii="宋体" w:eastAsia="宋体" w:hAnsi="宋体" w:cs="Simsun" w:hint="eastAsia"/>
                <w:kern w:val="1"/>
                <w:sz w:val="21"/>
                <w:szCs w:val="21"/>
              </w:rPr>
              <w:t>监</w:t>
            </w:r>
            <w:r w:rsidRPr="00CA2668">
              <w:rPr>
                <w:rFonts w:ascii="宋体" w:eastAsia="宋体" w:hAnsi="宋体" w:cs="Simsun"/>
                <w:kern w:val="1"/>
                <w:sz w:val="21"/>
                <w:szCs w:val="21"/>
                <w:lang w:eastAsia="ar-SA"/>
              </w:rPr>
              <w:t>测</w:t>
            </w:r>
            <w:r w:rsidRPr="00CA2668">
              <w:rPr>
                <w:rFonts w:ascii="宋体" w:eastAsia="宋体" w:hAnsi="宋体" w:cs="Simsun" w:hint="eastAsia"/>
                <w:kern w:val="1"/>
                <w:sz w:val="21"/>
                <w:szCs w:val="21"/>
              </w:rPr>
              <w:t>情况</w:t>
            </w:r>
            <w:r w:rsidRPr="00CA2668">
              <w:rPr>
                <w:rFonts w:ascii="宋体" w:eastAsia="宋体" w:hAnsi="宋体" w:cs="Simsun"/>
                <w:kern w:val="1"/>
                <w:sz w:val="21"/>
                <w:szCs w:val="21"/>
                <w:lang w:eastAsia="ar-SA"/>
              </w:rPr>
              <w:t>相关资料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4</w:t>
            </w:r>
          </w:p>
        </w:tc>
      </w:tr>
      <w:tr w:rsidR="004D1FB7" w:rsidRPr="00CA2668" w:rsidTr="00EA33AE">
        <w:trPr>
          <w:trHeight w:val="737"/>
          <w:jc w:val="center"/>
        </w:trPr>
        <w:tc>
          <w:tcPr>
            <w:tcW w:w="1223" w:type="dxa"/>
            <w:vMerge w:val="restart"/>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（五）</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产业发展</w:t>
            </w:r>
          </w:p>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w:t>
            </w:r>
            <w:r w:rsidRPr="00CA2668">
              <w:rPr>
                <w:rFonts w:ascii="宋体" w:eastAsia="宋体" w:hAnsi="宋体" w:cs="Simsun" w:hint="eastAsia"/>
                <w:kern w:val="1"/>
                <w:sz w:val="21"/>
                <w:szCs w:val="21"/>
              </w:rPr>
              <w:t>15</w:t>
            </w:r>
            <w:r w:rsidRPr="00CA2668">
              <w:rPr>
                <w:rFonts w:ascii="宋体" w:eastAsia="宋体" w:hAnsi="宋体" w:cs="Simsun"/>
                <w:kern w:val="1"/>
                <w:sz w:val="21"/>
                <w:szCs w:val="21"/>
                <w:lang w:eastAsia="ar-SA"/>
              </w:rPr>
              <w:t>分）</w:t>
            </w: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落实国家、</w:t>
            </w:r>
            <w:r w:rsidRPr="00CA2668">
              <w:rPr>
                <w:rFonts w:ascii="宋体" w:eastAsia="宋体" w:hAnsi="宋体" w:cs="Simsun" w:hint="eastAsia"/>
                <w:kern w:val="1"/>
                <w:sz w:val="21"/>
                <w:szCs w:val="21"/>
              </w:rPr>
              <w:t>自治区及本地</w:t>
            </w:r>
            <w:r w:rsidRPr="00CA2668">
              <w:rPr>
                <w:rFonts w:ascii="宋体" w:eastAsia="宋体" w:hAnsi="宋体" w:cs="Simsun"/>
                <w:kern w:val="1"/>
                <w:sz w:val="21"/>
                <w:szCs w:val="21"/>
                <w:lang w:eastAsia="ar-SA"/>
              </w:rPr>
              <w:t>食品产业发展政策，加强政策引导，提高食品产业集约化、规模化和标准化水平</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落实国家、</w:t>
            </w:r>
            <w:r w:rsidRPr="00CA2668">
              <w:rPr>
                <w:rFonts w:ascii="宋体" w:eastAsia="宋体" w:hAnsi="宋体" w:cs="Simsun" w:hint="eastAsia"/>
                <w:kern w:val="1"/>
                <w:sz w:val="21"/>
                <w:szCs w:val="21"/>
              </w:rPr>
              <w:t>自治区及本地</w:t>
            </w:r>
            <w:r w:rsidRPr="00CA2668">
              <w:rPr>
                <w:rFonts w:ascii="宋体" w:eastAsia="宋体" w:hAnsi="宋体" w:cs="Simsun"/>
                <w:kern w:val="1"/>
                <w:sz w:val="21"/>
                <w:szCs w:val="21"/>
                <w:lang w:eastAsia="ar-SA"/>
              </w:rPr>
              <w:t>食品产业发展政策的有关文件资料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3</w:t>
            </w:r>
          </w:p>
        </w:tc>
      </w:tr>
      <w:tr w:rsidR="004D1FB7" w:rsidRPr="00CA2668" w:rsidTr="00EA33AE">
        <w:trPr>
          <w:trHeight w:val="964"/>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培育食品品牌，大力推进食用农产品标准化、规范化、产业化生产，无公害农产品、绿色食品、有机农产品、良好农业规范等认证比重</w:t>
            </w:r>
            <w:r w:rsidRPr="00CA2668">
              <w:rPr>
                <w:rFonts w:ascii="宋体" w:eastAsia="宋体" w:hAnsi="宋体" w:cs="Simsun" w:hint="eastAsia"/>
                <w:kern w:val="1"/>
                <w:sz w:val="21"/>
                <w:szCs w:val="21"/>
              </w:rPr>
              <w:t>逐年提高。</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有关文件，食品知名品牌名录、无公害农产品、绿色食品、有机农产品、良好农业规范等认证等资料</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737"/>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推进农产品批发市场的升级改造，引导食品生产加工小作坊、食品摊贩进入市场、店铺</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有关</w:t>
            </w:r>
            <w:r w:rsidRPr="00CA2668">
              <w:rPr>
                <w:rFonts w:ascii="宋体" w:eastAsia="宋体" w:hAnsi="宋体" w:cs="Simsun" w:hint="eastAsia"/>
                <w:kern w:val="1"/>
                <w:sz w:val="21"/>
                <w:szCs w:val="21"/>
              </w:rPr>
              <w:t>规划建设</w:t>
            </w:r>
            <w:r w:rsidRPr="00CA2668">
              <w:rPr>
                <w:rFonts w:ascii="宋体" w:eastAsia="宋体" w:hAnsi="宋体" w:cs="Simsun"/>
                <w:kern w:val="1"/>
                <w:sz w:val="21"/>
                <w:szCs w:val="21"/>
                <w:lang w:eastAsia="ar-SA"/>
              </w:rPr>
              <w:t>文件资料、现场核查</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5</w:t>
            </w:r>
          </w:p>
        </w:tc>
      </w:tr>
      <w:tr w:rsidR="004D1FB7" w:rsidRPr="00CA2668" w:rsidTr="00EA33AE">
        <w:trPr>
          <w:trHeight w:val="1335"/>
          <w:jc w:val="center"/>
        </w:trPr>
        <w:tc>
          <w:tcPr>
            <w:tcW w:w="1223" w:type="dxa"/>
            <w:vMerge/>
            <w:shd w:val="clear" w:color="auto" w:fill="auto"/>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kern w:val="1"/>
                <w:sz w:val="21"/>
                <w:szCs w:val="21"/>
                <w:lang w:eastAsia="ar-SA"/>
              </w:rPr>
            </w:pPr>
          </w:p>
        </w:tc>
        <w:tc>
          <w:tcPr>
            <w:tcW w:w="7301" w:type="dxa"/>
            <w:shd w:val="clear" w:color="auto" w:fill="auto"/>
            <w:vAlign w:val="center"/>
          </w:tcPr>
          <w:p w:rsidR="004D1FB7" w:rsidRPr="00CA2668" w:rsidRDefault="004D1FB7" w:rsidP="00EA33AE">
            <w:pPr>
              <w:numPr>
                <w:ilvl w:val="0"/>
                <w:numId w:val="1"/>
              </w:numPr>
              <w:suppressAutoHyphens/>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提高流通环节食品安全的可控性，发展食品及食用农产品加盟连锁、统一配送等现代经营模式，促进食品及食用</w:t>
            </w:r>
            <w:r w:rsidRPr="00CA2668">
              <w:rPr>
                <w:rFonts w:ascii="宋体" w:eastAsia="宋体" w:hAnsi="宋体" w:cs="Simsun" w:hint="eastAsia"/>
                <w:kern w:val="1"/>
                <w:sz w:val="21"/>
                <w:szCs w:val="21"/>
              </w:rPr>
              <w:t>农</w:t>
            </w:r>
            <w:r w:rsidRPr="00CA2668">
              <w:rPr>
                <w:rFonts w:ascii="宋体" w:eastAsia="宋体" w:hAnsi="宋体" w:cs="Simsun"/>
                <w:kern w:val="1"/>
                <w:sz w:val="21"/>
                <w:szCs w:val="21"/>
                <w:lang w:eastAsia="ar-SA"/>
              </w:rPr>
              <w:t>产品流通和餐饮服务经营业态多元化、规范化和现代化，推动各类食品及食用农产品流通和餐饮服务健康协调发展</w:t>
            </w:r>
          </w:p>
        </w:tc>
        <w:tc>
          <w:tcPr>
            <w:tcW w:w="4327" w:type="dxa"/>
            <w:shd w:val="clear" w:color="auto" w:fill="auto"/>
            <w:vAlign w:val="center"/>
          </w:tcPr>
          <w:p w:rsidR="004D1FB7" w:rsidRPr="00CA2668" w:rsidRDefault="004D1FB7" w:rsidP="00EA33AE">
            <w:pPr>
              <w:suppressAutoHyphens/>
              <w:autoSpaceDE w:val="0"/>
              <w:autoSpaceDN w:val="0"/>
              <w:adjustRightInd w:val="0"/>
              <w:snapToGrid w:val="0"/>
              <w:rPr>
                <w:rFonts w:ascii="宋体" w:eastAsia="宋体" w:hAnsi="宋体" w:cs="Simsun"/>
                <w:kern w:val="1"/>
                <w:sz w:val="21"/>
                <w:szCs w:val="21"/>
                <w:lang w:eastAsia="ar-SA"/>
              </w:rPr>
            </w:pPr>
            <w:r w:rsidRPr="00CA2668">
              <w:rPr>
                <w:rFonts w:ascii="宋体" w:eastAsia="宋体" w:hAnsi="宋体" w:cs="Simsun"/>
                <w:kern w:val="1"/>
                <w:sz w:val="21"/>
                <w:szCs w:val="21"/>
                <w:lang w:eastAsia="ar-SA"/>
              </w:rPr>
              <w:t>有关文件资料、现场核查</w:t>
            </w:r>
          </w:p>
        </w:tc>
        <w:tc>
          <w:tcPr>
            <w:tcW w:w="757" w:type="dxa"/>
            <w:vAlign w:val="center"/>
          </w:tcPr>
          <w:p w:rsidR="004D1FB7" w:rsidRPr="00CA2668" w:rsidRDefault="004D1FB7" w:rsidP="00EA33AE">
            <w:pPr>
              <w:suppressAutoHyphens/>
              <w:autoSpaceDE w:val="0"/>
              <w:autoSpaceDN w:val="0"/>
              <w:adjustRightInd w:val="0"/>
              <w:snapToGrid w:val="0"/>
              <w:jc w:val="center"/>
              <w:rPr>
                <w:rFonts w:ascii="宋体" w:eastAsia="宋体" w:hAnsi="宋体" w:cs="Simsun" w:hint="eastAsia"/>
                <w:kern w:val="1"/>
                <w:sz w:val="21"/>
                <w:szCs w:val="21"/>
              </w:rPr>
            </w:pPr>
            <w:r w:rsidRPr="00CA2668">
              <w:rPr>
                <w:rFonts w:ascii="宋体" w:eastAsia="宋体" w:hAnsi="宋体" w:cs="Simsun" w:hint="eastAsia"/>
                <w:kern w:val="1"/>
                <w:sz w:val="21"/>
                <w:szCs w:val="21"/>
              </w:rPr>
              <w:t>2</w:t>
            </w:r>
          </w:p>
        </w:tc>
      </w:tr>
    </w:tbl>
    <w:p w:rsidR="004D1FB7" w:rsidRPr="00CA2668" w:rsidRDefault="004D1FB7" w:rsidP="004D1FB7">
      <w:pPr>
        <w:adjustRightInd w:val="0"/>
        <w:rPr>
          <w:rFonts w:hint="eastAsia"/>
        </w:rPr>
      </w:pPr>
    </w:p>
    <w:p w:rsidR="004D1FB7" w:rsidRPr="00CA2668" w:rsidRDefault="004D1FB7" w:rsidP="004D1FB7">
      <w:pPr>
        <w:adjustRightInd w:val="0"/>
        <w:rPr>
          <w:rFonts w:ascii="方正黑体简体" w:eastAsia="方正黑体简体" w:hAnsi="黑体" w:hint="eastAsia"/>
          <w:szCs w:val="32"/>
        </w:rPr>
      </w:pPr>
      <w:r w:rsidRPr="00CA2668">
        <w:rPr>
          <w:rFonts w:ascii="方正黑体简体" w:eastAsia="方正黑体简体" w:hAnsi="黑体" w:hint="eastAsia"/>
          <w:szCs w:val="32"/>
        </w:rPr>
        <w:t>二、监督执法（总分100分，权重占比15 %）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74"/>
        <w:gridCol w:w="7220"/>
        <w:gridCol w:w="3951"/>
        <w:gridCol w:w="763"/>
      </w:tblGrid>
      <w:tr w:rsidR="004D1FB7" w:rsidRPr="00CA2668" w:rsidTr="00EA33AE">
        <w:trPr>
          <w:trHeight w:val="567"/>
          <w:tblHeader/>
          <w:jc w:val="center"/>
        </w:trPr>
        <w:tc>
          <w:tcPr>
            <w:tcW w:w="1674"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考评项目</w:t>
            </w:r>
          </w:p>
        </w:tc>
        <w:tc>
          <w:tcPr>
            <w:tcW w:w="7220"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考评细则</w:t>
            </w:r>
          </w:p>
        </w:tc>
        <w:tc>
          <w:tcPr>
            <w:tcW w:w="3951"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考评依据</w:t>
            </w:r>
          </w:p>
        </w:tc>
        <w:tc>
          <w:tcPr>
            <w:tcW w:w="763" w:type="dxa"/>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分值</w:t>
            </w:r>
          </w:p>
        </w:tc>
      </w:tr>
      <w:tr w:rsidR="004D1FB7" w:rsidRPr="00CA2668" w:rsidTr="00EA33AE">
        <w:trPr>
          <w:trHeight w:val="1380"/>
          <w:jc w:val="center"/>
        </w:trPr>
        <w:tc>
          <w:tcPr>
            <w:tcW w:w="1674"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（六）</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监督检查</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6</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sz w:val="21"/>
                <w:szCs w:val="21"/>
              </w:rPr>
              <w:t>*</w:t>
            </w:r>
            <w:r w:rsidRPr="00CA2668">
              <w:rPr>
                <w:rFonts w:ascii="宋体" w:eastAsia="宋体" w:hAnsi="宋体" w:cs="Simsun"/>
                <w:sz w:val="21"/>
                <w:szCs w:val="21"/>
              </w:rPr>
              <w:t>加强过程监管</w:t>
            </w:r>
            <w:r w:rsidRPr="00CA2668">
              <w:rPr>
                <w:rFonts w:ascii="宋体" w:eastAsia="宋体" w:hAnsi="宋体" w:hint="eastAsia"/>
                <w:sz w:val="21"/>
                <w:szCs w:val="21"/>
              </w:rPr>
              <w:t>，严格落实自治区餐饮服务食品安全日常监督管理巡查制度和食品生产单位监督检查办法，加大食品安全检查、巡查和抽查力度，摸清监管对象底数，将辖区内食品生产经营者全部纳入有效监管范围，做到巡查全覆盖。</w:t>
            </w:r>
          </w:p>
        </w:tc>
        <w:tc>
          <w:tcPr>
            <w:tcW w:w="3951" w:type="dxa"/>
            <w:shd w:val="clear" w:color="auto" w:fill="auto"/>
            <w:vAlign w:val="center"/>
          </w:tcPr>
          <w:p w:rsidR="004D1FB7" w:rsidRPr="00CA2668" w:rsidRDefault="004D1FB7" w:rsidP="00EA33AE">
            <w:pPr>
              <w:autoSpaceDE w:val="0"/>
              <w:autoSpaceDN w:val="0"/>
              <w:adjustRightInd w:val="0"/>
              <w:snapToGrid w:val="0"/>
              <w:ind w:leftChars="50" w:left="160"/>
              <w:rPr>
                <w:rFonts w:ascii="宋体" w:eastAsia="宋体" w:hAnsi="宋体" w:cs="Simsun" w:hint="eastAsia"/>
                <w:sz w:val="21"/>
                <w:szCs w:val="21"/>
              </w:rPr>
            </w:pPr>
            <w:r w:rsidRPr="00CA2668">
              <w:rPr>
                <w:rFonts w:ascii="宋体" w:eastAsia="宋体" w:hAnsi="宋体" w:cs="Simsun" w:hint="eastAsia"/>
                <w:sz w:val="21"/>
                <w:szCs w:val="21"/>
              </w:rPr>
              <w:t>查看</w:t>
            </w:r>
            <w:r w:rsidRPr="00CA2668">
              <w:rPr>
                <w:rFonts w:ascii="宋体" w:eastAsia="宋体" w:hAnsi="宋体" w:cs="Simsun"/>
                <w:sz w:val="21"/>
                <w:szCs w:val="21"/>
              </w:rPr>
              <w:t>有关文件或方案</w:t>
            </w:r>
            <w:r w:rsidRPr="00CA2668">
              <w:rPr>
                <w:rFonts w:ascii="宋体" w:eastAsia="宋体" w:hAnsi="宋体" w:cs="Simsun" w:hint="eastAsia"/>
                <w:sz w:val="21"/>
                <w:szCs w:val="21"/>
              </w:rPr>
              <w:t>，随机抽查巡查</w:t>
            </w:r>
            <w:r w:rsidRPr="00CA2668">
              <w:rPr>
                <w:rFonts w:ascii="宋体" w:eastAsia="宋体" w:hAnsi="宋体" w:cs="Simsun"/>
                <w:sz w:val="21"/>
                <w:szCs w:val="21"/>
              </w:rPr>
              <w:t>记录</w:t>
            </w:r>
            <w:r w:rsidRPr="00CA2668">
              <w:rPr>
                <w:rFonts w:ascii="宋体" w:eastAsia="宋体" w:hAnsi="宋体" w:cs="Simsun" w:hint="eastAsia"/>
                <w:sz w:val="21"/>
                <w:szCs w:val="21"/>
              </w:rPr>
              <w:t>。</w:t>
            </w:r>
          </w:p>
        </w:tc>
        <w:tc>
          <w:tcPr>
            <w:tcW w:w="763" w:type="dxa"/>
            <w:vAlign w:val="center"/>
          </w:tcPr>
          <w:p w:rsidR="004D1FB7" w:rsidRPr="00CA2668" w:rsidRDefault="004D1FB7" w:rsidP="00EA33AE">
            <w:pPr>
              <w:autoSpaceDE w:val="0"/>
              <w:autoSpaceDN w:val="0"/>
              <w:adjustRightInd w:val="0"/>
              <w:snapToGrid w:val="0"/>
              <w:ind w:left="420" w:hanging="420"/>
              <w:jc w:val="center"/>
              <w:rPr>
                <w:rFonts w:ascii="宋体" w:eastAsia="宋体" w:hAnsi="宋体" w:cs="Simsun" w:hint="eastAsia"/>
                <w:sz w:val="21"/>
                <w:szCs w:val="21"/>
              </w:rPr>
            </w:pPr>
            <w:r w:rsidRPr="00CA2668">
              <w:rPr>
                <w:rFonts w:ascii="宋体" w:eastAsia="宋体" w:hAnsi="宋体" w:cs="Simsun" w:hint="eastAsia"/>
                <w:sz w:val="21"/>
                <w:szCs w:val="21"/>
              </w:rPr>
              <w:t>6</w:t>
            </w:r>
          </w:p>
        </w:tc>
      </w:tr>
      <w:tr w:rsidR="004D1FB7" w:rsidRPr="00CA2668" w:rsidTr="00EA33AE">
        <w:trPr>
          <w:trHeight w:val="964"/>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（七）</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风险防控</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9</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hint="eastAsia"/>
                <w:sz w:val="21"/>
                <w:szCs w:val="21"/>
              </w:rPr>
              <w:t>建立定期隐患排查和风险</w:t>
            </w:r>
            <w:proofErr w:type="gramStart"/>
            <w:r w:rsidRPr="00CA2668">
              <w:rPr>
                <w:rFonts w:ascii="宋体" w:eastAsia="宋体" w:hAnsi="宋体" w:hint="eastAsia"/>
                <w:sz w:val="21"/>
                <w:szCs w:val="21"/>
              </w:rPr>
              <w:t>研</w:t>
            </w:r>
            <w:proofErr w:type="gramEnd"/>
            <w:r w:rsidRPr="00CA2668">
              <w:rPr>
                <w:rFonts w:ascii="宋体" w:eastAsia="宋体" w:hAnsi="宋体" w:hint="eastAsia"/>
                <w:sz w:val="21"/>
                <w:szCs w:val="21"/>
              </w:rPr>
              <w:t>判制度，每季度至少组织</w:t>
            </w:r>
            <w:r w:rsidRPr="00CA2668">
              <w:rPr>
                <w:rFonts w:ascii="宋体" w:eastAsia="宋体" w:hAnsi="宋体"/>
                <w:sz w:val="21"/>
                <w:szCs w:val="21"/>
              </w:rPr>
              <w:t>1</w:t>
            </w:r>
            <w:r w:rsidRPr="00CA2668">
              <w:rPr>
                <w:rFonts w:ascii="宋体" w:eastAsia="宋体" w:hAnsi="宋体" w:hint="eastAsia"/>
                <w:sz w:val="21"/>
                <w:szCs w:val="21"/>
              </w:rPr>
              <w:t>次食品安全隐患排查和分析</w:t>
            </w:r>
            <w:proofErr w:type="gramStart"/>
            <w:r w:rsidRPr="00CA2668">
              <w:rPr>
                <w:rFonts w:ascii="宋体" w:eastAsia="宋体" w:hAnsi="宋体" w:hint="eastAsia"/>
                <w:sz w:val="21"/>
                <w:szCs w:val="21"/>
              </w:rPr>
              <w:t>研</w:t>
            </w:r>
            <w:proofErr w:type="gramEnd"/>
            <w:r w:rsidRPr="00CA2668">
              <w:rPr>
                <w:rFonts w:ascii="宋体" w:eastAsia="宋体" w:hAnsi="宋体" w:hint="eastAsia"/>
                <w:sz w:val="21"/>
                <w:szCs w:val="21"/>
              </w:rPr>
              <w:t>判，建立高效的风险隐患信息通报、问题隐患报告和处置机制，健全风险</w:t>
            </w:r>
            <w:proofErr w:type="gramStart"/>
            <w:r w:rsidRPr="00CA2668">
              <w:rPr>
                <w:rFonts w:ascii="宋体" w:eastAsia="宋体" w:hAnsi="宋体" w:hint="eastAsia"/>
                <w:sz w:val="21"/>
                <w:szCs w:val="21"/>
              </w:rPr>
              <w:t>隐患台账登记</w:t>
            </w:r>
            <w:proofErr w:type="gramEnd"/>
            <w:r w:rsidRPr="00CA2668">
              <w:rPr>
                <w:rFonts w:ascii="宋体" w:eastAsia="宋体" w:hAnsi="宋体" w:hint="eastAsia"/>
                <w:sz w:val="21"/>
                <w:szCs w:val="21"/>
              </w:rPr>
              <w:t>和跟踪整改销案制度。</w:t>
            </w:r>
          </w:p>
        </w:tc>
        <w:tc>
          <w:tcPr>
            <w:tcW w:w="3951" w:type="dxa"/>
            <w:shd w:val="clear" w:color="auto" w:fill="auto"/>
            <w:vAlign w:val="center"/>
          </w:tcPr>
          <w:p w:rsidR="004D1FB7" w:rsidRPr="00CA2668" w:rsidRDefault="004D1FB7" w:rsidP="00EA33AE">
            <w:pPr>
              <w:autoSpaceDE w:val="0"/>
              <w:autoSpaceDN w:val="0"/>
              <w:adjustRightInd w:val="0"/>
              <w:snapToGrid w:val="0"/>
              <w:ind w:left="52" w:hanging="52"/>
              <w:rPr>
                <w:rFonts w:ascii="宋体" w:eastAsia="宋体" w:hAnsi="宋体" w:cs="Simsun" w:hint="eastAsia"/>
                <w:sz w:val="21"/>
                <w:szCs w:val="21"/>
              </w:rPr>
            </w:pPr>
            <w:r w:rsidRPr="00CA2668">
              <w:rPr>
                <w:rFonts w:ascii="宋体" w:eastAsia="宋体" w:hAnsi="宋体" w:cs="Simsun"/>
                <w:sz w:val="21"/>
                <w:szCs w:val="21"/>
              </w:rPr>
              <w:t>有关文件或方案和隐患排查记录、总结，召开风险隐患排查</w:t>
            </w:r>
            <w:r w:rsidRPr="00CA2668">
              <w:rPr>
                <w:rFonts w:ascii="宋体" w:eastAsia="宋体" w:hAnsi="宋体" w:cs="Simsun" w:hint="eastAsia"/>
                <w:sz w:val="21"/>
                <w:szCs w:val="21"/>
              </w:rPr>
              <w:t>和</w:t>
            </w:r>
            <w:r w:rsidRPr="00CA2668">
              <w:rPr>
                <w:rFonts w:ascii="宋体" w:eastAsia="宋体" w:hAnsi="宋体" w:hint="eastAsia"/>
                <w:sz w:val="21"/>
                <w:szCs w:val="21"/>
              </w:rPr>
              <w:t>分析</w:t>
            </w:r>
            <w:proofErr w:type="gramStart"/>
            <w:r w:rsidRPr="00CA2668">
              <w:rPr>
                <w:rFonts w:ascii="宋体" w:eastAsia="宋体" w:hAnsi="宋体" w:hint="eastAsia"/>
                <w:sz w:val="21"/>
                <w:szCs w:val="21"/>
              </w:rPr>
              <w:t>研判</w:t>
            </w:r>
            <w:r w:rsidRPr="00CA2668">
              <w:rPr>
                <w:rFonts w:ascii="宋体" w:eastAsia="宋体" w:hAnsi="宋体" w:cs="Simsun"/>
                <w:sz w:val="21"/>
                <w:szCs w:val="21"/>
              </w:rPr>
              <w:t>会议</w:t>
            </w:r>
            <w:proofErr w:type="gramEnd"/>
            <w:r w:rsidRPr="00CA2668">
              <w:rPr>
                <w:rFonts w:ascii="宋体" w:eastAsia="宋体" w:hAnsi="宋体" w:cs="Simsun" w:hint="eastAsia"/>
                <w:sz w:val="21"/>
                <w:szCs w:val="21"/>
              </w:rPr>
              <w:t>纪要</w:t>
            </w:r>
          </w:p>
        </w:tc>
        <w:tc>
          <w:tcPr>
            <w:tcW w:w="763" w:type="dxa"/>
            <w:vAlign w:val="center"/>
          </w:tcPr>
          <w:p w:rsidR="004D1FB7" w:rsidRPr="00CA2668" w:rsidRDefault="004D1FB7" w:rsidP="00EA33AE">
            <w:pPr>
              <w:autoSpaceDE w:val="0"/>
              <w:autoSpaceDN w:val="0"/>
              <w:adjustRightInd w:val="0"/>
              <w:snapToGrid w:val="0"/>
              <w:ind w:left="52" w:hanging="52"/>
              <w:jc w:val="center"/>
              <w:rPr>
                <w:rFonts w:ascii="宋体" w:eastAsia="宋体" w:hAnsi="宋体" w:cs="Simsun" w:hint="eastAsia"/>
                <w:sz w:val="21"/>
                <w:szCs w:val="21"/>
              </w:rPr>
            </w:pPr>
            <w:r w:rsidRPr="00CA2668">
              <w:rPr>
                <w:rFonts w:ascii="宋体" w:eastAsia="宋体" w:hAnsi="宋体" w:cs="Simsun" w:hint="eastAsia"/>
                <w:sz w:val="21"/>
                <w:szCs w:val="21"/>
              </w:rPr>
              <w:t>4</w:t>
            </w:r>
          </w:p>
        </w:tc>
      </w:tr>
      <w:tr w:rsidR="004D1FB7" w:rsidRPr="00CA2668" w:rsidTr="00EA33AE">
        <w:trPr>
          <w:trHeight w:val="1474"/>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以</w:t>
            </w:r>
            <w:r w:rsidRPr="00CA2668">
              <w:rPr>
                <w:rFonts w:ascii="宋体" w:eastAsia="宋体" w:hAnsi="宋体" w:cs="Simsun" w:hint="eastAsia"/>
                <w:sz w:val="21"/>
                <w:szCs w:val="21"/>
              </w:rPr>
              <w:t>违</w:t>
            </w:r>
            <w:r w:rsidRPr="00CA2668">
              <w:rPr>
                <w:rFonts w:ascii="宋体" w:eastAsia="宋体" w:hAnsi="宋体" w:cs="Simsun"/>
                <w:sz w:val="21"/>
                <w:szCs w:val="21"/>
              </w:rPr>
              <w:t>法添加非食用物质、滥用食品添加剂、农兽药残留超标、制售假冒伪劣食品、食品广告虚假宣传、伪造生产日期等为重点问题，以批发市场、农贸市场、大中型商场及连锁超市、城乡结合部、校园周边等为重点区域，以乳制品、豆制品、食用油、肉及肉制品、保健食品等为重点品种，扎实开展专项整治</w:t>
            </w:r>
            <w:r w:rsidRPr="00CA2668">
              <w:rPr>
                <w:rFonts w:ascii="宋体" w:eastAsia="宋体" w:hAnsi="宋体" w:cs="Simsun" w:hint="eastAsia"/>
                <w:sz w:val="21"/>
                <w:szCs w:val="21"/>
              </w:rPr>
              <w:t>。</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sz w:val="21"/>
                <w:szCs w:val="21"/>
              </w:rPr>
              <w:t>贯彻落实国家、</w:t>
            </w:r>
            <w:r w:rsidRPr="00CA2668">
              <w:rPr>
                <w:rFonts w:ascii="宋体" w:eastAsia="宋体" w:hAnsi="宋体" w:cs="Simsun" w:hint="eastAsia"/>
                <w:sz w:val="21"/>
                <w:szCs w:val="21"/>
              </w:rPr>
              <w:t>自治区</w:t>
            </w:r>
            <w:r w:rsidRPr="00CA2668">
              <w:rPr>
                <w:rFonts w:ascii="宋体" w:eastAsia="宋体" w:hAnsi="宋体" w:cs="Simsun"/>
                <w:sz w:val="21"/>
                <w:szCs w:val="21"/>
              </w:rPr>
              <w:t>有关食品专项整治文件和资料</w:t>
            </w:r>
            <w:r w:rsidRPr="00CA2668">
              <w:rPr>
                <w:rFonts w:ascii="宋体" w:eastAsia="宋体" w:hAnsi="宋体" w:cs="Simsun" w:hint="eastAsia"/>
                <w:sz w:val="21"/>
                <w:szCs w:val="21"/>
              </w:rPr>
              <w:t>；结合本地实际，自行组织开展专项整治工作方案、总结</w:t>
            </w:r>
          </w:p>
        </w:tc>
        <w:tc>
          <w:tcPr>
            <w:tcW w:w="763" w:type="dxa"/>
            <w:vAlign w:val="center"/>
          </w:tcPr>
          <w:p w:rsidR="004D1FB7" w:rsidRPr="00CA2668" w:rsidRDefault="004D1FB7" w:rsidP="00EA33AE">
            <w:pPr>
              <w:autoSpaceDE w:val="0"/>
              <w:autoSpaceDN w:val="0"/>
              <w:adjustRightInd w:val="0"/>
              <w:snapToGrid w:val="0"/>
              <w:ind w:leftChars="44" w:left="355" w:hangingChars="102" w:hanging="214"/>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964"/>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（八）</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食用农产品监管</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15</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建立</w:t>
            </w:r>
            <w:r w:rsidRPr="00CA2668">
              <w:rPr>
                <w:rFonts w:ascii="宋体" w:eastAsia="宋体" w:hAnsi="宋体" w:cs="Simsun" w:hint="eastAsia"/>
                <w:sz w:val="21"/>
                <w:szCs w:val="21"/>
              </w:rPr>
              <w:t>本地生产的食用农产品产地准出制度以及与之相对接的市场准入制度。进入批发市场或生产加工企业的食用农产品具有产地出具的质量合格证明，严格食用农产品质量监管</w:t>
            </w:r>
          </w:p>
        </w:tc>
        <w:tc>
          <w:tcPr>
            <w:tcW w:w="3951" w:type="dxa"/>
            <w:shd w:val="clear" w:color="auto" w:fill="auto"/>
            <w:vAlign w:val="center"/>
          </w:tcPr>
          <w:p w:rsidR="004D1FB7" w:rsidRPr="00CA2668" w:rsidRDefault="004D1FB7" w:rsidP="00EA33AE">
            <w:pPr>
              <w:autoSpaceDE w:val="0"/>
              <w:autoSpaceDN w:val="0"/>
              <w:adjustRightInd w:val="0"/>
              <w:snapToGrid w:val="0"/>
              <w:ind w:left="52" w:hanging="52"/>
              <w:rPr>
                <w:rFonts w:ascii="宋体" w:eastAsia="宋体" w:hAnsi="宋体" w:cs="Simsun"/>
                <w:sz w:val="21"/>
                <w:szCs w:val="21"/>
              </w:rPr>
            </w:pPr>
            <w:r w:rsidRPr="00CA2668">
              <w:rPr>
                <w:rFonts w:ascii="宋体" w:eastAsia="宋体" w:hAnsi="宋体" w:cs="Simsun"/>
                <w:sz w:val="21"/>
                <w:szCs w:val="21"/>
              </w:rPr>
              <w:t>制度建立和落实有关文件资料</w:t>
            </w:r>
          </w:p>
        </w:tc>
        <w:tc>
          <w:tcPr>
            <w:tcW w:w="763" w:type="dxa"/>
            <w:vAlign w:val="center"/>
          </w:tcPr>
          <w:p w:rsidR="004D1FB7" w:rsidRPr="00CA2668" w:rsidRDefault="004D1FB7" w:rsidP="00EA33AE">
            <w:pPr>
              <w:autoSpaceDE w:val="0"/>
              <w:autoSpaceDN w:val="0"/>
              <w:adjustRightInd w:val="0"/>
              <w:snapToGrid w:val="0"/>
              <w:ind w:left="52" w:hanging="52"/>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737"/>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hint="eastAsia"/>
                <w:sz w:val="21"/>
                <w:szCs w:val="21"/>
              </w:rPr>
              <w:t>加强农业投入品管理，严格执行高毒农药定点经营和实名购买制度，杜绝违规使用禁限用农药行为，规范兽用抗菌素、饲料添加剂的生产经营和使用</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相关制度的建立和落实有关文件资料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737"/>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hint="eastAsia"/>
                <w:sz w:val="21"/>
                <w:szCs w:val="21"/>
              </w:rPr>
              <w:t>牲畜定点屠宰监管职责调整到位，</w:t>
            </w:r>
            <w:r w:rsidRPr="00CA2668">
              <w:rPr>
                <w:rFonts w:ascii="宋体" w:eastAsia="宋体" w:hAnsi="宋体" w:cs="Simsun"/>
                <w:sz w:val="21"/>
                <w:szCs w:val="21"/>
              </w:rPr>
              <w:t>有效整治私屠滥宰行为，严防病死畜禽进入屠宰、加工或消费环节</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有关文件、方案及总结、记录。</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1134"/>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（九）</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抽检监测</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sz w:val="21"/>
                <w:szCs w:val="21"/>
              </w:rPr>
              <w:t>*</w:t>
            </w:r>
            <w:r w:rsidRPr="00CA2668">
              <w:rPr>
                <w:rFonts w:ascii="宋体" w:eastAsia="宋体" w:hAnsi="宋体" w:cs="Simsun" w:hint="eastAsia"/>
                <w:sz w:val="21"/>
                <w:szCs w:val="21"/>
              </w:rPr>
              <w:t>坚持以问题为导向，严格实行食品抽检分级负责制，开展蔬菜、水果、畜禽肉、水产品以及本地小型生产企业、小作坊生产加工的食品和餐饮单位自制</w:t>
            </w:r>
            <w:r w:rsidRPr="00CA2668">
              <w:rPr>
                <w:rFonts w:ascii="宋体" w:eastAsia="宋体" w:hAnsi="宋体" w:cs="Simsun"/>
                <w:sz w:val="21"/>
                <w:szCs w:val="21"/>
              </w:rPr>
              <w:t>食品</w:t>
            </w:r>
            <w:r w:rsidRPr="00CA2668">
              <w:rPr>
                <w:rFonts w:ascii="宋体" w:eastAsia="宋体" w:hAnsi="宋体" w:cs="Simsun" w:hint="eastAsia"/>
                <w:sz w:val="21"/>
                <w:szCs w:val="21"/>
              </w:rPr>
              <w:t>抽检监测，</w:t>
            </w:r>
            <w:r w:rsidRPr="00CA2668">
              <w:rPr>
                <w:rFonts w:ascii="宋体" w:eastAsia="宋体" w:hAnsi="宋体" w:cs="Simsun"/>
                <w:sz w:val="21"/>
                <w:szCs w:val="21"/>
              </w:rPr>
              <w:t>及时发现问题食品</w:t>
            </w:r>
            <w:r w:rsidRPr="00CA2668">
              <w:rPr>
                <w:rFonts w:ascii="宋体" w:eastAsia="宋体" w:hAnsi="宋体" w:cs="Simsun" w:hint="eastAsia"/>
                <w:sz w:val="21"/>
                <w:szCs w:val="21"/>
              </w:rPr>
              <w:t>，并建立抽验信息通报共享机制。严格落实《食品安全监督抽检信息公布管理办法（试行）》，依法及时、准确公布食品安全监督抽检信息。</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sz w:val="21"/>
                <w:szCs w:val="21"/>
              </w:rPr>
              <w:t>年度抽检监测计划（或方案）和统计分析报告，食品安全</w:t>
            </w:r>
            <w:r w:rsidRPr="00CA2668">
              <w:rPr>
                <w:rFonts w:ascii="宋体" w:eastAsia="宋体" w:hAnsi="宋体" w:cs="Simsun" w:hint="eastAsia"/>
                <w:sz w:val="21"/>
                <w:szCs w:val="21"/>
              </w:rPr>
              <w:t>抽检信息发布公告</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6</w:t>
            </w:r>
          </w:p>
        </w:tc>
      </w:tr>
      <w:tr w:rsidR="004D1FB7" w:rsidRPr="00CA2668" w:rsidTr="00EA33AE">
        <w:trPr>
          <w:trHeight w:val="652"/>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建立并严格执行问题食品后处理机制，确保问题食品得到及时依法处置，行政处罚、责任追究到位，食品监督抽检不合格</w:t>
            </w:r>
            <w:r w:rsidRPr="00CA2668">
              <w:rPr>
                <w:rFonts w:ascii="宋体" w:eastAsia="宋体" w:hAnsi="宋体" w:cs="Simsun" w:hint="eastAsia"/>
                <w:sz w:val="21"/>
                <w:szCs w:val="21"/>
              </w:rPr>
              <w:t>产品</w:t>
            </w:r>
            <w:r w:rsidRPr="00CA2668">
              <w:rPr>
                <w:rFonts w:ascii="宋体" w:eastAsia="宋体" w:hAnsi="宋体" w:cs="Simsun"/>
                <w:sz w:val="21"/>
                <w:szCs w:val="21"/>
              </w:rPr>
              <w:t>核查</w:t>
            </w:r>
            <w:r w:rsidRPr="00CA2668">
              <w:rPr>
                <w:rFonts w:ascii="宋体" w:eastAsia="宋体" w:hAnsi="宋体" w:cs="Simsun" w:hint="eastAsia"/>
                <w:sz w:val="21"/>
                <w:szCs w:val="21"/>
              </w:rPr>
              <w:t>处置</w:t>
            </w:r>
            <w:r w:rsidRPr="00CA2668">
              <w:rPr>
                <w:rFonts w:ascii="宋体" w:eastAsia="宋体" w:hAnsi="宋体" w:cs="Simsun"/>
                <w:sz w:val="21"/>
                <w:szCs w:val="21"/>
              </w:rPr>
              <w:t>率达100%</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抽检监测后处理资料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4</w:t>
            </w:r>
          </w:p>
        </w:tc>
      </w:tr>
      <w:tr w:rsidR="004D1FB7" w:rsidRPr="00CA2668" w:rsidTr="00EA33AE">
        <w:trPr>
          <w:trHeight w:val="20"/>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食品</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“四小”</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治理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w:t>
            </w:r>
            <w:r w:rsidRPr="00CA2668">
              <w:rPr>
                <w:rFonts w:ascii="宋体" w:eastAsia="宋体" w:hAnsi="宋体" w:cs="Simsun"/>
                <w:sz w:val="21"/>
                <w:szCs w:val="21"/>
              </w:rPr>
              <w:t>5分）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坚持“疏堵结合，规范发展”，综合治理小作坊、小食品店、小餐饮、小摊贩，鼓励支持其不断改善生产经营条件，引导其逐步实现标准化生产、集约化经营、规范化管理</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有关文件或方案、现场随机抽查</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开展小作坊集中治理，调查摸底，建立档案，督促小作坊建立质量安全制度。</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有关文件或方案、总结、记录，现场随机抽查</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开展</w:t>
            </w:r>
            <w:r w:rsidRPr="00CA2668">
              <w:rPr>
                <w:rFonts w:ascii="宋体" w:eastAsia="宋体" w:hAnsi="宋体" w:cs="Simsun" w:hint="eastAsia"/>
                <w:sz w:val="21"/>
                <w:szCs w:val="21"/>
              </w:rPr>
              <w:t>食品</w:t>
            </w:r>
            <w:r w:rsidRPr="00CA2668">
              <w:rPr>
                <w:rFonts w:ascii="宋体" w:eastAsia="宋体" w:hAnsi="宋体" w:cs="Simsun"/>
                <w:sz w:val="21"/>
                <w:szCs w:val="21"/>
              </w:rPr>
              <w:t>摊贩集中治理，设置疏导点，引导小摊贩</w:t>
            </w:r>
            <w:r w:rsidRPr="00CA2668">
              <w:rPr>
                <w:rFonts w:ascii="宋体" w:eastAsia="宋体" w:hAnsi="宋体" w:cs="Simsun" w:hint="eastAsia"/>
                <w:sz w:val="21"/>
                <w:szCs w:val="21"/>
              </w:rPr>
              <w:t>固定地点、固定时间经营，逐步</w:t>
            </w:r>
            <w:r w:rsidRPr="00CA2668">
              <w:rPr>
                <w:rFonts w:ascii="宋体" w:eastAsia="宋体" w:hAnsi="宋体" w:cs="Simsun"/>
                <w:sz w:val="21"/>
                <w:szCs w:val="21"/>
              </w:rPr>
              <w:t>入市经营。</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有关文件或方案、总结、记录，现场随机抽查</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开展小型餐馆集中治理，小型餐馆</w:t>
            </w:r>
            <w:r w:rsidRPr="00CA2668">
              <w:rPr>
                <w:rFonts w:ascii="宋体" w:eastAsia="宋体" w:hAnsi="宋体" w:cs="Simsun" w:hint="eastAsia"/>
                <w:sz w:val="21"/>
                <w:szCs w:val="21"/>
              </w:rPr>
              <w:t>经营资格合法，经营条件符合相应国家标准要求。</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有关文件或方案、总结、记录，现场随机抽查</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开展小食品店集中治理，对“五无”（无生产厂家、无生产日期、无保质期、无食品生产许可、无食品标签 ）食品和过期食品进行规范。</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有关文件或方案、总结、记录，现场随机抽查</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r>
      <w:tr w:rsidR="004D1FB7" w:rsidRPr="00CA2668" w:rsidTr="00EA33AE">
        <w:trPr>
          <w:trHeight w:val="20"/>
          <w:jc w:val="center"/>
        </w:trPr>
        <w:tc>
          <w:tcPr>
            <w:tcW w:w="1674" w:type="dxa"/>
            <w:shd w:val="clear" w:color="auto" w:fill="auto"/>
            <w:vAlign w:val="center"/>
          </w:tcPr>
          <w:p w:rsidR="004D1FB7" w:rsidRPr="00CA2668" w:rsidRDefault="004D1FB7" w:rsidP="00EA33AE">
            <w:pPr>
              <w:autoSpaceDE w:val="0"/>
              <w:autoSpaceDN w:val="0"/>
              <w:adjustRightInd w:val="0"/>
              <w:snapToGrid w:val="0"/>
              <w:ind w:firstLineChars="100" w:firstLine="210"/>
              <w:jc w:val="center"/>
              <w:rPr>
                <w:rFonts w:ascii="宋体" w:eastAsia="宋体" w:hAnsi="宋体" w:cs="Simsun"/>
                <w:sz w:val="21"/>
                <w:szCs w:val="21"/>
              </w:rPr>
            </w:pPr>
            <w:r w:rsidRPr="00CA2668">
              <w:rPr>
                <w:rFonts w:ascii="宋体" w:eastAsia="宋体" w:hAnsi="宋体" w:cs="Simsun"/>
                <w:sz w:val="21"/>
                <w:szCs w:val="21"/>
              </w:rPr>
              <w:t>（十一）信用体系建设（</w:t>
            </w:r>
            <w:r w:rsidRPr="00CA2668">
              <w:rPr>
                <w:rFonts w:ascii="宋体" w:eastAsia="宋体" w:hAnsi="宋体" w:cs="Simsun" w:hint="eastAsia"/>
                <w:sz w:val="21"/>
                <w:szCs w:val="21"/>
              </w:rPr>
              <w:t>5</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建立健全食品生产经营者食品安全信用档案，加强动态管理，及时发布违法违规企业</w:t>
            </w:r>
            <w:r w:rsidRPr="00CA2668">
              <w:rPr>
                <w:rFonts w:ascii="宋体" w:eastAsia="宋体" w:hAnsi="宋体" w:cs="Simsun" w:hint="eastAsia"/>
                <w:sz w:val="21"/>
                <w:szCs w:val="21"/>
              </w:rPr>
              <w:t>信息</w:t>
            </w:r>
            <w:r w:rsidRPr="00CA2668">
              <w:rPr>
                <w:rFonts w:ascii="宋体" w:eastAsia="宋体" w:hAnsi="宋体" w:cs="Simsun"/>
                <w:sz w:val="21"/>
                <w:szCs w:val="21"/>
              </w:rPr>
              <w:t>，对失信行为进行惩戒，督促生产经营者依法诚信经营</w:t>
            </w:r>
          </w:p>
        </w:tc>
        <w:tc>
          <w:tcPr>
            <w:tcW w:w="3951" w:type="dxa"/>
            <w:shd w:val="clear" w:color="auto" w:fill="auto"/>
            <w:vAlign w:val="center"/>
          </w:tcPr>
          <w:p w:rsidR="004D1FB7" w:rsidRPr="00CA2668" w:rsidRDefault="004D1FB7" w:rsidP="00EA33AE">
            <w:pPr>
              <w:adjustRightInd w:val="0"/>
              <w:snapToGrid w:val="0"/>
              <w:rPr>
                <w:rFonts w:ascii="宋体" w:eastAsia="宋体" w:hAnsi="宋体" w:cs="Simsun"/>
                <w:sz w:val="21"/>
                <w:szCs w:val="21"/>
              </w:rPr>
            </w:pPr>
            <w:r w:rsidRPr="00CA2668">
              <w:rPr>
                <w:rFonts w:ascii="宋体" w:eastAsia="宋体" w:hAnsi="宋体" w:cs="Simsun"/>
                <w:sz w:val="21"/>
                <w:szCs w:val="21"/>
              </w:rPr>
              <w:t>贯彻落实</w:t>
            </w:r>
            <w:r w:rsidRPr="00CA2668">
              <w:rPr>
                <w:rFonts w:ascii="宋体" w:eastAsia="宋体" w:hAnsi="宋体" w:cs="Simsun" w:hint="eastAsia"/>
                <w:sz w:val="21"/>
                <w:szCs w:val="21"/>
              </w:rPr>
              <w:t>自治区食品药品企业诚信管理制度</w:t>
            </w:r>
            <w:r w:rsidRPr="00CA2668">
              <w:rPr>
                <w:rFonts w:ascii="宋体" w:eastAsia="宋体" w:hAnsi="宋体" w:cs="Simsun"/>
                <w:sz w:val="21"/>
                <w:szCs w:val="21"/>
              </w:rPr>
              <w:t>情况，相关信用档案等资料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20"/>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（十二）</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重典治乱</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20</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坚持重典治乱，监管部门对发现的食品安全违法违规问题及时立案查办，依法从严从重给予行政处罚</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打击违法犯罪行为有关文件、立案查处资料、结案率达到90%以上及案件通报等资料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6</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加强行政执法与刑事司法的衔接，及时依法移送</w:t>
            </w:r>
            <w:r w:rsidRPr="00CA2668">
              <w:rPr>
                <w:rFonts w:ascii="宋体" w:eastAsia="宋体" w:hAnsi="宋体" w:cs="Simsun" w:hint="eastAsia"/>
                <w:sz w:val="21"/>
                <w:szCs w:val="21"/>
              </w:rPr>
              <w:t>、</w:t>
            </w:r>
            <w:r w:rsidRPr="00CA2668">
              <w:rPr>
                <w:rFonts w:ascii="宋体" w:eastAsia="宋体" w:hAnsi="宋体" w:cs="Simsun"/>
                <w:sz w:val="21"/>
                <w:szCs w:val="21"/>
              </w:rPr>
              <w:t>立案、侦查、起诉、判决行政区域内食品安全刑事案件，未出现有案不移、有案不立、以罚代刑</w:t>
            </w:r>
            <w:r w:rsidRPr="00CA2668">
              <w:rPr>
                <w:rFonts w:ascii="宋体" w:eastAsia="宋体" w:hAnsi="宋体" w:cs="Simsun"/>
                <w:sz w:val="21"/>
                <w:szCs w:val="21"/>
              </w:rPr>
              <w:lastRenderedPageBreak/>
              <w:t>等情况</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lastRenderedPageBreak/>
              <w:t>有关文件及案件移送率和移送后的立案率达100%等资料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6</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建立跨部门案件协查、产销监管衔接等协调联动机制，强化信息通报工作，食品安全违法犯罪行为得到及时查处</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协调联动执法等文件资料及案件协查情况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4</w:t>
            </w:r>
          </w:p>
        </w:tc>
      </w:tr>
      <w:tr w:rsidR="004D1FB7" w:rsidRPr="00CA2668" w:rsidTr="00EA33AE">
        <w:trPr>
          <w:trHeight w:val="20"/>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把行政立案处罚情况和刑事立案处罚情况作为衡量本地食品安全监管执法工作的主要指标</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有关文件或考核方案及执法监督考核情况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4</w:t>
            </w:r>
          </w:p>
        </w:tc>
      </w:tr>
      <w:tr w:rsidR="004D1FB7" w:rsidRPr="00CA2668" w:rsidTr="00EA33AE">
        <w:trPr>
          <w:trHeight w:val="510"/>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ind w:firstLineChars="50" w:firstLine="105"/>
              <w:jc w:val="center"/>
              <w:rPr>
                <w:rFonts w:ascii="宋体" w:eastAsia="宋体" w:hAnsi="宋体" w:cs="Simsun" w:hint="eastAsia"/>
                <w:sz w:val="21"/>
                <w:szCs w:val="21"/>
              </w:rPr>
            </w:pPr>
            <w:r w:rsidRPr="00CA2668">
              <w:rPr>
                <w:rFonts w:ascii="宋体" w:eastAsia="宋体" w:hAnsi="宋体" w:cs="Simsun"/>
                <w:sz w:val="21"/>
                <w:szCs w:val="21"/>
              </w:rPr>
              <w:t>（十三）</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餐厨废弃物管理</w:t>
            </w:r>
          </w:p>
          <w:p w:rsidR="004D1FB7" w:rsidRPr="00CA2668" w:rsidRDefault="004D1FB7" w:rsidP="00EA33AE">
            <w:pPr>
              <w:autoSpaceDE w:val="0"/>
              <w:autoSpaceDN w:val="0"/>
              <w:adjustRightInd w:val="0"/>
              <w:snapToGrid w:val="0"/>
              <w:ind w:leftChars="57" w:left="392" w:hangingChars="100" w:hanging="21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hint="eastAsia"/>
                <w:sz w:val="21"/>
                <w:szCs w:val="21"/>
              </w:rPr>
              <w:t>编制餐厨废弃物处理规划并由县人民政府批准实施。建立餐厨废弃物集中收集处置制度，</w:t>
            </w:r>
            <w:r w:rsidRPr="00CA2668">
              <w:rPr>
                <w:rFonts w:ascii="宋体" w:eastAsia="宋体" w:hAnsi="宋体" w:cs="Simsun"/>
                <w:sz w:val="21"/>
                <w:szCs w:val="21"/>
              </w:rPr>
              <w:t>餐饮服务单位餐厨废弃物得到规范处置</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w:t>
            </w:r>
            <w:r w:rsidRPr="00CA2668">
              <w:rPr>
                <w:rFonts w:ascii="宋体" w:eastAsia="宋体" w:hAnsi="宋体" w:cs="Simsun" w:hint="eastAsia"/>
                <w:sz w:val="21"/>
                <w:szCs w:val="21"/>
              </w:rPr>
              <w:t>制度、</w:t>
            </w:r>
            <w:r w:rsidRPr="00CA2668">
              <w:rPr>
                <w:rFonts w:ascii="宋体" w:eastAsia="宋体" w:hAnsi="宋体" w:cs="Simsun"/>
                <w:sz w:val="21"/>
                <w:szCs w:val="21"/>
              </w:rPr>
              <w:t>文件或方案、总结、记录</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510"/>
          <w:jc w:val="center"/>
        </w:trPr>
        <w:tc>
          <w:tcPr>
            <w:tcW w:w="1674"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严厉打击非法制售“地沟油”行为，严防“地沟油”回流餐桌</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有关文件或方案、总结、记录</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624"/>
          <w:jc w:val="center"/>
        </w:trPr>
        <w:tc>
          <w:tcPr>
            <w:tcW w:w="1674"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（十四）</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依法行政</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全面推行依法行政，促进规范执法、科学执法、文明执法，食品安全监管部门在行政区域政府部门政风行风评议中排名中上</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有关文件、方案及总结、政风行风考评记录</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624"/>
          <w:jc w:val="center"/>
        </w:trPr>
        <w:tc>
          <w:tcPr>
            <w:tcW w:w="1674" w:type="dxa"/>
            <w:vMerge/>
            <w:shd w:val="clear" w:color="auto" w:fill="auto"/>
            <w:vAlign w:val="center"/>
          </w:tcPr>
          <w:p w:rsidR="004D1FB7" w:rsidRPr="00CA2668" w:rsidRDefault="004D1FB7" w:rsidP="00EA33AE">
            <w:pPr>
              <w:numPr>
                <w:ilvl w:val="0"/>
                <w:numId w:val="1"/>
              </w:numPr>
              <w:adjustRightInd w:val="0"/>
              <w:snapToGrid w:val="0"/>
              <w:jc w:val="center"/>
              <w:rPr>
                <w:rFonts w:ascii="宋体" w:eastAsia="宋体" w:hAnsi="宋体" w:cs="Simsun"/>
                <w:sz w:val="21"/>
                <w:szCs w:val="21"/>
              </w:rPr>
            </w:pPr>
          </w:p>
        </w:tc>
        <w:tc>
          <w:tcPr>
            <w:tcW w:w="7220"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优化办事程序，许可证按时限办理，未出现吃拿卡要等不文明执法行为</w:t>
            </w:r>
          </w:p>
        </w:tc>
        <w:tc>
          <w:tcPr>
            <w:tcW w:w="39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相关制度和记录</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bl>
    <w:p w:rsidR="004D1FB7" w:rsidRPr="00CA2668" w:rsidRDefault="004D1FB7" w:rsidP="004D1FB7">
      <w:pPr>
        <w:adjustRightInd w:val="0"/>
        <w:rPr>
          <w:rFonts w:ascii="方正黑体简体" w:eastAsia="方正黑体简体" w:hAnsi="黑体" w:hint="eastAsia"/>
          <w:szCs w:val="32"/>
        </w:rPr>
      </w:pPr>
    </w:p>
    <w:p w:rsidR="004D1FB7" w:rsidRPr="00CA2668" w:rsidRDefault="004D1FB7" w:rsidP="004D1FB7">
      <w:pPr>
        <w:adjustRightInd w:val="0"/>
        <w:rPr>
          <w:rFonts w:ascii="方正黑体简体" w:eastAsia="方正黑体简体" w:hAnsi="黑体" w:hint="eastAsia"/>
          <w:szCs w:val="32"/>
        </w:rPr>
      </w:pPr>
      <w:r w:rsidRPr="00CA2668">
        <w:rPr>
          <w:rFonts w:ascii="方正黑体简体" w:eastAsia="方正黑体简体" w:hAnsi="黑体" w:hint="eastAsia"/>
          <w:szCs w:val="32"/>
        </w:rPr>
        <w:t>三、企业责任（总分100分，权重占比15%）</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59"/>
        <w:gridCol w:w="7383"/>
        <w:gridCol w:w="4159"/>
        <w:gridCol w:w="807"/>
      </w:tblGrid>
      <w:tr w:rsidR="004D1FB7" w:rsidRPr="00CA2668" w:rsidTr="00EA33AE">
        <w:trPr>
          <w:trHeight w:val="567"/>
          <w:tblHeader/>
          <w:jc w:val="center"/>
        </w:trPr>
        <w:tc>
          <w:tcPr>
            <w:tcW w:w="1191"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考评项目</w:t>
            </w:r>
          </w:p>
        </w:tc>
        <w:tc>
          <w:tcPr>
            <w:tcW w:w="6982"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考评细则</w:t>
            </w:r>
          </w:p>
        </w:tc>
        <w:tc>
          <w:tcPr>
            <w:tcW w:w="3933"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考评依据</w:t>
            </w:r>
          </w:p>
        </w:tc>
        <w:tc>
          <w:tcPr>
            <w:tcW w:w="763" w:type="dxa"/>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分值</w:t>
            </w:r>
          </w:p>
        </w:tc>
      </w:tr>
      <w:tr w:rsidR="004D1FB7" w:rsidRPr="00CA2668" w:rsidTr="00EA33AE">
        <w:trPr>
          <w:trHeight w:val="624"/>
          <w:jc w:val="center"/>
        </w:trPr>
        <w:tc>
          <w:tcPr>
            <w:tcW w:w="1191"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（十五）</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责任制度</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20</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行政区域内食品生产经营者依法取得有效许可证或纳入管理，符合发证或备案相关条件</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现场抽查食品生产经营者许可证件或手续</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1065"/>
          <w:jc w:val="center"/>
        </w:trPr>
        <w:tc>
          <w:tcPr>
            <w:tcW w:w="1191"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sz w:val="21"/>
                <w:szCs w:val="21"/>
              </w:rPr>
              <w:t>*</w:t>
            </w:r>
            <w:r w:rsidRPr="00CA2668">
              <w:rPr>
                <w:rFonts w:ascii="宋体" w:eastAsia="宋体" w:hAnsi="宋体" w:cs="Simsun"/>
                <w:sz w:val="21"/>
                <w:szCs w:val="21"/>
              </w:rPr>
              <w:t>食品生产经营者建立健全以法定代表人负首要责任、主管人员负直接责任、从业人员</w:t>
            </w:r>
            <w:proofErr w:type="gramStart"/>
            <w:r w:rsidRPr="00CA2668">
              <w:rPr>
                <w:rFonts w:ascii="宋体" w:eastAsia="宋体" w:hAnsi="宋体" w:cs="Simsun"/>
                <w:sz w:val="21"/>
                <w:szCs w:val="21"/>
              </w:rPr>
              <w:t>负岗位</w:t>
            </w:r>
            <w:proofErr w:type="gramEnd"/>
            <w:r w:rsidRPr="00CA2668">
              <w:rPr>
                <w:rFonts w:ascii="宋体" w:eastAsia="宋体" w:hAnsi="宋体" w:cs="Simsun"/>
                <w:sz w:val="21"/>
                <w:szCs w:val="21"/>
              </w:rPr>
              <w:t>责任为主要内容的食品安全责任制度，依法按照食品安全标准进行生产经营活动，落实食品生产经营者的食品</w:t>
            </w:r>
            <w:proofErr w:type="gramStart"/>
            <w:r w:rsidRPr="00CA2668">
              <w:rPr>
                <w:rFonts w:ascii="宋体" w:eastAsia="宋体" w:hAnsi="宋体" w:cs="Simsun"/>
                <w:sz w:val="21"/>
                <w:szCs w:val="21"/>
              </w:rPr>
              <w:t>安全第一</w:t>
            </w:r>
            <w:proofErr w:type="gramEnd"/>
            <w:r w:rsidRPr="00CA2668">
              <w:rPr>
                <w:rFonts w:ascii="宋体" w:eastAsia="宋体" w:hAnsi="宋体" w:cs="Simsun"/>
                <w:sz w:val="21"/>
                <w:szCs w:val="21"/>
              </w:rPr>
              <w:t>责任人的责任</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现场抽查食品生产经营者相关管理制度、执行的食品安全标准、产品质量检验报告等相关资料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982"/>
          <w:jc w:val="center"/>
        </w:trPr>
        <w:tc>
          <w:tcPr>
            <w:tcW w:w="1191"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（十六）</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过程管理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30</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食</w:t>
            </w:r>
            <w:r w:rsidRPr="00CA2668">
              <w:rPr>
                <w:rFonts w:ascii="宋体" w:eastAsia="宋体" w:hAnsi="宋体" w:cs="Simsun"/>
                <w:spacing w:val="-6"/>
                <w:kern w:val="21"/>
                <w:sz w:val="21"/>
                <w:szCs w:val="21"/>
              </w:rPr>
              <w:t>品生产经营者</w:t>
            </w:r>
            <w:r w:rsidRPr="00CA2668">
              <w:rPr>
                <w:rFonts w:ascii="宋体" w:eastAsia="宋体" w:hAnsi="宋体" w:cs="Simsun" w:hint="eastAsia"/>
                <w:spacing w:val="-6"/>
                <w:kern w:val="21"/>
                <w:sz w:val="21"/>
                <w:szCs w:val="21"/>
              </w:rPr>
              <w:t>的</w:t>
            </w:r>
            <w:r w:rsidRPr="00CA2668">
              <w:rPr>
                <w:rFonts w:ascii="宋体" w:eastAsia="宋体" w:hAnsi="宋体" w:cs="Simsun"/>
                <w:spacing w:val="-6"/>
                <w:kern w:val="21"/>
                <w:sz w:val="21"/>
                <w:szCs w:val="21"/>
              </w:rPr>
              <w:t>场地环境、设施设备、卫生条件、流程布局、从业人员等符合法律法规要求，建立健全并严格落实责任管理、进货查验、索证索票、生产经营记录、出厂检验、产品追溯召回、员工健康、培训教育等制度</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sz w:val="21"/>
                <w:szCs w:val="21"/>
              </w:rPr>
              <w:t>现场抽查食品生产经营者有关情况</w:t>
            </w:r>
            <w:r w:rsidRPr="00CA2668">
              <w:rPr>
                <w:rFonts w:ascii="宋体" w:eastAsia="宋体" w:hAnsi="宋体" w:cs="Simsun" w:hint="eastAsia"/>
                <w:sz w:val="21"/>
                <w:szCs w:val="21"/>
              </w:rPr>
              <w:t>。</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624"/>
          <w:jc w:val="center"/>
        </w:trPr>
        <w:tc>
          <w:tcPr>
            <w:tcW w:w="1191"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行政区域内食品生产企业</w:t>
            </w:r>
            <w:r w:rsidRPr="00CA2668">
              <w:rPr>
                <w:rFonts w:ascii="宋体" w:eastAsia="宋体" w:hAnsi="宋体" w:cs="Simsun" w:hint="eastAsia"/>
                <w:sz w:val="21"/>
                <w:szCs w:val="21"/>
              </w:rPr>
              <w:t>建立满足生产需要的检验室，并配备</w:t>
            </w:r>
            <w:r w:rsidRPr="00CA2668">
              <w:rPr>
                <w:rFonts w:ascii="宋体" w:eastAsia="宋体" w:hAnsi="宋体" w:cs="Simsun"/>
                <w:sz w:val="21"/>
                <w:szCs w:val="21"/>
              </w:rPr>
              <w:t>检验</w:t>
            </w:r>
            <w:r w:rsidRPr="00CA2668">
              <w:rPr>
                <w:rFonts w:ascii="宋体" w:eastAsia="宋体" w:hAnsi="宋体" w:cs="Simsun" w:hint="eastAsia"/>
                <w:sz w:val="21"/>
                <w:szCs w:val="21"/>
              </w:rPr>
              <w:t>设备和人员或委托有资质的食品检验机构进行批批检验</w:t>
            </w:r>
            <w:r w:rsidRPr="00CA2668">
              <w:rPr>
                <w:rFonts w:ascii="宋体" w:eastAsia="宋体" w:hAnsi="宋体" w:cs="Simsun"/>
                <w:sz w:val="21"/>
                <w:szCs w:val="21"/>
              </w:rPr>
              <w:t>。</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现场检查核实</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624"/>
          <w:jc w:val="center"/>
        </w:trPr>
        <w:tc>
          <w:tcPr>
            <w:tcW w:w="1191"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严格落实集中交易市场的开办者、柜台出租者和</w:t>
            </w:r>
            <w:proofErr w:type="gramStart"/>
            <w:r w:rsidRPr="00CA2668">
              <w:rPr>
                <w:rFonts w:ascii="宋体" w:eastAsia="宋体" w:hAnsi="宋体" w:cs="Simsun"/>
                <w:sz w:val="21"/>
                <w:szCs w:val="21"/>
              </w:rPr>
              <w:t>展销售会举办</w:t>
            </w:r>
            <w:proofErr w:type="gramEnd"/>
            <w:r w:rsidRPr="00CA2668">
              <w:rPr>
                <w:rFonts w:ascii="宋体" w:eastAsia="宋体" w:hAnsi="宋体" w:cs="Simsun"/>
                <w:sz w:val="21"/>
                <w:szCs w:val="21"/>
              </w:rPr>
              <w:t>者履行责任义务</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现场查看集中交易市场开办者资质、合同、管理制度等</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1258"/>
          <w:jc w:val="center"/>
        </w:trPr>
        <w:tc>
          <w:tcPr>
            <w:tcW w:w="1191"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（十七）</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追溯机制</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w:t>
            </w:r>
            <w:r w:rsidRPr="00CA2668">
              <w:rPr>
                <w:rFonts w:ascii="宋体" w:eastAsia="宋体" w:hAnsi="宋体" w:cs="Simsun"/>
                <w:spacing w:val="-6"/>
                <w:kern w:val="21"/>
                <w:sz w:val="21"/>
                <w:szCs w:val="21"/>
              </w:rPr>
              <w:t>立食品安全追溯机制，食品生产经营企业实现有效追溯，婴幼儿配方乳粉生产经营者实现电子信息化管理</w:t>
            </w:r>
            <w:r w:rsidRPr="00CA2668">
              <w:rPr>
                <w:rFonts w:ascii="宋体" w:eastAsia="宋体" w:hAnsi="宋体" w:cs="Simsun" w:hint="eastAsia"/>
                <w:sz w:val="21"/>
                <w:szCs w:val="21"/>
              </w:rPr>
              <w:t>。</w:t>
            </w:r>
            <w:r w:rsidRPr="00CA2668">
              <w:rPr>
                <w:rFonts w:ascii="宋体" w:eastAsia="宋体" w:hAnsi="宋体" w:cs="Simsun"/>
                <w:sz w:val="21"/>
                <w:szCs w:val="21"/>
              </w:rPr>
              <w:t>食品批发、大型商场（超市）和婴幼儿乳品的电子追溯系统覆盖面</w:t>
            </w:r>
            <w:r w:rsidRPr="00CA2668">
              <w:rPr>
                <w:rFonts w:ascii="宋体" w:eastAsia="宋体" w:hAnsi="宋体" w:cs="Simsun" w:hint="eastAsia"/>
                <w:sz w:val="21"/>
                <w:szCs w:val="21"/>
              </w:rPr>
              <w:t>不低于90</w:t>
            </w:r>
            <w:r w:rsidRPr="00CA2668">
              <w:rPr>
                <w:rFonts w:ascii="宋体" w:eastAsia="宋体" w:hAnsi="宋体" w:cs="Simsun"/>
                <w:sz w:val="21"/>
                <w:szCs w:val="21"/>
              </w:rPr>
              <w:t>%</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现场随机抽查食品生产经营企业追溯制度及实施情况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737"/>
          <w:jc w:val="center"/>
        </w:trPr>
        <w:tc>
          <w:tcPr>
            <w:tcW w:w="1191"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（十八）</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应急处置</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15</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食品生产企业建立起完善的食品安全应急管理机制</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现场抽查，检查食品生产企业应急方案及工作落实情况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737"/>
          <w:jc w:val="center"/>
        </w:trPr>
        <w:tc>
          <w:tcPr>
            <w:tcW w:w="1191"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建立问题食品召回制度，及时</w:t>
            </w:r>
            <w:r w:rsidRPr="00CA2668">
              <w:rPr>
                <w:rFonts w:ascii="宋体" w:eastAsia="宋体" w:hAnsi="宋体" w:cs="Simsun" w:hint="eastAsia"/>
                <w:sz w:val="21"/>
                <w:szCs w:val="21"/>
              </w:rPr>
              <w:t>封存</w:t>
            </w:r>
            <w:r w:rsidRPr="00CA2668">
              <w:rPr>
                <w:rFonts w:ascii="宋体" w:eastAsia="宋体" w:hAnsi="宋体" w:cs="Simsun"/>
                <w:sz w:val="21"/>
                <w:szCs w:val="21"/>
              </w:rPr>
              <w:t>、</w:t>
            </w:r>
            <w:r w:rsidRPr="00CA2668">
              <w:rPr>
                <w:rFonts w:ascii="宋体" w:eastAsia="宋体" w:hAnsi="宋体" w:cs="Simsun" w:hint="eastAsia"/>
                <w:sz w:val="21"/>
                <w:szCs w:val="21"/>
              </w:rPr>
              <w:t>下架、</w:t>
            </w:r>
            <w:r w:rsidRPr="00CA2668">
              <w:rPr>
                <w:rFonts w:ascii="宋体" w:eastAsia="宋体" w:hAnsi="宋体" w:cs="Simsun"/>
                <w:sz w:val="21"/>
                <w:szCs w:val="21"/>
              </w:rPr>
              <w:t>召回问题食品</w:t>
            </w:r>
            <w:r w:rsidRPr="00CA2668">
              <w:rPr>
                <w:rFonts w:ascii="宋体" w:eastAsia="宋体" w:hAnsi="宋体" w:cs="Simsun" w:hint="eastAsia"/>
                <w:sz w:val="21"/>
                <w:szCs w:val="21"/>
              </w:rPr>
              <w:t>。</w:t>
            </w:r>
            <w:r w:rsidRPr="00CA2668">
              <w:rPr>
                <w:rFonts w:ascii="宋体" w:eastAsia="宋体" w:hAnsi="宋体" w:cs="Simsun"/>
                <w:sz w:val="21"/>
                <w:szCs w:val="21"/>
              </w:rPr>
              <w:t>问题食品召回率达到100%</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现场抽查，检查食品生产企业问题食品召回情况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737"/>
          <w:jc w:val="center"/>
        </w:trPr>
        <w:tc>
          <w:tcPr>
            <w:tcW w:w="1191"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（十九）</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安全管理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规模以上生产经营单位设置食品安全管理机构，明确分管负责人</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现场抽查规模以上食品生产经营企业管理机构情况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737"/>
          <w:jc w:val="center"/>
        </w:trPr>
        <w:tc>
          <w:tcPr>
            <w:tcW w:w="1191"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对食品生产经营单位负责人、食品安全管理人员</w:t>
            </w:r>
            <w:r w:rsidRPr="00CA2668">
              <w:rPr>
                <w:rFonts w:ascii="宋体" w:eastAsia="宋体" w:hAnsi="宋体" w:cs="Simsun" w:hint="eastAsia"/>
                <w:sz w:val="21"/>
                <w:szCs w:val="21"/>
              </w:rPr>
              <w:t>和质量安全受权人</w:t>
            </w:r>
            <w:r w:rsidRPr="00CA2668">
              <w:rPr>
                <w:rFonts w:ascii="宋体" w:eastAsia="宋体" w:hAnsi="宋体" w:cs="Simsun"/>
                <w:sz w:val="21"/>
                <w:szCs w:val="21"/>
              </w:rPr>
              <w:t>集中培训，每人每年不少于40小时</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现场抽查食品生产经营企业培训计划、记录等。</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1485"/>
          <w:jc w:val="center"/>
        </w:trPr>
        <w:tc>
          <w:tcPr>
            <w:tcW w:w="1191"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（二十）</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hint="eastAsia"/>
                <w:kern w:val="0"/>
                <w:sz w:val="21"/>
                <w:szCs w:val="21"/>
              </w:rPr>
              <w:t>餐饮服务</w:t>
            </w:r>
            <w:r w:rsidRPr="00CA2668">
              <w:rPr>
                <w:rFonts w:ascii="宋体" w:eastAsia="宋体" w:hAnsi="宋体" w:cs="Simsun"/>
                <w:sz w:val="21"/>
                <w:szCs w:val="21"/>
              </w:rPr>
              <w:t>量化管理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hint="eastAsia"/>
                <w:kern w:val="0"/>
                <w:sz w:val="21"/>
                <w:szCs w:val="21"/>
              </w:rPr>
              <w:t>全面推行餐饮服务食品安全监督量化分级管理，行政区域内参加量化分级管理的餐饮服务单位不低于持证单位数的</w:t>
            </w:r>
            <w:r w:rsidRPr="00CA2668">
              <w:rPr>
                <w:rFonts w:ascii="宋体" w:eastAsia="宋体" w:hAnsi="宋体"/>
                <w:kern w:val="0"/>
                <w:sz w:val="21"/>
                <w:szCs w:val="21"/>
              </w:rPr>
              <w:t>90%</w:t>
            </w:r>
            <w:r w:rsidRPr="00CA2668">
              <w:rPr>
                <w:rFonts w:ascii="宋体" w:eastAsia="宋体" w:hAnsi="宋体" w:hint="eastAsia"/>
                <w:kern w:val="0"/>
                <w:sz w:val="21"/>
                <w:szCs w:val="21"/>
              </w:rPr>
              <w:t>，参加量化分级评定单位的公示率达到</w:t>
            </w:r>
            <w:r w:rsidRPr="00CA2668">
              <w:rPr>
                <w:rFonts w:ascii="宋体" w:eastAsia="宋体" w:hAnsi="宋体"/>
                <w:kern w:val="0"/>
                <w:sz w:val="21"/>
                <w:szCs w:val="21"/>
              </w:rPr>
              <w:t>100%</w:t>
            </w:r>
            <w:r w:rsidRPr="00CA2668">
              <w:rPr>
                <w:rFonts w:ascii="宋体" w:eastAsia="宋体" w:hAnsi="宋体" w:cs="Simsun"/>
                <w:sz w:val="21"/>
                <w:szCs w:val="21"/>
              </w:rPr>
              <w:t>，学校食堂量化等级B级以上单位达90%</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b/>
                <w:sz w:val="21"/>
                <w:szCs w:val="21"/>
              </w:rPr>
            </w:pPr>
            <w:r w:rsidRPr="00CA2668">
              <w:rPr>
                <w:rFonts w:ascii="宋体" w:eastAsia="宋体" w:hAnsi="宋体" w:cs="Simsun"/>
                <w:sz w:val="21"/>
                <w:szCs w:val="21"/>
              </w:rPr>
              <w:t>查看餐饮服务单位量化分级资料</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1123"/>
          <w:jc w:val="center"/>
        </w:trPr>
        <w:tc>
          <w:tcPr>
            <w:tcW w:w="1191"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（二十一）</w:t>
            </w:r>
            <w:r w:rsidRPr="00CA2668">
              <w:rPr>
                <w:rFonts w:ascii="宋体" w:eastAsia="宋体" w:hAnsi="宋体" w:cs="Simsun" w:hint="eastAsia"/>
                <w:sz w:val="21"/>
                <w:szCs w:val="21"/>
              </w:rPr>
              <w:t>规范</w:t>
            </w:r>
            <w:r w:rsidRPr="00CA2668">
              <w:rPr>
                <w:rFonts w:ascii="宋体" w:eastAsia="宋体" w:hAnsi="宋体" w:cs="Simsun"/>
                <w:sz w:val="21"/>
                <w:szCs w:val="21"/>
              </w:rPr>
              <w:t>管理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5</w:t>
            </w:r>
            <w:r w:rsidRPr="00CA2668">
              <w:rPr>
                <w:rFonts w:ascii="宋体" w:eastAsia="宋体" w:hAnsi="宋体" w:cs="Simsun"/>
                <w:sz w:val="21"/>
                <w:szCs w:val="21"/>
              </w:rPr>
              <w:t>分）</w:t>
            </w:r>
          </w:p>
        </w:tc>
        <w:tc>
          <w:tcPr>
            <w:tcW w:w="6982" w:type="dxa"/>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hint="eastAsia"/>
                <w:kern w:val="0"/>
                <w:sz w:val="21"/>
                <w:szCs w:val="21"/>
              </w:rPr>
              <w:t>行政区域内规模以上食品生产企业普遍推行良好生产规范，</w:t>
            </w:r>
            <w:r w:rsidRPr="00CA2668">
              <w:rPr>
                <w:rFonts w:ascii="宋体" w:eastAsia="宋体" w:hAnsi="宋体"/>
                <w:kern w:val="0"/>
                <w:sz w:val="21"/>
                <w:szCs w:val="21"/>
              </w:rPr>
              <w:t>80%</w:t>
            </w:r>
            <w:r w:rsidRPr="00CA2668">
              <w:rPr>
                <w:rFonts w:ascii="宋体" w:eastAsia="宋体" w:hAnsi="宋体" w:hint="eastAsia"/>
                <w:kern w:val="0"/>
                <w:sz w:val="21"/>
                <w:szCs w:val="21"/>
              </w:rPr>
              <w:t>以上达到危害分析与关键控制点体系（</w:t>
            </w:r>
            <w:r w:rsidRPr="00CA2668">
              <w:rPr>
                <w:rFonts w:ascii="宋体" w:eastAsia="宋体" w:hAnsi="宋体"/>
                <w:kern w:val="0"/>
                <w:sz w:val="21"/>
                <w:szCs w:val="21"/>
              </w:rPr>
              <w:t>HACCP</w:t>
            </w:r>
            <w:r w:rsidRPr="00CA2668">
              <w:rPr>
                <w:rFonts w:ascii="宋体" w:eastAsia="宋体" w:hAnsi="宋体" w:hint="eastAsia"/>
                <w:kern w:val="0"/>
                <w:sz w:val="21"/>
                <w:szCs w:val="21"/>
              </w:rPr>
              <w:t>）或</w:t>
            </w:r>
            <w:r w:rsidRPr="00CA2668">
              <w:rPr>
                <w:rFonts w:ascii="宋体" w:eastAsia="宋体" w:hAnsi="宋体"/>
                <w:kern w:val="0"/>
                <w:sz w:val="21"/>
                <w:szCs w:val="21"/>
              </w:rPr>
              <w:t>ISO22000</w:t>
            </w:r>
            <w:r w:rsidRPr="00CA2668">
              <w:rPr>
                <w:rFonts w:ascii="宋体" w:eastAsia="宋体" w:hAnsi="宋体" w:hint="eastAsia"/>
                <w:kern w:val="0"/>
                <w:sz w:val="21"/>
                <w:szCs w:val="21"/>
              </w:rPr>
              <w:t>的相关标准</w:t>
            </w:r>
            <w:r w:rsidRPr="00CA2668">
              <w:rPr>
                <w:rFonts w:ascii="宋体" w:eastAsia="宋体" w:hAnsi="宋体" w:cs="Simsun"/>
                <w:sz w:val="21"/>
                <w:szCs w:val="21"/>
              </w:rPr>
              <w:t>。</w:t>
            </w:r>
          </w:p>
        </w:tc>
        <w:tc>
          <w:tcPr>
            <w:tcW w:w="393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查看规模以上食品生产企业持有HACCP或ISO 22000证书情况</w:t>
            </w:r>
          </w:p>
        </w:tc>
        <w:tc>
          <w:tcPr>
            <w:tcW w:w="76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bl>
    <w:p w:rsidR="004D1FB7" w:rsidRPr="00CA2668" w:rsidRDefault="004D1FB7" w:rsidP="004D1FB7">
      <w:pPr>
        <w:adjustRightInd w:val="0"/>
        <w:rPr>
          <w:rFonts w:ascii="方正黑体简体" w:eastAsia="方正黑体简体" w:hAnsi="黑体"/>
          <w:szCs w:val="32"/>
        </w:rPr>
      </w:pPr>
      <w:r w:rsidRPr="00CA2668">
        <w:rPr>
          <w:rFonts w:ascii="方正黑体简体" w:eastAsia="方正黑体简体" w:hAnsi="黑体"/>
          <w:szCs w:val="32"/>
        </w:rPr>
        <w:lastRenderedPageBreak/>
        <w:t>四、应急管理（</w:t>
      </w:r>
      <w:r w:rsidRPr="00CA2668">
        <w:rPr>
          <w:rFonts w:ascii="方正黑体简体" w:eastAsia="方正黑体简体" w:hAnsi="黑体" w:hint="eastAsia"/>
          <w:szCs w:val="32"/>
        </w:rPr>
        <w:t>总分100分，权重占比</w:t>
      </w:r>
      <w:r w:rsidRPr="00CA2668">
        <w:rPr>
          <w:rFonts w:ascii="方正黑体简体" w:eastAsia="方正黑体简体" w:hAnsi="黑体"/>
          <w:szCs w:val="32"/>
        </w:rPr>
        <w:t>10</w:t>
      </w:r>
      <w:r w:rsidRPr="00CA2668">
        <w:rPr>
          <w:rFonts w:ascii="方正黑体简体" w:eastAsia="方正黑体简体" w:hAnsi="黑体" w:hint="eastAsia"/>
          <w:szCs w:val="32"/>
        </w:rPr>
        <w:t>%</w:t>
      </w:r>
      <w:r w:rsidRPr="00CA2668">
        <w:rPr>
          <w:rFonts w:ascii="方正黑体简体" w:eastAsia="方正黑体简体" w:hAnsi="黑体"/>
          <w:szCs w:val="32"/>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67"/>
        <w:gridCol w:w="7279"/>
        <w:gridCol w:w="4202"/>
        <w:gridCol w:w="760"/>
      </w:tblGrid>
      <w:tr w:rsidR="004D1FB7" w:rsidRPr="00CA2668" w:rsidTr="00EA33AE">
        <w:trPr>
          <w:trHeight w:val="624"/>
          <w:tblHeader/>
          <w:jc w:val="center"/>
        </w:trPr>
        <w:tc>
          <w:tcPr>
            <w:tcW w:w="1283"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考评项目</w:t>
            </w:r>
          </w:p>
        </w:tc>
        <w:tc>
          <w:tcPr>
            <w:tcW w:w="6830"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考评细则</w:t>
            </w:r>
          </w:p>
        </w:tc>
        <w:tc>
          <w:tcPr>
            <w:tcW w:w="3943"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考评依据</w:t>
            </w:r>
          </w:p>
        </w:tc>
        <w:tc>
          <w:tcPr>
            <w:tcW w:w="713" w:type="dxa"/>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分值</w:t>
            </w:r>
          </w:p>
        </w:tc>
      </w:tr>
      <w:tr w:rsidR="004D1FB7" w:rsidRPr="00CA2668" w:rsidTr="00EA33AE">
        <w:trPr>
          <w:trHeight w:val="737"/>
          <w:jc w:val="center"/>
        </w:trPr>
        <w:tc>
          <w:tcPr>
            <w:tcW w:w="1283"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（二十二）</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组织协调</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15</w:t>
            </w:r>
            <w:r w:rsidRPr="00CA2668">
              <w:rPr>
                <w:rFonts w:ascii="宋体" w:eastAsia="宋体" w:hAnsi="宋体" w:cs="Simsun"/>
                <w:sz w:val="21"/>
                <w:szCs w:val="21"/>
              </w:rPr>
              <w:t>分）</w:t>
            </w: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加</w:t>
            </w:r>
            <w:r w:rsidRPr="00CA2668">
              <w:rPr>
                <w:rFonts w:ascii="宋体" w:eastAsia="宋体" w:hAnsi="宋体" w:cs="Simsun"/>
                <w:spacing w:val="-10"/>
                <w:kern w:val="21"/>
                <w:sz w:val="21"/>
                <w:szCs w:val="21"/>
              </w:rPr>
              <w:t>强食品安全事故应急处置的领导和指挥，建立健全应急体系，制</w:t>
            </w:r>
            <w:proofErr w:type="gramStart"/>
            <w:r w:rsidRPr="00CA2668">
              <w:rPr>
                <w:rFonts w:ascii="宋体" w:eastAsia="宋体" w:hAnsi="宋体" w:cs="Simsun" w:hint="eastAsia"/>
                <w:spacing w:val="-10"/>
                <w:kern w:val="21"/>
                <w:sz w:val="21"/>
                <w:szCs w:val="21"/>
              </w:rPr>
              <w:t>修</w:t>
            </w:r>
            <w:r w:rsidRPr="00CA2668">
              <w:rPr>
                <w:rFonts w:ascii="宋体" w:eastAsia="宋体" w:hAnsi="宋体" w:cs="Simsun"/>
                <w:spacing w:val="-10"/>
                <w:kern w:val="21"/>
                <w:sz w:val="21"/>
                <w:szCs w:val="21"/>
              </w:rPr>
              <w:t>定</w:t>
            </w:r>
            <w:proofErr w:type="gramEnd"/>
            <w:r w:rsidRPr="00CA2668">
              <w:rPr>
                <w:rFonts w:ascii="宋体" w:eastAsia="宋体" w:hAnsi="宋体" w:cs="Simsun"/>
                <w:spacing w:val="-10"/>
                <w:kern w:val="21"/>
                <w:sz w:val="21"/>
                <w:szCs w:val="21"/>
              </w:rPr>
              <w:t>食品安全应急预案，编制应急操作手册</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15</w:t>
            </w:r>
          </w:p>
        </w:tc>
      </w:tr>
      <w:tr w:rsidR="004D1FB7" w:rsidRPr="00CA2668" w:rsidTr="00EA33AE">
        <w:trPr>
          <w:trHeight w:val="737"/>
          <w:jc w:val="center"/>
        </w:trPr>
        <w:tc>
          <w:tcPr>
            <w:tcW w:w="1283"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（二十三）</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应急能力</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30</w:t>
            </w:r>
            <w:r w:rsidRPr="00CA2668">
              <w:rPr>
                <w:rFonts w:ascii="宋体" w:eastAsia="宋体" w:hAnsi="宋体" w:cs="Simsun"/>
                <w:sz w:val="21"/>
                <w:szCs w:val="21"/>
              </w:rPr>
              <w:t>分）</w:t>
            </w: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加强应急队伍建设，开展应急预案培训演练，每年至少培训一次，每两年至少开展一次食品安全应急演练</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查看演练文件、图片、视频等资料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15</w:t>
            </w:r>
          </w:p>
        </w:tc>
      </w:tr>
      <w:tr w:rsidR="004D1FB7" w:rsidRPr="00CA2668" w:rsidTr="00EA33AE">
        <w:trPr>
          <w:trHeight w:val="737"/>
          <w:jc w:val="center"/>
        </w:trPr>
        <w:tc>
          <w:tcPr>
            <w:tcW w:w="1283"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完善应急装备物资</w:t>
            </w:r>
            <w:r w:rsidRPr="00CA2668">
              <w:rPr>
                <w:rFonts w:ascii="宋体" w:eastAsia="宋体" w:hAnsi="宋体" w:cs="Simsun" w:hint="eastAsia"/>
                <w:sz w:val="21"/>
                <w:szCs w:val="21"/>
              </w:rPr>
              <w:t>，</w:t>
            </w:r>
            <w:r w:rsidRPr="00CA2668">
              <w:rPr>
                <w:rFonts w:ascii="宋体" w:eastAsia="宋体" w:hAnsi="宋体" w:cs="Simsun"/>
                <w:sz w:val="21"/>
                <w:szCs w:val="21"/>
              </w:rPr>
              <w:t>配备必要的处置食品安全事故的执法车辆、通讯设备、检测设备</w:t>
            </w:r>
            <w:r w:rsidRPr="00CA2668">
              <w:rPr>
                <w:rFonts w:ascii="宋体" w:eastAsia="宋体" w:hAnsi="宋体" w:cs="Simsun" w:hint="eastAsia"/>
                <w:sz w:val="21"/>
                <w:szCs w:val="21"/>
              </w:rPr>
              <w:t>等</w:t>
            </w:r>
            <w:r w:rsidRPr="00CA2668">
              <w:rPr>
                <w:rFonts w:ascii="宋体" w:eastAsia="宋体" w:hAnsi="宋体" w:cs="Simsun"/>
                <w:sz w:val="21"/>
                <w:szCs w:val="21"/>
              </w:rPr>
              <w:t>应急设施、装备、物资。</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现场查看应急装备物资</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15</w:t>
            </w:r>
          </w:p>
        </w:tc>
      </w:tr>
      <w:tr w:rsidR="004D1FB7" w:rsidRPr="00CA2668" w:rsidTr="00EA33AE">
        <w:trPr>
          <w:trHeight w:val="737"/>
          <w:jc w:val="center"/>
        </w:trPr>
        <w:tc>
          <w:tcPr>
            <w:tcW w:w="1283"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（二十四）</w:t>
            </w:r>
          </w:p>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应急处置</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30</w:t>
            </w:r>
            <w:r w:rsidRPr="00CA2668">
              <w:rPr>
                <w:rFonts w:ascii="宋体" w:eastAsia="宋体" w:hAnsi="宋体" w:cs="Simsun"/>
                <w:sz w:val="21"/>
                <w:szCs w:val="21"/>
              </w:rPr>
              <w:t>分）</w:t>
            </w: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hint="eastAsia"/>
                <w:sz w:val="21"/>
                <w:szCs w:val="21"/>
              </w:rPr>
              <w:t>建立并</w:t>
            </w:r>
            <w:r w:rsidRPr="00CA2668">
              <w:rPr>
                <w:rFonts w:ascii="宋体" w:eastAsia="宋体" w:hAnsi="宋体" w:cs="Simsun"/>
                <w:sz w:val="21"/>
                <w:szCs w:val="21"/>
              </w:rPr>
              <w:t>严格</w:t>
            </w:r>
            <w:r w:rsidRPr="00CA2668">
              <w:rPr>
                <w:rFonts w:ascii="宋体" w:eastAsia="宋体" w:hAnsi="宋体" w:cs="Simsun" w:hint="eastAsia"/>
                <w:sz w:val="21"/>
                <w:szCs w:val="21"/>
              </w:rPr>
              <w:t>落实事故</w:t>
            </w:r>
            <w:r w:rsidRPr="00CA2668">
              <w:rPr>
                <w:rFonts w:ascii="宋体" w:eastAsia="宋体" w:hAnsi="宋体" w:cs="Simsun"/>
                <w:sz w:val="21"/>
                <w:szCs w:val="21"/>
              </w:rPr>
              <w:t>信息报送</w:t>
            </w:r>
            <w:r w:rsidRPr="00CA2668">
              <w:rPr>
                <w:rFonts w:ascii="宋体" w:eastAsia="宋体" w:hAnsi="宋体" w:cs="Simsun" w:hint="eastAsia"/>
                <w:sz w:val="21"/>
                <w:szCs w:val="21"/>
              </w:rPr>
              <w:t>制度</w:t>
            </w:r>
            <w:r w:rsidRPr="00CA2668">
              <w:rPr>
                <w:rFonts w:ascii="宋体" w:eastAsia="宋体" w:hAnsi="宋体" w:cs="Simsun"/>
                <w:sz w:val="21"/>
                <w:szCs w:val="21"/>
              </w:rPr>
              <w:t>，无瞒</w:t>
            </w:r>
            <w:r w:rsidRPr="00CA2668">
              <w:rPr>
                <w:rFonts w:ascii="宋体" w:eastAsia="宋体" w:hAnsi="宋体" w:cs="Simsun" w:hint="eastAsia"/>
                <w:sz w:val="21"/>
                <w:szCs w:val="21"/>
              </w:rPr>
              <w:t>报</w:t>
            </w:r>
            <w:r w:rsidRPr="00CA2668">
              <w:rPr>
                <w:rFonts w:ascii="宋体" w:eastAsia="宋体" w:hAnsi="宋体" w:cs="Simsun"/>
                <w:sz w:val="21"/>
                <w:szCs w:val="21"/>
              </w:rPr>
              <w:t>、谎报、</w:t>
            </w:r>
            <w:r w:rsidRPr="00CA2668">
              <w:rPr>
                <w:rFonts w:ascii="宋体" w:eastAsia="宋体" w:hAnsi="宋体" w:cs="Simsun" w:hint="eastAsia"/>
                <w:sz w:val="21"/>
                <w:szCs w:val="21"/>
              </w:rPr>
              <w:t>迟报、漏</w:t>
            </w:r>
            <w:r w:rsidRPr="00CA2668">
              <w:rPr>
                <w:rFonts w:ascii="宋体" w:eastAsia="宋体" w:hAnsi="宋体" w:cs="Simsun"/>
                <w:sz w:val="21"/>
                <w:szCs w:val="21"/>
              </w:rPr>
              <w:t>报食品安全事故的行为，对食品安全事故信息</w:t>
            </w:r>
            <w:r w:rsidRPr="00CA2668">
              <w:rPr>
                <w:rFonts w:ascii="宋体" w:eastAsia="宋体" w:hAnsi="宋体" w:cs="Simsun" w:hint="eastAsia"/>
                <w:sz w:val="21"/>
                <w:szCs w:val="21"/>
              </w:rPr>
              <w:t>做到</w:t>
            </w:r>
            <w:r w:rsidRPr="00CA2668">
              <w:rPr>
                <w:rFonts w:ascii="宋体" w:eastAsia="宋体" w:hAnsi="宋体" w:cs="Simsun"/>
                <w:sz w:val="21"/>
                <w:szCs w:val="21"/>
              </w:rPr>
              <w:t>及时、持续报告，以查明原因为办结</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查看事故信息报送资料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737"/>
          <w:jc w:val="center"/>
        </w:trPr>
        <w:tc>
          <w:tcPr>
            <w:tcW w:w="1283"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hint="eastAsia"/>
                <w:sz w:val="21"/>
                <w:szCs w:val="21"/>
              </w:rPr>
              <w:t>有效处置食品安全事故和食品安全事件，</w:t>
            </w:r>
            <w:r w:rsidRPr="00CA2668">
              <w:rPr>
                <w:rFonts w:ascii="宋体" w:eastAsia="宋体" w:hAnsi="宋体" w:cs="Simsun"/>
                <w:sz w:val="21"/>
                <w:szCs w:val="21"/>
              </w:rPr>
              <w:t>食品安全事故及事件应急处置率达100%，</w:t>
            </w:r>
            <w:r w:rsidRPr="00CA2668">
              <w:rPr>
                <w:rFonts w:ascii="宋体" w:eastAsia="宋体" w:hAnsi="宋体" w:cs="Simsun" w:hint="eastAsia"/>
                <w:sz w:val="21"/>
                <w:szCs w:val="21"/>
              </w:rPr>
              <w:t>未发生影响恶劣的食品安全事件。</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查看相关食品安全事故处置资料，查看上级部门证明资料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20</w:t>
            </w:r>
          </w:p>
        </w:tc>
      </w:tr>
      <w:tr w:rsidR="004D1FB7" w:rsidRPr="00CA2668" w:rsidTr="00EA33AE">
        <w:trPr>
          <w:trHeight w:val="737"/>
          <w:jc w:val="center"/>
        </w:trPr>
        <w:tc>
          <w:tcPr>
            <w:tcW w:w="1283"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sz w:val="21"/>
                <w:szCs w:val="21"/>
              </w:rPr>
              <w:t>（二十五）</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信息和舆情管理</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（3</w:t>
            </w:r>
            <w:r w:rsidRPr="00CA2668">
              <w:rPr>
                <w:rFonts w:ascii="宋体" w:eastAsia="宋体" w:hAnsi="宋体" w:cs="Simsun" w:hint="eastAsia"/>
                <w:sz w:val="21"/>
                <w:szCs w:val="21"/>
              </w:rPr>
              <w:t>0</w:t>
            </w:r>
            <w:r w:rsidRPr="00CA2668">
              <w:rPr>
                <w:rFonts w:ascii="宋体" w:eastAsia="宋体" w:hAnsi="宋体" w:cs="Simsun"/>
                <w:sz w:val="21"/>
                <w:szCs w:val="21"/>
              </w:rPr>
              <w:t>分）</w:t>
            </w: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规范信息管理，建立信息平台，促进部门间、区域间的食品安全信息互通共享</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查看信息管理制度等资料，查看信息管理平台建设情况，查看相关部门、区域信息共享资料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737"/>
          <w:jc w:val="center"/>
        </w:trPr>
        <w:tc>
          <w:tcPr>
            <w:tcW w:w="1283"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建立新闻发言人制度、宣传联络员和舆情管理制度</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737"/>
          <w:jc w:val="center"/>
        </w:trPr>
        <w:tc>
          <w:tcPr>
            <w:tcW w:w="1283" w:type="dxa"/>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6830"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成立舆情管理队伍，强化舆情监测监控，及时回应社会关切，妥善处置食品安全社会舆论事件</w:t>
            </w:r>
          </w:p>
        </w:tc>
        <w:tc>
          <w:tcPr>
            <w:tcW w:w="394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查看舆情监测监控及处置资料</w:t>
            </w:r>
          </w:p>
        </w:tc>
        <w:tc>
          <w:tcPr>
            <w:tcW w:w="713" w:type="dxa"/>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10</w:t>
            </w:r>
          </w:p>
        </w:tc>
      </w:tr>
    </w:tbl>
    <w:p w:rsidR="004D1FB7" w:rsidRPr="00CA2668" w:rsidRDefault="004D1FB7" w:rsidP="004D1FB7">
      <w:pPr>
        <w:adjustRightInd w:val="0"/>
        <w:rPr>
          <w:rFonts w:ascii="方正黑体简体" w:eastAsia="方正黑体简体" w:hAnsi="黑体"/>
          <w:szCs w:val="32"/>
        </w:rPr>
      </w:pPr>
      <w:r w:rsidRPr="00CA2668">
        <w:rPr>
          <w:rFonts w:ascii="方正黑体简体" w:eastAsia="方正黑体简体" w:hAnsi="黑体"/>
          <w:szCs w:val="32"/>
        </w:rPr>
        <w:t>五、社会共治（</w:t>
      </w:r>
      <w:r w:rsidRPr="00CA2668">
        <w:rPr>
          <w:rFonts w:ascii="方正黑体简体" w:eastAsia="方正黑体简体" w:hAnsi="黑体" w:hint="eastAsia"/>
          <w:szCs w:val="32"/>
        </w:rPr>
        <w:t>总分100分，权重占比</w:t>
      </w:r>
      <w:r w:rsidRPr="00CA2668">
        <w:rPr>
          <w:rFonts w:ascii="方正黑体简体" w:eastAsia="方正黑体简体" w:hAnsi="黑体"/>
          <w:szCs w:val="32"/>
        </w:rPr>
        <w:t>1</w:t>
      </w:r>
      <w:r w:rsidRPr="00CA2668">
        <w:rPr>
          <w:rFonts w:ascii="方正黑体简体" w:eastAsia="方正黑体简体" w:hAnsi="黑体" w:hint="eastAsia"/>
          <w:szCs w:val="32"/>
        </w:rPr>
        <w:t>0%</w:t>
      </w:r>
      <w:r w:rsidRPr="00CA2668">
        <w:rPr>
          <w:rFonts w:ascii="方正黑体简体" w:eastAsia="方正黑体简体" w:hAnsi="黑体"/>
          <w:szCs w:val="32"/>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98"/>
        <w:gridCol w:w="7574"/>
        <w:gridCol w:w="4131"/>
        <w:gridCol w:w="705"/>
      </w:tblGrid>
      <w:tr w:rsidR="004D1FB7" w:rsidRPr="00CA2668" w:rsidTr="00EA33AE">
        <w:trPr>
          <w:trHeight w:val="567"/>
          <w:tblHeader/>
          <w:jc w:val="center"/>
        </w:trPr>
        <w:tc>
          <w:tcPr>
            <w:tcW w:w="440" w:type="pct"/>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考评项目</w:t>
            </w:r>
          </w:p>
        </w:tc>
        <w:tc>
          <w:tcPr>
            <w:tcW w:w="2783" w:type="pct"/>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考评细则</w:t>
            </w:r>
          </w:p>
        </w:tc>
        <w:tc>
          <w:tcPr>
            <w:tcW w:w="1518" w:type="pct"/>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考评依据</w:t>
            </w:r>
          </w:p>
        </w:tc>
        <w:tc>
          <w:tcPr>
            <w:tcW w:w="259" w:type="pct"/>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分值</w:t>
            </w:r>
          </w:p>
        </w:tc>
      </w:tr>
      <w:tr w:rsidR="004D1FB7" w:rsidRPr="00CA2668" w:rsidTr="00EA33AE">
        <w:trPr>
          <w:trHeight w:val="567"/>
          <w:jc w:val="center"/>
        </w:trPr>
        <w:tc>
          <w:tcPr>
            <w:tcW w:w="440" w:type="pct"/>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lastRenderedPageBreak/>
              <w:t>（二十六）</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宣传教育</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50</w:t>
            </w:r>
            <w:r w:rsidRPr="00CA2668">
              <w:rPr>
                <w:rFonts w:ascii="宋体" w:eastAsia="宋体" w:hAnsi="宋体" w:cs="Simsun"/>
                <w:sz w:val="21"/>
                <w:szCs w:val="21"/>
              </w:rPr>
              <w:t>分）</w:t>
            </w: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hint="eastAsia"/>
                <w:sz w:val="21"/>
                <w:szCs w:val="21"/>
              </w:rPr>
              <w:t>每年组织</w:t>
            </w:r>
            <w:r w:rsidRPr="00CA2668">
              <w:rPr>
                <w:rFonts w:ascii="宋体" w:eastAsia="宋体" w:hAnsi="宋体" w:cs="Simsun"/>
                <w:sz w:val="21"/>
                <w:szCs w:val="21"/>
              </w:rPr>
              <w:t>开展“全国食品安全宣传周”等宣传活动，食品安全科普宣传</w:t>
            </w:r>
            <w:r w:rsidRPr="00CA2668">
              <w:rPr>
                <w:rFonts w:ascii="宋体" w:eastAsia="宋体" w:hAnsi="宋体" w:cs="Simsun" w:hint="eastAsia"/>
                <w:sz w:val="21"/>
                <w:szCs w:val="21"/>
              </w:rPr>
              <w:t>活动社区（</w:t>
            </w:r>
            <w:r w:rsidRPr="00CA2668">
              <w:rPr>
                <w:rFonts w:ascii="宋体" w:eastAsia="宋体" w:hAnsi="宋体" w:cs="Simsun"/>
                <w:sz w:val="21"/>
                <w:szCs w:val="21"/>
              </w:rPr>
              <w:t>乡村</w:t>
            </w:r>
            <w:r w:rsidRPr="00CA2668">
              <w:rPr>
                <w:rFonts w:ascii="宋体" w:eastAsia="宋体" w:hAnsi="宋体" w:cs="Simsun" w:hint="eastAsia"/>
                <w:sz w:val="21"/>
                <w:szCs w:val="21"/>
              </w:rPr>
              <w:t>）</w:t>
            </w:r>
            <w:r w:rsidRPr="00CA2668">
              <w:rPr>
                <w:rFonts w:ascii="宋体" w:eastAsia="宋体" w:hAnsi="宋体" w:cs="Simsun"/>
                <w:sz w:val="21"/>
                <w:szCs w:val="21"/>
              </w:rPr>
              <w:t>覆盖</w:t>
            </w:r>
            <w:r w:rsidRPr="00CA2668">
              <w:rPr>
                <w:rFonts w:ascii="宋体" w:eastAsia="宋体" w:hAnsi="宋体" w:cs="Simsun" w:hint="eastAsia"/>
                <w:sz w:val="21"/>
                <w:szCs w:val="21"/>
              </w:rPr>
              <w:t>率60</w:t>
            </w:r>
            <w:r w:rsidRPr="00CA2668">
              <w:rPr>
                <w:rFonts w:ascii="宋体" w:eastAsia="宋体" w:hAnsi="宋体" w:cs="Simsun"/>
                <w:sz w:val="21"/>
                <w:szCs w:val="21"/>
              </w:rPr>
              <w:t>%</w:t>
            </w:r>
            <w:r w:rsidRPr="00CA2668">
              <w:rPr>
                <w:rFonts w:ascii="宋体" w:eastAsia="宋体" w:hAnsi="宋体" w:cs="Simsun" w:hint="eastAsia"/>
                <w:sz w:val="21"/>
                <w:szCs w:val="21"/>
              </w:rPr>
              <w:t>以上</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hint="eastAsia"/>
                <w:sz w:val="21"/>
                <w:szCs w:val="21"/>
              </w:rPr>
              <w:t>每年举办不少于4场面向广大基层群众的食品安全科普宣传教育活动</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在当地主流新闻媒体开设食品安全知识科普专栏</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5</w:t>
            </w:r>
          </w:p>
        </w:tc>
      </w:tr>
      <w:tr w:rsidR="004D1FB7" w:rsidRPr="00CA2668" w:rsidTr="00EA33AE">
        <w:trPr>
          <w:trHeight w:val="567"/>
          <w:jc w:val="center"/>
        </w:trPr>
        <w:tc>
          <w:tcPr>
            <w:tcW w:w="440" w:type="pct"/>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当地电视台播放食品安全公益广告平均每</w:t>
            </w:r>
            <w:r w:rsidRPr="00CA2668">
              <w:rPr>
                <w:rFonts w:ascii="宋体" w:eastAsia="宋体" w:hAnsi="宋体" w:cs="Simsun" w:hint="eastAsia"/>
                <w:sz w:val="21"/>
                <w:szCs w:val="21"/>
              </w:rPr>
              <w:t>月</w:t>
            </w:r>
            <w:r w:rsidRPr="00CA2668">
              <w:rPr>
                <w:rFonts w:ascii="宋体" w:eastAsia="宋体" w:hAnsi="宋体" w:cs="Simsun"/>
                <w:sz w:val="21"/>
                <w:szCs w:val="21"/>
              </w:rPr>
              <w:t>不少于</w:t>
            </w:r>
            <w:r w:rsidRPr="00CA2668">
              <w:rPr>
                <w:rFonts w:ascii="宋体" w:eastAsia="宋体" w:hAnsi="宋体" w:cs="Simsun" w:hint="eastAsia"/>
                <w:sz w:val="21"/>
                <w:szCs w:val="21"/>
              </w:rPr>
              <w:t>2</w:t>
            </w:r>
            <w:r w:rsidRPr="00CA2668">
              <w:rPr>
                <w:rFonts w:ascii="宋体" w:eastAsia="宋体" w:hAnsi="宋体" w:cs="Simsun"/>
                <w:sz w:val="21"/>
                <w:szCs w:val="21"/>
              </w:rPr>
              <w:t>次</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hint="eastAsia"/>
                <w:sz w:val="21"/>
                <w:szCs w:val="21"/>
              </w:rPr>
              <w:t>将食品安全知识纳入中小学公共安全教育课程。中小学生食品安全知识课程培训每年不少于</w:t>
            </w:r>
            <w:r w:rsidRPr="00CA2668">
              <w:rPr>
                <w:rFonts w:ascii="宋体" w:eastAsia="宋体" w:hAnsi="宋体" w:cs="Simsun"/>
                <w:sz w:val="21"/>
                <w:szCs w:val="21"/>
              </w:rPr>
              <w:t>10</w:t>
            </w:r>
            <w:r w:rsidRPr="00CA2668">
              <w:rPr>
                <w:rFonts w:ascii="宋体" w:eastAsia="宋体" w:hAnsi="宋体" w:cs="Simsun" w:hint="eastAsia"/>
                <w:sz w:val="21"/>
                <w:szCs w:val="21"/>
              </w:rPr>
              <w:t>小时。</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15</w:t>
            </w:r>
          </w:p>
        </w:tc>
      </w:tr>
      <w:tr w:rsidR="004D1FB7" w:rsidRPr="00CA2668" w:rsidTr="00EA33AE">
        <w:trPr>
          <w:trHeight w:val="567"/>
          <w:jc w:val="center"/>
        </w:trPr>
        <w:tc>
          <w:tcPr>
            <w:tcW w:w="440" w:type="pct"/>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（二十七）</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信息交流</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（2</w:t>
            </w:r>
            <w:r w:rsidRPr="00CA2668">
              <w:rPr>
                <w:rFonts w:ascii="宋体" w:eastAsia="宋体" w:hAnsi="宋体" w:cs="Simsun" w:hint="eastAsia"/>
                <w:sz w:val="21"/>
                <w:szCs w:val="21"/>
              </w:rPr>
              <w:t>0</w:t>
            </w:r>
            <w:r w:rsidRPr="00CA2668">
              <w:rPr>
                <w:rFonts w:ascii="宋体" w:eastAsia="宋体" w:hAnsi="宋体" w:cs="Simsun"/>
                <w:sz w:val="21"/>
                <w:szCs w:val="21"/>
              </w:rPr>
              <w:t>分）</w:t>
            </w: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pacing w:val="-4"/>
                <w:sz w:val="21"/>
                <w:szCs w:val="21"/>
              </w:rPr>
            </w:pPr>
            <w:r w:rsidRPr="00CA2668">
              <w:rPr>
                <w:rFonts w:ascii="宋体" w:eastAsia="宋体" w:hAnsi="宋体" w:cs="Simsun"/>
                <w:spacing w:val="-4"/>
                <w:sz w:val="21"/>
                <w:szCs w:val="21"/>
              </w:rPr>
              <w:t>建立健全食品安全信息发布制度，通过多种媒介方式，使公众获知时效性强、内容丰富全面的食品安全信息，增强社会公众认知能力，科学防范食品安全风险</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查看相关文件资料</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vMerge/>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pacing w:val="-4"/>
                <w:sz w:val="21"/>
                <w:szCs w:val="21"/>
              </w:rPr>
            </w:pPr>
            <w:r w:rsidRPr="00CA2668">
              <w:rPr>
                <w:rFonts w:ascii="宋体" w:eastAsia="宋体" w:hAnsi="宋体" w:hint="eastAsia"/>
                <w:kern w:val="0"/>
                <w:sz w:val="21"/>
                <w:szCs w:val="21"/>
              </w:rPr>
              <w:t>推广使用移动终端科普应用软件</w:t>
            </w:r>
            <w:r w:rsidRPr="00CA2668">
              <w:rPr>
                <w:rFonts w:ascii="宋体" w:eastAsia="宋体" w:hAnsi="宋体"/>
                <w:kern w:val="0"/>
                <w:sz w:val="21"/>
                <w:szCs w:val="21"/>
              </w:rPr>
              <w:t>“</w:t>
            </w:r>
            <w:r w:rsidRPr="00CA2668">
              <w:rPr>
                <w:rFonts w:ascii="宋体" w:eastAsia="宋体" w:hAnsi="宋体" w:hint="eastAsia"/>
                <w:kern w:val="0"/>
                <w:sz w:val="21"/>
                <w:szCs w:val="21"/>
              </w:rPr>
              <w:t>食事药闻</w:t>
            </w:r>
            <w:r w:rsidRPr="00CA2668">
              <w:rPr>
                <w:rFonts w:ascii="宋体" w:eastAsia="宋体" w:hAnsi="宋体"/>
                <w:kern w:val="0"/>
                <w:sz w:val="21"/>
                <w:szCs w:val="21"/>
              </w:rPr>
              <w:t>”</w:t>
            </w:r>
            <w:r w:rsidRPr="00CA2668">
              <w:rPr>
                <w:rFonts w:ascii="宋体" w:eastAsia="宋体" w:hAnsi="宋体" w:hint="eastAsia"/>
                <w:kern w:val="0"/>
                <w:sz w:val="21"/>
                <w:szCs w:val="21"/>
              </w:rPr>
              <w:t>。</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sz w:val="21"/>
                <w:szCs w:val="21"/>
              </w:rPr>
              <w:t>查看相关文件资料</w:t>
            </w:r>
            <w:r w:rsidRPr="00CA2668">
              <w:rPr>
                <w:rFonts w:ascii="宋体" w:eastAsia="宋体" w:hAnsi="宋体" w:cs="Simsun" w:hint="eastAsia"/>
                <w:sz w:val="21"/>
                <w:szCs w:val="21"/>
              </w:rPr>
              <w:t>，随机抽查10名用户</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（二十八）</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网格化监管</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大力推行网格化监管，将食品安全监管服务融入社会网格化管理，建立集中受理、分配办理、高效处置、全程监督的快速联动监管机制，食品安全网格化管理覆盖乡村和街道社区达100%</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现场查看网格化运行情况</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（二十九）</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投诉举报</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全面推行有奖举报，统一投诉举报电话，畅通投诉举报渠道，依法维护消费者合法权益，24小时不间断受理食品安全投诉举报</w:t>
            </w:r>
            <w:r w:rsidRPr="00CA2668">
              <w:rPr>
                <w:rFonts w:ascii="宋体" w:eastAsia="宋体" w:hAnsi="宋体" w:cs="Simsun" w:hint="eastAsia"/>
                <w:sz w:val="21"/>
                <w:szCs w:val="21"/>
              </w:rPr>
              <w:t>，</w:t>
            </w:r>
            <w:r w:rsidRPr="00CA2668">
              <w:rPr>
                <w:rFonts w:ascii="宋体" w:eastAsia="宋体" w:hAnsi="宋体" w:cs="Simsun"/>
                <w:sz w:val="21"/>
                <w:szCs w:val="21"/>
              </w:rPr>
              <w:t>投诉举报核查回复率达100%</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查看有关资料，</w:t>
            </w:r>
            <w:r w:rsidRPr="00CA2668">
              <w:rPr>
                <w:rFonts w:ascii="宋体" w:eastAsia="宋体" w:hAnsi="宋体" w:cs="Simsun" w:hint="eastAsia"/>
                <w:sz w:val="21"/>
                <w:szCs w:val="21"/>
              </w:rPr>
              <w:t>电话回访</w:t>
            </w:r>
            <w:r w:rsidRPr="00CA2668">
              <w:rPr>
                <w:rFonts w:ascii="宋体" w:eastAsia="宋体" w:hAnsi="宋体" w:cs="Simsun"/>
                <w:sz w:val="21"/>
                <w:szCs w:val="21"/>
              </w:rPr>
              <w:t>投诉举报</w:t>
            </w:r>
            <w:r w:rsidRPr="00CA2668">
              <w:rPr>
                <w:rFonts w:ascii="宋体" w:eastAsia="宋体" w:hAnsi="宋体" w:cs="Simsun" w:hint="eastAsia"/>
                <w:sz w:val="21"/>
                <w:szCs w:val="21"/>
              </w:rPr>
              <w:t>人</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r w:rsidR="004D1FB7" w:rsidRPr="00CA2668" w:rsidTr="00EA33AE">
        <w:trPr>
          <w:trHeight w:val="567"/>
          <w:jc w:val="center"/>
        </w:trPr>
        <w:tc>
          <w:tcPr>
            <w:tcW w:w="440" w:type="pc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（三十）</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社会监督</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w:t>
            </w:r>
            <w:r w:rsidRPr="00CA2668">
              <w:rPr>
                <w:rFonts w:ascii="宋体" w:eastAsia="宋体" w:hAnsi="宋体" w:cs="Simsun" w:hint="eastAsia"/>
                <w:sz w:val="21"/>
                <w:szCs w:val="21"/>
              </w:rPr>
              <w:t>10</w:t>
            </w:r>
            <w:r w:rsidRPr="00CA2668">
              <w:rPr>
                <w:rFonts w:ascii="宋体" w:eastAsia="宋体" w:hAnsi="宋体" w:cs="Simsun"/>
                <w:sz w:val="21"/>
                <w:szCs w:val="21"/>
              </w:rPr>
              <w:t>分）</w:t>
            </w:r>
          </w:p>
        </w:tc>
        <w:tc>
          <w:tcPr>
            <w:tcW w:w="2783" w:type="pct"/>
            <w:shd w:val="clear" w:color="auto" w:fill="auto"/>
            <w:vAlign w:val="center"/>
          </w:tcPr>
          <w:p w:rsidR="004D1FB7" w:rsidRPr="00CA2668" w:rsidRDefault="004D1FB7" w:rsidP="00EA33AE">
            <w:pPr>
              <w:numPr>
                <w:ilvl w:val="0"/>
                <w:numId w:val="1"/>
              </w:numPr>
              <w:adjustRightInd w:val="0"/>
              <w:snapToGrid w:val="0"/>
              <w:rPr>
                <w:rFonts w:ascii="宋体" w:eastAsia="宋体" w:hAnsi="宋体" w:cs="Simsun"/>
                <w:sz w:val="21"/>
                <w:szCs w:val="21"/>
              </w:rPr>
            </w:pPr>
            <w:r w:rsidRPr="00CA2668">
              <w:rPr>
                <w:rFonts w:ascii="宋体" w:eastAsia="宋体" w:hAnsi="宋体" w:cs="Simsun"/>
                <w:sz w:val="21"/>
                <w:szCs w:val="21"/>
              </w:rPr>
              <w:t>支持媒体监督，鼓励群众参与，充分发挥人大代表、政协委员、专家学者、新闻媒体、行业协会代表等各方力量，加强对政府、监管部门、企业履职尽责情况的监督，营造社会共治良好氛围。</w:t>
            </w:r>
          </w:p>
        </w:tc>
        <w:tc>
          <w:tcPr>
            <w:tcW w:w="1518" w:type="pct"/>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查看相关资料，走访座谈</w:t>
            </w:r>
          </w:p>
        </w:tc>
        <w:tc>
          <w:tcPr>
            <w:tcW w:w="259" w:type="pct"/>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10</w:t>
            </w:r>
          </w:p>
        </w:tc>
      </w:tr>
    </w:tbl>
    <w:p w:rsidR="004D1FB7" w:rsidRPr="00CA2668" w:rsidRDefault="004D1FB7" w:rsidP="004D1FB7">
      <w:pPr>
        <w:adjustRightInd w:val="0"/>
        <w:rPr>
          <w:rFonts w:ascii="方正黑体简体" w:eastAsia="方正黑体简体" w:hAnsi="黑体"/>
          <w:szCs w:val="32"/>
        </w:rPr>
      </w:pPr>
      <w:r w:rsidRPr="00CA2668">
        <w:rPr>
          <w:rFonts w:ascii="方正黑体简体" w:eastAsia="方正黑体简体" w:hAnsi="黑体"/>
          <w:szCs w:val="32"/>
        </w:rPr>
        <w:t>六、食品安全状况（</w:t>
      </w:r>
      <w:r w:rsidRPr="00CA2668">
        <w:rPr>
          <w:rFonts w:ascii="方正黑体简体" w:eastAsia="方正黑体简体" w:hAnsi="黑体" w:hint="eastAsia"/>
          <w:szCs w:val="32"/>
        </w:rPr>
        <w:t>总分100分，权重占比15%</w:t>
      </w:r>
      <w:r w:rsidRPr="00CA2668">
        <w:rPr>
          <w:rFonts w:ascii="方正黑体简体" w:eastAsia="方正黑体简体" w:hAnsi="黑体"/>
          <w:szCs w:val="32"/>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5528"/>
        <w:gridCol w:w="5918"/>
        <w:gridCol w:w="771"/>
      </w:tblGrid>
      <w:tr w:rsidR="004D1FB7" w:rsidRPr="00CA2668" w:rsidTr="00EA33AE">
        <w:trPr>
          <w:trHeight w:val="567"/>
          <w:jc w:val="center"/>
        </w:trPr>
        <w:tc>
          <w:tcPr>
            <w:tcW w:w="1391"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考评项目</w:t>
            </w:r>
          </w:p>
        </w:tc>
        <w:tc>
          <w:tcPr>
            <w:tcW w:w="5528"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考评细则</w:t>
            </w:r>
          </w:p>
        </w:tc>
        <w:tc>
          <w:tcPr>
            <w:tcW w:w="5918"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考评依据</w:t>
            </w:r>
          </w:p>
        </w:tc>
        <w:tc>
          <w:tcPr>
            <w:tcW w:w="771" w:type="dxa"/>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分值</w:t>
            </w:r>
          </w:p>
        </w:tc>
      </w:tr>
      <w:tr w:rsidR="004D1FB7" w:rsidRPr="00CA2668" w:rsidTr="00EA33AE">
        <w:trPr>
          <w:trHeight w:val="907"/>
          <w:jc w:val="center"/>
        </w:trPr>
        <w:tc>
          <w:tcPr>
            <w:tcW w:w="1391" w:type="dxa"/>
            <w:vMerge w:val="restart"/>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lastRenderedPageBreak/>
              <w:t>（三十一）</w:t>
            </w:r>
          </w:p>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hint="eastAsia"/>
                <w:sz w:val="21"/>
                <w:szCs w:val="21"/>
              </w:rPr>
              <w:t>监督</w:t>
            </w:r>
            <w:r w:rsidRPr="00CA2668">
              <w:rPr>
                <w:rFonts w:ascii="宋体" w:eastAsia="宋体" w:hAnsi="宋体" w:cs="Simsun"/>
                <w:sz w:val="21"/>
                <w:szCs w:val="21"/>
              </w:rPr>
              <w:t>抽检</w:t>
            </w:r>
          </w:p>
        </w:tc>
        <w:tc>
          <w:tcPr>
            <w:tcW w:w="5528"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对本地生产</w:t>
            </w:r>
            <w:r w:rsidRPr="00CA2668">
              <w:rPr>
                <w:rFonts w:ascii="宋体" w:eastAsia="宋体" w:hAnsi="宋体" w:cs="Simsun" w:hint="eastAsia"/>
                <w:sz w:val="21"/>
                <w:szCs w:val="21"/>
              </w:rPr>
              <w:t>、</w:t>
            </w:r>
            <w:r w:rsidRPr="00CA2668">
              <w:rPr>
                <w:rFonts w:ascii="宋体" w:eastAsia="宋体" w:hAnsi="宋体" w:cs="Simsun"/>
                <w:sz w:val="21"/>
                <w:szCs w:val="21"/>
              </w:rPr>
              <w:t>销售的</w:t>
            </w:r>
            <w:r w:rsidRPr="00CA2668">
              <w:rPr>
                <w:rFonts w:ascii="宋体" w:eastAsia="宋体" w:hAnsi="宋体" w:cs="Simsun" w:hint="eastAsia"/>
                <w:sz w:val="21"/>
                <w:szCs w:val="21"/>
              </w:rPr>
              <w:t>小麦粉、大</w:t>
            </w:r>
            <w:r w:rsidRPr="00CA2668">
              <w:rPr>
                <w:rFonts w:ascii="宋体" w:eastAsia="宋体" w:hAnsi="宋体" w:cs="Simsun"/>
                <w:sz w:val="21"/>
                <w:szCs w:val="21"/>
              </w:rPr>
              <w:t>米、</w:t>
            </w:r>
            <w:r w:rsidRPr="00CA2668">
              <w:rPr>
                <w:rFonts w:ascii="宋体" w:eastAsia="宋体" w:hAnsi="宋体" w:cs="Simsun" w:hint="eastAsia"/>
                <w:sz w:val="21"/>
                <w:szCs w:val="21"/>
              </w:rPr>
              <w:t>食用植物油</w:t>
            </w:r>
            <w:r w:rsidRPr="00CA2668">
              <w:rPr>
                <w:rFonts w:ascii="宋体" w:eastAsia="宋体" w:hAnsi="宋体" w:cs="Simsun"/>
                <w:sz w:val="21"/>
                <w:szCs w:val="21"/>
              </w:rPr>
              <w:t>、肉制品、</w:t>
            </w:r>
            <w:r w:rsidRPr="00CA2668">
              <w:rPr>
                <w:rFonts w:ascii="宋体" w:eastAsia="宋体" w:hAnsi="宋体" w:cs="Simsun" w:hint="eastAsia"/>
                <w:sz w:val="21"/>
                <w:szCs w:val="21"/>
              </w:rPr>
              <w:t>调味品、白酒、液体乳、桶装饮用水、糕点等主要</w:t>
            </w:r>
            <w:r w:rsidRPr="00CA2668">
              <w:rPr>
                <w:rFonts w:ascii="宋体" w:eastAsia="宋体" w:hAnsi="宋体" w:cs="Simsun"/>
                <w:sz w:val="21"/>
                <w:szCs w:val="21"/>
              </w:rPr>
              <w:t>食品</w:t>
            </w:r>
            <w:r w:rsidRPr="00CA2668">
              <w:rPr>
                <w:rFonts w:ascii="宋体" w:eastAsia="宋体" w:hAnsi="宋体" w:cs="Simsun" w:hint="eastAsia"/>
                <w:sz w:val="21"/>
                <w:szCs w:val="21"/>
              </w:rPr>
              <w:t>的实物监督</w:t>
            </w:r>
            <w:r w:rsidRPr="00CA2668">
              <w:rPr>
                <w:rFonts w:ascii="宋体" w:eastAsia="宋体" w:hAnsi="宋体" w:cs="Simsun"/>
                <w:sz w:val="21"/>
                <w:szCs w:val="21"/>
              </w:rPr>
              <w:t>抽检</w:t>
            </w:r>
            <w:r w:rsidRPr="00CA2668">
              <w:rPr>
                <w:rFonts w:ascii="宋体" w:eastAsia="宋体" w:hAnsi="宋体" w:cs="Simsun" w:hint="eastAsia"/>
                <w:sz w:val="21"/>
                <w:szCs w:val="21"/>
              </w:rPr>
              <w:t>合格率不低于95%</w:t>
            </w:r>
          </w:p>
        </w:tc>
        <w:tc>
          <w:tcPr>
            <w:tcW w:w="5918"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hint="eastAsia"/>
                <w:sz w:val="21"/>
                <w:szCs w:val="21"/>
              </w:rPr>
              <w:t>以自治区食品药品监督管理局组织开展的食品安全抽检监测结果为测算依据。如达不到95</w:t>
            </w:r>
            <w:r w:rsidRPr="00CA2668">
              <w:rPr>
                <w:rFonts w:ascii="宋体" w:eastAsia="宋体" w:hAnsi="宋体" w:cs="Simsun"/>
                <w:sz w:val="21"/>
                <w:szCs w:val="21"/>
              </w:rPr>
              <w:t>%</w:t>
            </w:r>
            <w:r w:rsidRPr="00CA2668">
              <w:rPr>
                <w:rFonts w:ascii="宋体" w:eastAsia="宋体" w:hAnsi="宋体" w:cs="Simsun" w:hint="eastAsia"/>
                <w:sz w:val="21"/>
                <w:szCs w:val="21"/>
              </w:rPr>
              <w:t>，每降1个百分点扣6分。</w:t>
            </w:r>
          </w:p>
        </w:tc>
        <w:tc>
          <w:tcPr>
            <w:tcW w:w="771" w:type="dxa"/>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60</w:t>
            </w:r>
          </w:p>
        </w:tc>
      </w:tr>
      <w:tr w:rsidR="004D1FB7" w:rsidRPr="00CA2668" w:rsidTr="00EA33AE">
        <w:trPr>
          <w:trHeight w:val="907"/>
          <w:jc w:val="center"/>
        </w:trPr>
        <w:tc>
          <w:tcPr>
            <w:tcW w:w="1391" w:type="dxa"/>
            <w:vMerge/>
            <w:shd w:val="clear" w:color="auto" w:fill="auto"/>
            <w:vAlign w:val="center"/>
          </w:tcPr>
          <w:p w:rsidR="004D1FB7" w:rsidRPr="00CA2668" w:rsidRDefault="004D1FB7" w:rsidP="00EA33AE">
            <w:pPr>
              <w:adjustRightInd w:val="0"/>
              <w:snapToGrid w:val="0"/>
              <w:rPr>
                <w:rFonts w:ascii="宋体" w:eastAsia="宋体" w:hAnsi="宋体" w:cs="Simsun"/>
                <w:sz w:val="21"/>
                <w:szCs w:val="21"/>
              </w:rPr>
            </w:pPr>
          </w:p>
        </w:tc>
        <w:tc>
          <w:tcPr>
            <w:tcW w:w="5528" w:type="dxa"/>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z w:val="21"/>
                <w:szCs w:val="21"/>
              </w:rPr>
            </w:pPr>
            <w:r w:rsidRPr="00CA2668">
              <w:rPr>
                <w:rFonts w:ascii="宋体" w:eastAsia="宋体" w:hAnsi="宋体" w:cs="Simsun"/>
                <w:sz w:val="21"/>
                <w:szCs w:val="21"/>
              </w:rPr>
              <w:t>食用农产品抽检监测总体合格率达到96%以上</w:t>
            </w:r>
          </w:p>
        </w:tc>
        <w:tc>
          <w:tcPr>
            <w:tcW w:w="5918"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hint="eastAsia"/>
                <w:sz w:val="21"/>
                <w:szCs w:val="21"/>
              </w:rPr>
              <w:t>以自治区农业厅组织开展的农产品质</w:t>
            </w:r>
            <w:proofErr w:type="gramStart"/>
            <w:r w:rsidRPr="00CA2668">
              <w:rPr>
                <w:rFonts w:ascii="宋体" w:eastAsia="宋体" w:hAnsi="宋体" w:cs="Simsun" w:hint="eastAsia"/>
                <w:sz w:val="21"/>
                <w:szCs w:val="21"/>
              </w:rPr>
              <w:t>量安全</w:t>
            </w:r>
            <w:proofErr w:type="gramEnd"/>
            <w:r w:rsidRPr="00CA2668">
              <w:rPr>
                <w:rFonts w:ascii="宋体" w:eastAsia="宋体" w:hAnsi="宋体" w:cs="Simsun" w:hint="eastAsia"/>
                <w:sz w:val="21"/>
                <w:szCs w:val="21"/>
              </w:rPr>
              <w:t>例行监测、监督抽查以及农业部抽检结果为测算依据。如达不到96</w:t>
            </w:r>
            <w:r w:rsidRPr="00CA2668">
              <w:rPr>
                <w:rFonts w:ascii="宋体" w:eastAsia="宋体" w:hAnsi="宋体" w:cs="Simsun"/>
                <w:sz w:val="21"/>
                <w:szCs w:val="21"/>
              </w:rPr>
              <w:t>%</w:t>
            </w:r>
            <w:r w:rsidRPr="00CA2668">
              <w:rPr>
                <w:rFonts w:ascii="宋体" w:eastAsia="宋体" w:hAnsi="宋体" w:cs="Simsun" w:hint="eastAsia"/>
                <w:sz w:val="21"/>
                <w:szCs w:val="21"/>
              </w:rPr>
              <w:t>，每降1个百分点扣4分。</w:t>
            </w:r>
          </w:p>
        </w:tc>
        <w:tc>
          <w:tcPr>
            <w:tcW w:w="771" w:type="dxa"/>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40</w:t>
            </w:r>
          </w:p>
        </w:tc>
      </w:tr>
    </w:tbl>
    <w:p w:rsidR="004D1FB7" w:rsidRPr="00CA2668" w:rsidRDefault="004D1FB7" w:rsidP="004D1FB7">
      <w:pPr>
        <w:adjustRightInd w:val="0"/>
        <w:snapToGrid w:val="0"/>
        <w:spacing w:line="570" w:lineRule="exact"/>
        <w:rPr>
          <w:rFonts w:ascii="黑体" w:eastAsia="黑体" w:hAnsi="黑体" w:hint="eastAsia"/>
          <w:szCs w:val="32"/>
        </w:rPr>
      </w:pPr>
    </w:p>
    <w:p w:rsidR="004D1FB7" w:rsidRPr="00CA2668" w:rsidRDefault="004D1FB7" w:rsidP="004D1FB7">
      <w:pPr>
        <w:adjustRightInd w:val="0"/>
        <w:rPr>
          <w:rFonts w:ascii="方正黑体简体" w:eastAsia="方正黑体简体" w:hAnsi="黑体" w:hint="eastAsia"/>
          <w:szCs w:val="32"/>
        </w:rPr>
      </w:pPr>
      <w:r w:rsidRPr="00CA2668">
        <w:rPr>
          <w:rFonts w:ascii="方正黑体简体" w:eastAsia="方正黑体简体" w:hAnsi="黑体" w:hint="eastAsia"/>
          <w:szCs w:val="32"/>
        </w:rPr>
        <w:t>七、食品安全群众满意度（总分100分，权重占比15%）</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16"/>
        <w:gridCol w:w="3377"/>
        <w:gridCol w:w="8002"/>
        <w:gridCol w:w="813"/>
      </w:tblGrid>
      <w:tr w:rsidR="004D1FB7" w:rsidRPr="00CA2668" w:rsidTr="00EA33AE">
        <w:trPr>
          <w:trHeight w:val="624"/>
          <w:jc w:val="center"/>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考评项目</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考评细则</w:t>
            </w:r>
          </w:p>
        </w:tc>
        <w:tc>
          <w:tcPr>
            <w:tcW w:w="8002"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考评依据</w:t>
            </w:r>
          </w:p>
        </w:tc>
        <w:tc>
          <w:tcPr>
            <w:tcW w:w="813" w:type="dxa"/>
            <w:tcBorders>
              <w:top w:val="single" w:sz="4" w:space="0" w:color="auto"/>
              <w:left w:val="single" w:sz="4" w:space="0" w:color="auto"/>
              <w:bottom w:val="single" w:sz="4" w:space="0" w:color="auto"/>
              <w:right w:val="single" w:sz="4" w:space="0" w:color="auto"/>
            </w:tcBorders>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hint="eastAsia"/>
                <w:sz w:val="21"/>
                <w:szCs w:val="21"/>
              </w:rPr>
              <w:t>分值</w:t>
            </w:r>
          </w:p>
        </w:tc>
      </w:tr>
      <w:tr w:rsidR="004D1FB7" w:rsidRPr="00CA2668" w:rsidTr="00EA33AE">
        <w:trPr>
          <w:trHeight w:val="1134"/>
          <w:jc w:val="center"/>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tabs>
                <w:tab w:val="num" w:pos="420"/>
              </w:tabs>
              <w:adjustRightInd w:val="0"/>
              <w:snapToGrid w:val="0"/>
              <w:jc w:val="center"/>
              <w:rPr>
                <w:rFonts w:ascii="宋体" w:eastAsia="宋体" w:hAnsi="宋体" w:cs="Simsun"/>
                <w:spacing w:val="-4"/>
                <w:sz w:val="21"/>
                <w:szCs w:val="21"/>
              </w:rPr>
            </w:pPr>
            <w:r w:rsidRPr="00CA2668">
              <w:rPr>
                <w:rFonts w:ascii="宋体" w:eastAsia="宋体" w:hAnsi="宋体" w:cs="Simsun"/>
                <w:spacing w:val="-4"/>
                <w:sz w:val="21"/>
                <w:szCs w:val="21"/>
              </w:rPr>
              <w:t>（三十</w:t>
            </w:r>
            <w:r w:rsidRPr="00CA2668">
              <w:rPr>
                <w:rFonts w:ascii="宋体" w:eastAsia="宋体" w:hAnsi="宋体" w:cs="Simsun" w:hint="eastAsia"/>
                <w:spacing w:val="-4"/>
                <w:sz w:val="21"/>
                <w:szCs w:val="21"/>
              </w:rPr>
              <w:t>二</w:t>
            </w:r>
            <w:r w:rsidRPr="00CA2668">
              <w:rPr>
                <w:rFonts w:ascii="宋体" w:eastAsia="宋体" w:hAnsi="宋体" w:cs="Simsun"/>
                <w:spacing w:val="-4"/>
                <w:sz w:val="21"/>
                <w:szCs w:val="21"/>
              </w:rPr>
              <w:t>）</w:t>
            </w:r>
          </w:p>
          <w:p w:rsidR="004D1FB7" w:rsidRPr="00CA2668" w:rsidRDefault="004D1FB7" w:rsidP="00EA33AE">
            <w:pPr>
              <w:tabs>
                <w:tab w:val="num" w:pos="420"/>
              </w:tabs>
              <w:adjustRightInd w:val="0"/>
              <w:snapToGrid w:val="0"/>
              <w:jc w:val="center"/>
              <w:rPr>
                <w:rFonts w:ascii="宋体" w:eastAsia="宋体" w:hAnsi="宋体" w:cs="Simsun"/>
                <w:spacing w:val="-4"/>
                <w:sz w:val="21"/>
                <w:szCs w:val="21"/>
              </w:rPr>
            </w:pPr>
            <w:r w:rsidRPr="00CA2668">
              <w:rPr>
                <w:rFonts w:ascii="宋体" w:eastAsia="宋体" w:hAnsi="宋体" w:cs="Simsun" w:hint="eastAsia"/>
                <w:sz w:val="21"/>
                <w:szCs w:val="21"/>
              </w:rPr>
              <w:t>群众满意度</w:t>
            </w:r>
          </w:p>
        </w:tc>
        <w:tc>
          <w:tcPr>
            <w:tcW w:w="3377"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numPr>
                <w:ilvl w:val="0"/>
                <w:numId w:val="1"/>
              </w:numPr>
              <w:adjustRightInd w:val="0"/>
              <w:snapToGrid w:val="0"/>
              <w:ind w:left="0" w:firstLine="0"/>
              <w:rPr>
                <w:rFonts w:ascii="宋体" w:eastAsia="宋体" w:hAnsi="宋体" w:cs="Simsun"/>
                <w:spacing w:val="-4"/>
                <w:sz w:val="21"/>
                <w:szCs w:val="21"/>
              </w:rPr>
            </w:pPr>
            <w:r w:rsidRPr="00CA2668">
              <w:rPr>
                <w:rFonts w:ascii="宋体" w:eastAsia="宋体" w:hAnsi="宋体" w:hint="eastAsia"/>
                <w:snapToGrid w:val="0"/>
                <w:kern w:val="0"/>
                <w:sz w:val="21"/>
                <w:szCs w:val="21"/>
              </w:rPr>
              <w:t>群众满意度应在65</w:t>
            </w:r>
            <w:r w:rsidRPr="00CA2668">
              <w:rPr>
                <w:rFonts w:ascii="宋体" w:eastAsia="宋体" w:hAnsi="宋体"/>
                <w:snapToGrid w:val="0"/>
                <w:kern w:val="0"/>
                <w:sz w:val="21"/>
                <w:szCs w:val="21"/>
              </w:rPr>
              <w:t>%</w:t>
            </w:r>
            <w:r w:rsidRPr="00CA2668">
              <w:rPr>
                <w:rFonts w:ascii="宋体" w:eastAsia="宋体" w:hAnsi="宋体" w:hint="eastAsia"/>
                <w:snapToGrid w:val="0"/>
                <w:kern w:val="0"/>
                <w:sz w:val="21"/>
                <w:szCs w:val="21"/>
              </w:rPr>
              <w:t>（含）以上。</w:t>
            </w:r>
          </w:p>
        </w:tc>
        <w:tc>
          <w:tcPr>
            <w:tcW w:w="8002" w:type="dxa"/>
            <w:tcBorders>
              <w:top w:val="single" w:sz="4" w:space="0" w:color="auto"/>
              <w:left w:val="single" w:sz="4" w:space="0" w:color="auto"/>
              <w:bottom w:val="single" w:sz="4" w:space="0" w:color="auto"/>
              <w:right w:val="single" w:sz="4" w:space="0" w:color="auto"/>
            </w:tcBorders>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hint="eastAsia"/>
                <w:snapToGrid w:val="0"/>
                <w:kern w:val="0"/>
                <w:sz w:val="21"/>
                <w:szCs w:val="21"/>
              </w:rPr>
              <w:t>群众满意</w:t>
            </w:r>
            <w:proofErr w:type="gramStart"/>
            <w:r w:rsidRPr="00CA2668">
              <w:rPr>
                <w:rFonts w:ascii="宋体" w:eastAsia="宋体" w:hAnsi="宋体" w:hint="eastAsia"/>
                <w:snapToGrid w:val="0"/>
                <w:kern w:val="0"/>
                <w:sz w:val="21"/>
                <w:szCs w:val="21"/>
              </w:rPr>
              <w:t>度考核</w:t>
            </w:r>
            <w:proofErr w:type="gramEnd"/>
            <w:r w:rsidRPr="00CA2668">
              <w:rPr>
                <w:rFonts w:ascii="宋体" w:eastAsia="宋体" w:hAnsi="宋体" w:hint="eastAsia"/>
                <w:snapToGrid w:val="0"/>
                <w:kern w:val="0"/>
                <w:sz w:val="21"/>
                <w:szCs w:val="21"/>
              </w:rPr>
              <w:t>要包括群众对食品安全专项整治情况、监管部门工作情况、安全信息发布和知识宣传普及情况、投诉举报情况、遇到问题的处置情况、食品安全状况等多个方面内容的满意度。群众满意</w:t>
            </w:r>
            <w:proofErr w:type="gramStart"/>
            <w:r w:rsidRPr="00CA2668">
              <w:rPr>
                <w:rFonts w:ascii="宋体" w:eastAsia="宋体" w:hAnsi="宋体" w:hint="eastAsia"/>
                <w:snapToGrid w:val="0"/>
                <w:kern w:val="0"/>
                <w:sz w:val="21"/>
                <w:szCs w:val="21"/>
              </w:rPr>
              <w:t>度考核</w:t>
            </w:r>
            <w:proofErr w:type="gramEnd"/>
            <w:r w:rsidRPr="00CA2668">
              <w:rPr>
                <w:rFonts w:ascii="宋体" w:eastAsia="宋体" w:hAnsi="宋体" w:hint="eastAsia"/>
                <w:snapToGrid w:val="0"/>
                <w:kern w:val="0"/>
                <w:sz w:val="21"/>
                <w:szCs w:val="21"/>
              </w:rPr>
              <w:t>由自治区委托第三方机构开展。按此公式计算得分：本地满意度</w:t>
            </w:r>
            <w:r w:rsidRPr="00CA2668">
              <w:rPr>
                <w:rFonts w:ascii="宋体" w:eastAsia="宋体" w:hAnsi="宋体"/>
                <w:snapToGrid w:val="0"/>
                <w:kern w:val="0"/>
                <w:sz w:val="21"/>
                <w:szCs w:val="21"/>
              </w:rPr>
              <w:t>×</w:t>
            </w:r>
            <w:r w:rsidRPr="00CA2668">
              <w:rPr>
                <w:rFonts w:ascii="宋体" w:eastAsia="宋体" w:hAnsi="宋体" w:hint="eastAsia"/>
                <w:snapToGrid w:val="0"/>
                <w:kern w:val="0"/>
                <w:sz w:val="21"/>
                <w:szCs w:val="21"/>
              </w:rPr>
              <w:t>100。如达不到65</w:t>
            </w:r>
            <w:r w:rsidRPr="00CA2668">
              <w:rPr>
                <w:rFonts w:ascii="宋体" w:eastAsia="宋体" w:hAnsi="宋体"/>
                <w:snapToGrid w:val="0"/>
                <w:kern w:val="0"/>
                <w:sz w:val="21"/>
                <w:szCs w:val="21"/>
              </w:rPr>
              <w:t>%</w:t>
            </w:r>
            <w:r w:rsidRPr="00CA2668">
              <w:rPr>
                <w:rFonts w:ascii="宋体" w:eastAsia="宋体" w:hAnsi="宋体" w:hint="eastAsia"/>
                <w:snapToGrid w:val="0"/>
                <w:kern w:val="0"/>
                <w:sz w:val="21"/>
                <w:szCs w:val="21"/>
              </w:rPr>
              <w:t>，此项不得分。</w:t>
            </w:r>
          </w:p>
        </w:tc>
        <w:tc>
          <w:tcPr>
            <w:tcW w:w="813" w:type="dxa"/>
            <w:tcBorders>
              <w:top w:val="single" w:sz="4" w:space="0" w:color="auto"/>
              <w:left w:val="single" w:sz="4" w:space="0" w:color="auto"/>
              <w:bottom w:val="single" w:sz="4" w:space="0" w:color="auto"/>
              <w:right w:val="single" w:sz="4" w:space="0" w:color="auto"/>
            </w:tcBorders>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hint="eastAsia"/>
                <w:sz w:val="21"/>
                <w:szCs w:val="21"/>
              </w:rPr>
              <w:t>100</w:t>
            </w:r>
          </w:p>
        </w:tc>
      </w:tr>
    </w:tbl>
    <w:p w:rsidR="004D1FB7" w:rsidRPr="00CA2668" w:rsidRDefault="004D1FB7" w:rsidP="004D1FB7">
      <w:pPr>
        <w:adjustRightInd w:val="0"/>
        <w:rPr>
          <w:rFonts w:ascii="方正黑体简体" w:eastAsia="方正黑体简体" w:hAnsi="黑体" w:hint="eastAsia"/>
          <w:szCs w:val="32"/>
        </w:rPr>
      </w:pPr>
    </w:p>
    <w:p w:rsidR="004D1FB7" w:rsidRPr="00CA2668" w:rsidRDefault="004D1FB7" w:rsidP="004D1FB7">
      <w:pPr>
        <w:adjustRightInd w:val="0"/>
        <w:rPr>
          <w:rFonts w:ascii="方正黑体简体" w:eastAsia="方正黑体简体" w:hAnsi="黑体" w:hint="eastAsia"/>
          <w:szCs w:val="32"/>
        </w:rPr>
      </w:pPr>
    </w:p>
    <w:p w:rsidR="004D1FB7" w:rsidRPr="00CA2668" w:rsidRDefault="004D1FB7" w:rsidP="004D1FB7">
      <w:pPr>
        <w:adjustRightInd w:val="0"/>
        <w:rPr>
          <w:rFonts w:ascii="方正黑体简体" w:eastAsia="方正黑体简体" w:hAnsi="黑体" w:hint="eastAsia"/>
          <w:szCs w:val="32"/>
        </w:rPr>
      </w:pPr>
    </w:p>
    <w:p w:rsidR="004D1FB7" w:rsidRPr="00CA2668" w:rsidRDefault="004D1FB7" w:rsidP="004D1FB7">
      <w:pPr>
        <w:adjustRightInd w:val="0"/>
        <w:rPr>
          <w:rFonts w:ascii="方正黑体简体" w:eastAsia="方正黑体简体" w:hAnsi="黑体" w:hint="eastAsia"/>
          <w:szCs w:val="32"/>
        </w:rPr>
      </w:pPr>
      <w:r w:rsidRPr="00CA2668">
        <w:rPr>
          <w:rFonts w:ascii="方正黑体简体" w:eastAsia="方正黑体简体" w:hAnsi="黑体" w:hint="eastAsia"/>
          <w:szCs w:val="32"/>
        </w:rPr>
        <w:t>八</w:t>
      </w:r>
      <w:r w:rsidRPr="00CA2668">
        <w:rPr>
          <w:rFonts w:ascii="方正黑体简体" w:eastAsia="方正黑体简体" w:hAnsi="黑体"/>
          <w:szCs w:val="32"/>
        </w:rPr>
        <w:t>、增减项</w:t>
      </w:r>
    </w:p>
    <w:p w:rsidR="004D1FB7" w:rsidRPr="00CA2668" w:rsidRDefault="004D1FB7" w:rsidP="004D1FB7">
      <w:pPr>
        <w:adjustRightInd w:val="0"/>
        <w:rPr>
          <w:rFonts w:ascii="方正楷体简体" w:eastAsia="方正楷体简体" w:hint="eastAsia"/>
          <w:szCs w:val="32"/>
        </w:rPr>
      </w:pPr>
      <w:r w:rsidRPr="00CA2668">
        <w:rPr>
          <w:rFonts w:ascii="方正楷体简体" w:eastAsia="方正楷体简体" w:hint="eastAsia"/>
          <w:szCs w:val="32"/>
        </w:rPr>
        <w:t>（一）加分项</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7"/>
        <w:gridCol w:w="10554"/>
        <w:gridCol w:w="2227"/>
      </w:tblGrid>
      <w:tr w:rsidR="004D1FB7" w:rsidRPr="00CA2668" w:rsidTr="00EA33AE">
        <w:trPr>
          <w:trHeight w:val="680"/>
          <w:jc w:val="center"/>
        </w:trPr>
        <w:tc>
          <w:tcPr>
            <w:tcW w:w="827"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p>
        </w:tc>
        <w:tc>
          <w:tcPr>
            <w:tcW w:w="10554"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评价内容</w:t>
            </w:r>
          </w:p>
        </w:tc>
        <w:tc>
          <w:tcPr>
            <w:tcW w:w="2227"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加分值</w:t>
            </w:r>
          </w:p>
        </w:tc>
      </w:tr>
      <w:tr w:rsidR="004D1FB7" w:rsidRPr="00CA2668" w:rsidTr="00EA33AE">
        <w:trPr>
          <w:trHeight w:val="680"/>
          <w:jc w:val="center"/>
        </w:trPr>
        <w:tc>
          <w:tcPr>
            <w:tcW w:w="827"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lastRenderedPageBreak/>
              <w:t>1</w:t>
            </w:r>
          </w:p>
        </w:tc>
        <w:tc>
          <w:tcPr>
            <w:tcW w:w="10554"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宋体" w:hint="eastAsia"/>
                <w:kern w:val="0"/>
                <w:sz w:val="21"/>
                <w:szCs w:val="21"/>
              </w:rPr>
              <w:t>加强食品安全制度建设,完善监管机制，强化监管手段，促进食品安全依法监管、科学监管和有效监管，</w:t>
            </w:r>
            <w:r w:rsidRPr="00CA2668">
              <w:rPr>
                <w:rFonts w:ascii="宋体" w:eastAsia="宋体" w:hAnsi="宋体" w:cs="Simsun"/>
                <w:sz w:val="21"/>
                <w:szCs w:val="21"/>
              </w:rPr>
              <w:t>经验做法得到省部级以上领导肯定性批示或在全国、全区总结推广</w:t>
            </w:r>
          </w:p>
        </w:tc>
        <w:tc>
          <w:tcPr>
            <w:tcW w:w="2227"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宋体" w:hint="eastAsia"/>
                <w:kern w:val="0"/>
                <w:sz w:val="21"/>
                <w:szCs w:val="21"/>
              </w:rPr>
              <w:t>每项加1分，最高</w:t>
            </w:r>
            <w:r w:rsidRPr="00CA2668">
              <w:rPr>
                <w:rFonts w:ascii="宋体" w:eastAsia="宋体" w:hAnsi="宋体" w:cs="Simsun" w:hint="eastAsia"/>
                <w:sz w:val="21"/>
                <w:szCs w:val="21"/>
              </w:rPr>
              <w:t>2</w:t>
            </w:r>
            <w:r w:rsidRPr="00CA2668">
              <w:rPr>
                <w:rFonts w:ascii="宋体" w:eastAsia="宋体" w:hAnsi="宋体" w:cs="宋体" w:hint="eastAsia"/>
                <w:kern w:val="0"/>
                <w:sz w:val="21"/>
                <w:szCs w:val="21"/>
              </w:rPr>
              <w:t>分</w:t>
            </w:r>
          </w:p>
        </w:tc>
      </w:tr>
      <w:tr w:rsidR="004D1FB7" w:rsidRPr="00CA2668" w:rsidTr="00EA33AE">
        <w:trPr>
          <w:trHeight w:val="680"/>
          <w:jc w:val="center"/>
        </w:trPr>
        <w:tc>
          <w:tcPr>
            <w:tcW w:w="827"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Simsun"/>
                <w:sz w:val="21"/>
                <w:szCs w:val="21"/>
              </w:rPr>
              <w:t>2</w:t>
            </w:r>
          </w:p>
        </w:tc>
        <w:tc>
          <w:tcPr>
            <w:tcW w:w="10554"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发现重大案源，为破获区域性大案要案、防范区域性系统性风险和事故</w:t>
            </w:r>
            <w:proofErr w:type="gramStart"/>
            <w:r w:rsidRPr="00CA2668">
              <w:rPr>
                <w:rFonts w:ascii="宋体" w:eastAsia="宋体" w:hAnsi="宋体" w:cs="Simsun"/>
                <w:sz w:val="21"/>
                <w:szCs w:val="21"/>
              </w:rPr>
              <w:t>作出</w:t>
            </w:r>
            <w:proofErr w:type="gramEnd"/>
            <w:r w:rsidRPr="00CA2668">
              <w:rPr>
                <w:rFonts w:ascii="宋体" w:eastAsia="宋体" w:hAnsi="宋体" w:cs="Simsun"/>
                <w:sz w:val="21"/>
                <w:szCs w:val="21"/>
              </w:rPr>
              <w:t>贡献</w:t>
            </w:r>
          </w:p>
        </w:tc>
        <w:tc>
          <w:tcPr>
            <w:tcW w:w="2227"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宋体" w:hint="eastAsia"/>
                <w:kern w:val="0"/>
                <w:sz w:val="21"/>
                <w:szCs w:val="21"/>
              </w:rPr>
              <w:t>每项加1分，最高</w:t>
            </w:r>
            <w:r w:rsidRPr="00CA2668">
              <w:rPr>
                <w:rFonts w:ascii="宋体" w:eastAsia="宋体" w:hAnsi="宋体" w:cs="Simsun" w:hint="eastAsia"/>
                <w:sz w:val="21"/>
                <w:szCs w:val="21"/>
              </w:rPr>
              <w:t>2</w:t>
            </w:r>
            <w:r w:rsidRPr="00CA2668">
              <w:rPr>
                <w:rFonts w:ascii="宋体" w:eastAsia="宋体" w:hAnsi="宋体" w:cs="宋体" w:hint="eastAsia"/>
                <w:kern w:val="0"/>
                <w:sz w:val="21"/>
                <w:szCs w:val="21"/>
              </w:rPr>
              <w:t>分</w:t>
            </w:r>
          </w:p>
        </w:tc>
      </w:tr>
      <w:tr w:rsidR="004D1FB7" w:rsidRPr="00CA2668" w:rsidTr="00EA33AE">
        <w:trPr>
          <w:trHeight w:val="680"/>
          <w:jc w:val="center"/>
        </w:trPr>
        <w:tc>
          <w:tcPr>
            <w:tcW w:w="827"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c>
          <w:tcPr>
            <w:tcW w:w="10554"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运用现代信息化技术，改进执法手段，提高执法效率，加强食品安全监管。</w:t>
            </w:r>
          </w:p>
        </w:tc>
        <w:tc>
          <w:tcPr>
            <w:tcW w:w="2227"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Simsun" w:hint="eastAsia"/>
                <w:sz w:val="21"/>
                <w:szCs w:val="21"/>
              </w:rPr>
              <w:t>1</w:t>
            </w:r>
            <w:r w:rsidRPr="00CA2668">
              <w:rPr>
                <w:rFonts w:ascii="宋体" w:eastAsia="宋体" w:hAnsi="宋体" w:cs="宋体" w:hint="eastAsia"/>
                <w:kern w:val="0"/>
                <w:sz w:val="21"/>
                <w:szCs w:val="21"/>
              </w:rPr>
              <w:t>分</w:t>
            </w:r>
          </w:p>
        </w:tc>
      </w:tr>
    </w:tbl>
    <w:p w:rsidR="004D1FB7" w:rsidRPr="00CA2668" w:rsidRDefault="004D1FB7" w:rsidP="004D1FB7">
      <w:pPr>
        <w:tabs>
          <w:tab w:val="left" w:pos="2837"/>
        </w:tabs>
        <w:adjustRightInd w:val="0"/>
        <w:rPr>
          <w:rFonts w:ascii="楷体_GB2312" w:eastAsia="楷体_GB2312" w:hint="eastAsia"/>
          <w:szCs w:val="32"/>
        </w:rPr>
      </w:pPr>
    </w:p>
    <w:p w:rsidR="004D1FB7" w:rsidRPr="00CA2668" w:rsidRDefault="004D1FB7" w:rsidP="004D1FB7">
      <w:pPr>
        <w:adjustRightInd w:val="0"/>
        <w:rPr>
          <w:rFonts w:ascii="方正楷体简体" w:eastAsia="方正楷体简体" w:hint="eastAsia"/>
          <w:szCs w:val="32"/>
        </w:rPr>
      </w:pPr>
      <w:r w:rsidRPr="00CA2668">
        <w:rPr>
          <w:rFonts w:ascii="方正楷体简体" w:eastAsia="方正楷体简体" w:hint="eastAsia"/>
          <w:szCs w:val="32"/>
        </w:rPr>
        <w:t>（二）减分项</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5"/>
        <w:gridCol w:w="10571"/>
        <w:gridCol w:w="2222"/>
      </w:tblGrid>
      <w:tr w:rsidR="004D1FB7" w:rsidRPr="00CA2668" w:rsidTr="00EA33AE">
        <w:trPr>
          <w:trHeight w:val="567"/>
          <w:jc w:val="center"/>
        </w:trPr>
        <w:tc>
          <w:tcPr>
            <w:tcW w:w="789"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p>
        </w:tc>
        <w:tc>
          <w:tcPr>
            <w:tcW w:w="10241"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评价内容</w:t>
            </w:r>
          </w:p>
        </w:tc>
        <w:tc>
          <w:tcPr>
            <w:tcW w:w="2153" w:type="dxa"/>
            <w:shd w:val="clear" w:color="auto" w:fill="auto"/>
            <w:vAlign w:val="center"/>
          </w:tcPr>
          <w:p w:rsidR="004D1FB7" w:rsidRPr="00CA2668" w:rsidRDefault="004D1FB7" w:rsidP="00EA33AE">
            <w:pPr>
              <w:autoSpaceDE w:val="0"/>
              <w:autoSpaceDN w:val="0"/>
              <w:adjustRightInd w:val="0"/>
              <w:snapToGrid w:val="0"/>
              <w:jc w:val="center"/>
              <w:rPr>
                <w:rFonts w:ascii="方正黑体简体" w:eastAsia="方正黑体简体" w:hAnsi="宋体" w:cs="Simsun" w:hint="eastAsia"/>
                <w:sz w:val="21"/>
                <w:szCs w:val="21"/>
              </w:rPr>
            </w:pPr>
            <w:r w:rsidRPr="00CA2668">
              <w:rPr>
                <w:rFonts w:ascii="方正黑体简体" w:eastAsia="方正黑体简体" w:hAnsi="宋体" w:cs="Simsun" w:hint="eastAsia"/>
                <w:sz w:val="21"/>
                <w:szCs w:val="21"/>
              </w:rPr>
              <w:t>减分值</w:t>
            </w:r>
          </w:p>
        </w:tc>
      </w:tr>
      <w:tr w:rsidR="004D1FB7" w:rsidRPr="00CA2668" w:rsidTr="00EA33AE">
        <w:trPr>
          <w:trHeight w:val="567"/>
          <w:jc w:val="center"/>
        </w:trPr>
        <w:tc>
          <w:tcPr>
            <w:tcW w:w="789"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w:t>
            </w:r>
          </w:p>
        </w:tc>
        <w:tc>
          <w:tcPr>
            <w:tcW w:w="1024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区域内发生较大食品安全事故</w:t>
            </w:r>
          </w:p>
        </w:tc>
        <w:tc>
          <w:tcPr>
            <w:tcW w:w="215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宋体" w:hint="eastAsia"/>
                <w:kern w:val="0"/>
                <w:sz w:val="21"/>
                <w:szCs w:val="21"/>
              </w:rPr>
              <w:t>每项减2分，下不封顶</w:t>
            </w:r>
          </w:p>
        </w:tc>
      </w:tr>
      <w:tr w:rsidR="004D1FB7" w:rsidRPr="00CA2668" w:rsidTr="00EA33AE">
        <w:trPr>
          <w:trHeight w:val="567"/>
          <w:jc w:val="center"/>
        </w:trPr>
        <w:tc>
          <w:tcPr>
            <w:tcW w:w="789"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2</w:t>
            </w:r>
          </w:p>
        </w:tc>
        <w:tc>
          <w:tcPr>
            <w:tcW w:w="1024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考核检查中发现食品生产经营“黑作坊”、“黑窝点”、“黑工厂”</w:t>
            </w:r>
          </w:p>
        </w:tc>
        <w:tc>
          <w:tcPr>
            <w:tcW w:w="215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hint="eastAsia"/>
                <w:sz w:val="21"/>
                <w:szCs w:val="21"/>
              </w:rPr>
            </w:pPr>
            <w:r w:rsidRPr="00CA2668">
              <w:rPr>
                <w:rFonts w:ascii="宋体" w:eastAsia="宋体" w:hAnsi="宋体" w:cs="宋体" w:hint="eastAsia"/>
                <w:kern w:val="0"/>
                <w:sz w:val="21"/>
                <w:szCs w:val="21"/>
              </w:rPr>
              <w:t>每项减2分，下不封顶</w:t>
            </w:r>
          </w:p>
        </w:tc>
      </w:tr>
      <w:tr w:rsidR="004D1FB7" w:rsidRPr="00CA2668" w:rsidTr="00EA33AE">
        <w:trPr>
          <w:trHeight w:val="567"/>
          <w:jc w:val="center"/>
        </w:trPr>
        <w:tc>
          <w:tcPr>
            <w:tcW w:w="789"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c>
          <w:tcPr>
            <w:tcW w:w="1024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发现核实存在吃拿卡要等不文明执法行为</w:t>
            </w:r>
          </w:p>
        </w:tc>
        <w:tc>
          <w:tcPr>
            <w:tcW w:w="2153"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宋体" w:hint="eastAsia"/>
                <w:kern w:val="0"/>
                <w:sz w:val="21"/>
                <w:szCs w:val="21"/>
              </w:rPr>
              <w:t>每项减2分，下不封顶</w:t>
            </w:r>
          </w:p>
        </w:tc>
      </w:tr>
    </w:tbl>
    <w:p w:rsidR="004D1FB7" w:rsidRPr="00CA2668" w:rsidRDefault="004D1FB7" w:rsidP="004D1FB7">
      <w:pPr>
        <w:adjustRightInd w:val="0"/>
        <w:rPr>
          <w:rFonts w:ascii="方正楷体简体" w:eastAsia="方正楷体简体"/>
          <w:szCs w:val="32"/>
        </w:rPr>
      </w:pPr>
      <w:r w:rsidRPr="00CA2668">
        <w:rPr>
          <w:rFonts w:ascii="方正楷体简体" w:eastAsia="方正楷体简体" w:hint="eastAsia"/>
          <w:szCs w:val="32"/>
        </w:rPr>
        <w:t>（三）</w:t>
      </w:r>
      <w:r w:rsidRPr="00CA2668">
        <w:rPr>
          <w:rFonts w:ascii="方正楷体简体" w:eastAsia="方正楷体简体"/>
          <w:szCs w:val="32"/>
        </w:rPr>
        <w:t>否决项</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50"/>
        <w:gridCol w:w="12758"/>
      </w:tblGrid>
      <w:tr w:rsidR="004D1FB7" w:rsidRPr="00CA2668" w:rsidTr="00EA33AE">
        <w:trPr>
          <w:trHeight w:val="567"/>
          <w:jc w:val="center"/>
        </w:trPr>
        <w:tc>
          <w:tcPr>
            <w:tcW w:w="13281" w:type="dxa"/>
            <w:gridSpan w:val="2"/>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sz w:val="21"/>
                <w:szCs w:val="21"/>
              </w:rPr>
            </w:pPr>
            <w:r w:rsidRPr="00CA2668">
              <w:rPr>
                <w:rFonts w:ascii="宋体" w:eastAsia="宋体" w:hAnsi="宋体" w:cs="宋体" w:hint="eastAsia"/>
                <w:kern w:val="0"/>
                <w:sz w:val="21"/>
                <w:szCs w:val="21"/>
              </w:rPr>
              <w:t>评价内容</w:t>
            </w:r>
          </w:p>
        </w:tc>
      </w:tr>
      <w:tr w:rsidR="004D1FB7" w:rsidRPr="00CA2668" w:rsidTr="00EA33AE">
        <w:trPr>
          <w:trHeight w:val="567"/>
          <w:jc w:val="center"/>
        </w:trPr>
        <w:tc>
          <w:tcPr>
            <w:tcW w:w="830"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1</w:t>
            </w:r>
          </w:p>
        </w:tc>
        <w:tc>
          <w:tcPr>
            <w:tcW w:w="124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创建当年发生重大及以上</w:t>
            </w:r>
            <w:r w:rsidRPr="00CA2668">
              <w:rPr>
                <w:rFonts w:ascii="宋体" w:eastAsia="宋体" w:hAnsi="宋体" w:cs="宋体"/>
                <w:kern w:val="0"/>
                <w:sz w:val="21"/>
                <w:szCs w:val="21"/>
              </w:rPr>
              <w:t>食品安全事故</w:t>
            </w:r>
            <w:r w:rsidRPr="00CA2668">
              <w:rPr>
                <w:rFonts w:ascii="宋体" w:eastAsia="宋体" w:hAnsi="宋体" w:cs="宋体" w:hint="eastAsia"/>
                <w:kern w:val="0"/>
                <w:sz w:val="21"/>
                <w:szCs w:val="21"/>
              </w:rPr>
              <w:t>或发生“地沟油”、病死畜禽加工食品等影响恶劣的食品安全事件</w:t>
            </w:r>
          </w:p>
        </w:tc>
      </w:tr>
      <w:tr w:rsidR="004D1FB7" w:rsidRPr="00CA2668" w:rsidTr="00EA33AE">
        <w:trPr>
          <w:trHeight w:val="567"/>
          <w:jc w:val="center"/>
        </w:trPr>
        <w:tc>
          <w:tcPr>
            <w:tcW w:w="830"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2</w:t>
            </w:r>
          </w:p>
        </w:tc>
        <w:tc>
          <w:tcPr>
            <w:tcW w:w="124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宋体" w:hint="eastAsia"/>
                <w:kern w:val="0"/>
                <w:sz w:val="21"/>
                <w:szCs w:val="21"/>
              </w:rPr>
              <w:t>申报当年隐瞒、谎报、</w:t>
            </w:r>
            <w:proofErr w:type="gramStart"/>
            <w:r w:rsidRPr="00CA2668">
              <w:rPr>
                <w:rFonts w:ascii="宋体" w:eastAsia="宋体" w:hAnsi="宋体" w:cs="宋体" w:hint="eastAsia"/>
                <w:kern w:val="0"/>
                <w:sz w:val="21"/>
                <w:szCs w:val="21"/>
              </w:rPr>
              <w:t>缓报食品</w:t>
            </w:r>
            <w:proofErr w:type="gramEnd"/>
            <w:r w:rsidRPr="00CA2668">
              <w:rPr>
                <w:rFonts w:ascii="宋体" w:eastAsia="宋体" w:hAnsi="宋体" w:cs="宋体" w:hint="eastAsia"/>
                <w:kern w:val="0"/>
                <w:sz w:val="21"/>
                <w:szCs w:val="21"/>
              </w:rPr>
              <w:t>安全事故。</w:t>
            </w:r>
          </w:p>
        </w:tc>
      </w:tr>
      <w:tr w:rsidR="004D1FB7" w:rsidRPr="00CA2668" w:rsidTr="00EA33AE">
        <w:trPr>
          <w:trHeight w:val="567"/>
          <w:jc w:val="center"/>
        </w:trPr>
        <w:tc>
          <w:tcPr>
            <w:tcW w:w="830"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3</w:t>
            </w:r>
          </w:p>
        </w:tc>
        <w:tc>
          <w:tcPr>
            <w:tcW w:w="124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群众对当地食品安全现状总体满意低于</w:t>
            </w:r>
            <w:r w:rsidRPr="00CA2668" w:rsidDel="00621741">
              <w:rPr>
                <w:rFonts w:ascii="宋体" w:eastAsia="宋体" w:hAnsi="宋体" w:cs="Simsun"/>
                <w:sz w:val="21"/>
                <w:szCs w:val="21"/>
              </w:rPr>
              <w:t>6</w:t>
            </w:r>
            <w:r w:rsidRPr="00CA2668">
              <w:rPr>
                <w:rFonts w:ascii="宋体" w:eastAsia="宋体" w:hAnsi="宋体" w:cs="Simsun" w:hint="eastAsia"/>
                <w:sz w:val="21"/>
                <w:szCs w:val="21"/>
              </w:rPr>
              <w:t>0</w:t>
            </w:r>
            <w:r w:rsidRPr="00CA2668">
              <w:rPr>
                <w:rFonts w:ascii="宋体" w:eastAsia="宋体" w:hAnsi="宋体" w:cs="Simsun"/>
                <w:sz w:val="21"/>
                <w:szCs w:val="21"/>
              </w:rPr>
              <w:t>%的</w:t>
            </w:r>
          </w:p>
        </w:tc>
      </w:tr>
      <w:tr w:rsidR="004D1FB7" w:rsidRPr="00CA2668" w:rsidTr="00EA33AE">
        <w:trPr>
          <w:trHeight w:val="567"/>
          <w:jc w:val="center"/>
        </w:trPr>
        <w:tc>
          <w:tcPr>
            <w:tcW w:w="830"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lastRenderedPageBreak/>
              <w:t>4</w:t>
            </w:r>
          </w:p>
        </w:tc>
        <w:tc>
          <w:tcPr>
            <w:tcW w:w="124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cs="Simsun"/>
                <w:sz w:val="21"/>
                <w:szCs w:val="21"/>
              </w:rPr>
              <w:t>隐瞒、谎报创建材料，内容失真，干扰考核评价</w:t>
            </w:r>
          </w:p>
        </w:tc>
      </w:tr>
      <w:tr w:rsidR="004D1FB7" w:rsidRPr="00CA2668" w:rsidTr="00EA33AE">
        <w:trPr>
          <w:trHeight w:val="567"/>
          <w:jc w:val="center"/>
        </w:trPr>
        <w:tc>
          <w:tcPr>
            <w:tcW w:w="830" w:type="dxa"/>
            <w:shd w:val="clear" w:color="auto" w:fill="auto"/>
            <w:vAlign w:val="center"/>
          </w:tcPr>
          <w:p w:rsidR="004D1FB7" w:rsidRPr="00CA2668" w:rsidRDefault="004D1FB7" w:rsidP="00EA33AE">
            <w:pPr>
              <w:autoSpaceDE w:val="0"/>
              <w:autoSpaceDN w:val="0"/>
              <w:adjustRightInd w:val="0"/>
              <w:snapToGrid w:val="0"/>
              <w:jc w:val="center"/>
              <w:rPr>
                <w:rFonts w:ascii="宋体" w:eastAsia="宋体" w:hAnsi="宋体" w:cs="Simsun" w:hint="eastAsia"/>
                <w:sz w:val="21"/>
                <w:szCs w:val="21"/>
              </w:rPr>
            </w:pPr>
            <w:r w:rsidRPr="00CA2668">
              <w:rPr>
                <w:rFonts w:ascii="宋体" w:eastAsia="宋体" w:hAnsi="宋体" w:cs="Simsun" w:hint="eastAsia"/>
                <w:sz w:val="21"/>
                <w:szCs w:val="21"/>
              </w:rPr>
              <w:t>5</w:t>
            </w:r>
          </w:p>
        </w:tc>
        <w:tc>
          <w:tcPr>
            <w:tcW w:w="12451" w:type="dxa"/>
            <w:shd w:val="clear" w:color="auto" w:fill="auto"/>
            <w:vAlign w:val="center"/>
          </w:tcPr>
          <w:p w:rsidR="004D1FB7" w:rsidRPr="00CA2668" w:rsidRDefault="004D1FB7" w:rsidP="00EA33AE">
            <w:pPr>
              <w:autoSpaceDE w:val="0"/>
              <w:autoSpaceDN w:val="0"/>
              <w:adjustRightInd w:val="0"/>
              <w:snapToGrid w:val="0"/>
              <w:rPr>
                <w:rFonts w:ascii="宋体" w:eastAsia="宋体" w:hAnsi="宋体" w:cs="Simsun"/>
                <w:sz w:val="21"/>
                <w:szCs w:val="21"/>
              </w:rPr>
            </w:pPr>
            <w:r w:rsidRPr="00CA2668">
              <w:rPr>
                <w:rFonts w:ascii="宋体" w:eastAsia="宋体" w:hAnsi="宋体"/>
                <w:snapToGrid w:val="0"/>
                <w:kern w:val="0"/>
                <w:sz w:val="21"/>
                <w:szCs w:val="21"/>
              </w:rPr>
              <w:t>关键项（带*号项）</w:t>
            </w:r>
            <w:r w:rsidRPr="00CA2668">
              <w:rPr>
                <w:rFonts w:ascii="宋体" w:eastAsia="宋体" w:hAnsi="宋体" w:hint="eastAsia"/>
                <w:snapToGrid w:val="0"/>
                <w:kern w:val="0"/>
                <w:sz w:val="21"/>
                <w:szCs w:val="21"/>
              </w:rPr>
              <w:t>任何一项不</w:t>
            </w:r>
            <w:r w:rsidRPr="00CA2668">
              <w:rPr>
                <w:rFonts w:ascii="宋体" w:eastAsia="宋体" w:hAnsi="宋体"/>
                <w:snapToGrid w:val="0"/>
                <w:kern w:val="0"/>
                <w:sz w:val="21"/>
                <w:szCs w:val="21"/>
              </w:rPr>
              <w:t>符合要求。</w:t>
            </w:r>
          </w:p>
        </w:tc>
      </w:tr>
    </w:tbl>
    <w:p w:rsidR="00872215" w:rsidRPr="007842FD" w:rsidRDefault="004D1FB7" w:rsidP="007842FD">
      <w:r w:rsidRPr="00CA2668">
        <w:rPr>
          <w:rFonts w:ascii="方正黑体简体" w:eastAsia="方正黑体简体" w:hAnsi="宋体" w:hint="eastAsia"/>
          <w:kern w:val="0"/>
          <w:sz w:val="21"/>
          <w:szCs w:val="21"/>
        </w:rPr>
        <w:t>备注：</w:t>
      </w:r>
      <w:r w:rsidRPr="00CA2668">
        <w:rPr>
          <w:rFonts w:ascii="宋体" w:eastAsia="宋体" w:hAnsi="宋体" w:hint="eastAsia"/>
          <w:kern w:val="0"/>
          <w:sz w:val="21"/>
          <w:szCs w:val="21"/>
        </w:rPr>
        <w:t>自治区</w:t>
      </w:r>
      <w:r w:rsidRPr="00CA2668">
        <w:rPr>
          <w:rFonts w:ascii="宋体" w:eastAsia="宋体" w:hAnsi="宋体"/>
          <w:kern w:val="0"/>
          <w:sz w:val="21"/>
          <w:szCs w:val="21"/>
        </w:rPr>
        <w:t>食品安全城市标准：总分在85分以上（含85分）且未有否决项。</w:t>
      </w:r>
    </w:p>
    <w:sectPr w:rsidR="00872215" w:rsidRPr="007842FD" w:rsidSect="004D1FB7">
      <w:pgSz w:w="16838" w:h="11906" w:orient="landscape"/>
      <w:pgMar w:top="1440" w:right="2540" w:bottom="1440" w:left="25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2D" w:rsidRDefault="0075562D" w:rsidP="00D61F0D">
      <w:r>
        <w:separator/>
      </w:r>
    </w:p>
  </w:endnote>
  <w:endnote w:type="continuationSeparator" w:id="0">
    <w:p w:rsidR="0075562D" w:rsidRDefault="0075562D" w:rsidP="00D6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Simsun">
    <w:altName w:val="Times New Roman"/>
    <w:panose1 w:val="00000000000000000000"/>
    <w:charset w:val="00"/>
    <w:family w:val="roman"/>
    <w:notTrueType/>
    <w:pitch w:val="default"/>
  </w:font>
  <w:font w:name="方正楷体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2D" w:rsidRDefault="0075562D" w:rsidP="00D61F0D">
      <w:r>
        <w:separator/>
      </w:r>
    </w:p>
  </w:footnote>
  <w:footnote w:type="continuationSeparator" w:id="0">
    <w:p w:rsidR="0075562D" w:rsidRDefault="0075562D" w:rsidP="00D6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71745"/>
    <w:multiLevelType w:val="hybridMultilevel"/>
    <w:tmpl w:val="8B22365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A4"/>
    <w:rsid w:val="00132BA4"/>
    <w:rsid w:val="00146575"/>
    <w:rsid w:val="002F49A0"/>
    <w:rsid w:val="00354A98"/>
    <w:rsid w:val="004D1FB7"/>
    <w:rsid w:val="00667CED"/>
    <w:rsid w:val="0075562D"/>
    <w:rsid w:val="007842FD"/>
    <w:rsid w:val="007D2C5F"/>
    <w:rsid w:val="00872215"/>
    <w:rsid w:val="008B4EA8"/>
    <w:rsid w:val="00A7312B"/>
    <w:rsid w:val="00A85973"/>
    <w:rsid w:val="00A86CAF"/>
    <w:rsid w:val="00D61F0D"/>
    <w:rsid w:val="00D67939"/>
    <w:rsid w:val="00D863E0"/>
    <w:rsid w:val="00F04B37"/>
    <w:rsid w:val="00FB3F40"/>
    <w:rsid w:val="00FD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0D"/>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F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1F0D"/>
    <w:rPr>
      <w:sz w:val="18"/>
      <w:szCs w:val="18"/>
    </w:rPr>
  </w:style>
  <w:style w:type="paragraph" w:styleId="a4">
    <w:name w:val="footer"/>
    <w:basedOn w:val="a"/>
    <w:link w:val="Char0"/>
    <w:uiPriority w:val="99"/>
    <w:unhideWhenUsed/>
    <w:rsid w:val="00D61F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1F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0D"/>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F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1F0D"/>
    <w:rPr>
      <w:sz w:val="18"/>
      <w:szCs w:val="18"/>
    </w:rPr>
  </w:style>
  <w:style w:type="paragraph" w:styleId="a4">
    <w:name w:val="footer"/>
    <w:basedOn w:val="a"/>
    <w:link w:val="Char0"/>
    <w:uiPriority w:val="99"/>
    <w:unhideWhenUsed/>
    <w:rsid w:val="00D61F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1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1136</Words>
  <Characters>6481</Characters>
  <Application>Microsoft Office Word</Application>
  <DocSecurity>0</DocSecurity>
  <Lines>54</Lines>
  <Paragraphs>15</Paragraphs>
  <ScaleCrop>false</ScaleCrop>
  <Company>微软中国</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2015-09-11T11:15:00Z</dcterms:created>
  <dcterms:modified xsi:type="dcterms:W3CDTF">2015-09-16T11:44:00Z</dcterms:modified>
</cp:coreProperties>
</file>