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97" w:rsidRPr="00B90D42" w:rsidRDefault="00BD4197" w:rsidP="00BD4197">
      <w:pPr>
        <w:pStyle w:val="1"/>
        <w:tabs>
          <w:tab w:val="left" w:pos="3420"/>
        </w:tabs>
        <w:rPr>
          <w:rFonts w:ascii="黑体" w:eastAsia="黑体" w:hAnsi="黑体" w:hint="eastAsia"/>
          <w:b w:val="0"/>
          <w:sz w:val="32"/>
          <w:szCs w:val="32"/>
        </w:rPr>
      </w:pPr>
      <w:r w:rsidRPr="00B90D42">
        <w:rPr>
          <w:rFonts w:ascii="黑体" w:eastAsia="黑体" w:hAnsi="黑体" w:hint="eastAsia"/>
          <w:b w:val="0"/>
          <w:sz w:val="32"/>
          <w:szCs w:val="32"/>
        </w:rPr>
        <w:t>附件3</w:t>
      </w:r>
    </w:p>
    <w:p w:rsidR="00BD4197" w:rsidRPr="00E51D5E" w:rsidRDefault="00BD4197" w:rsidP="00BD4197">
      <w:pPr>
        <w:pStyle w:val="1"/>
        <w:jc w:val="center"/>
        <w:rPr>
          <w:rFonts w:ascii="华文中宋" w:eastAsia="华文中宋" w:hAnsi="华文中宋" w:hint="eastAsia"/>
        </w:rPr>
      </w:pPr>
      <w:r w:rsidRPr="00E51D5E">
        <w:rPr>
          <w:rFonts w:ascii="华文中宋" w:eastAsia="华文中宋" w:hAnsi="华文中宋" w:hint="eastAsia"/>
        </w:rPr>
        <w:t>深圳市食品流通环节召回规范</w:t>
      </w:r>
    </w:p>
    <w:p w:rsidR="00BD4197" w:rsidRDefault="00BD4197" w:rsidP="00BD4197">
      <w:pPr>
        <w:ind w:firstLine="645"/>
        <w:rPr>
          <w:rFonts w:ascii="黑体" w:eastAsia="黑体" w:hAnsi="黑体" w:hint="eastAsia"/>
          <w:sz w:val="32"/>
          <w:szCs w:val="32"/>
        </w:rPr>
      </w:pPr>
      <w:r w:rsidRPr="009C4391">
        <w:rPr>
          <w:rFonts w:ascii="黑体" w:eastAsia="黑体" w:hAnsi="黑体" w:hint="eastAsia"/>
          <w:sz w:val="32"/>
          <w:szCs w:val="32"/>
        </w:rPr>
        <w:t>一、</w:t>
      </w:r>
      <w:r>
        <w:rPr>
          <w:rFonts w:ascii="黑体" w:eastAsia="黑体" w:hAnsi="黑体" w:hint="eastAsia"/>
          <w:sz w:val="32"/>
          <w:szCs w:val="32"/>
        </w:rPr>
        <w:t>制定</w:t>
      </w:r>
      <w:r w:rsidRPr="009C4391">
        <w:rPr>
          <w:rFonts w:ascii="黑体" w:eastAsia="黑体" w:hAnsi="黑体" w:hint="eastAsia"/>
          <w:sz w:val="32"/>
          <w:szCs w:val="32"/>
        </w:rPr>
        <w:t>依据</w:t>
      </w:r>
    </w:p>
    <w:p w:rsidR="00BD4197" w:rsidRDefault="00BD4197" w:rsidP="00BD4197">
      <w:pPr>
        <w:ind w:firstLine="645"/>
        <w:rPr>
          <w:rFonts w:ascii="黑体" w:eastAsia="黑体" w:hAnsi="黑体" w:hint="eastAsia"/>
          <w:sz w:val="32"/>
          <w:szCs w:val="32"/>
        </w:rPr>
      </w:pPr>
      <w:r>
        <w:rPr>
          <w:rFonts w:ascii="仿宋_GB2312" w:hint="eastAsia"/>
          <w:sz w:val="32"/>
          <w:szCs w:val="32"/>
        </w:rPr>
        <w:t>1.</w:t>
      </w:r>
      <w:r w:rsidRPr="009C4391">
        <w:rPr>
          <w:rFonts w:ascii="仿宋_GB2312" w:hint="eastAsia"/>
          <w:sz w:val="32"/>
          <w:szCs w:val="32"/>
        </w:rPr>
        <w:t>根据《中华人民共和国食品安全法》、《广东省食品安全条例》、《食品召回管理办法》、《广东省食品药品监督管理局食品药品召回管理办法》</w:t>
      </w:r>
      <w:r>
        <w:rPr>
          <w:rFonts w:ascii="仿宋_GB2312" w:hint="eastAsia"/>
          <w:sz w:val="32"/>
          <w:szCs w:val="32"/>
        </w:rPr>
        <w:t>有关规定</w:t>
      </w:r>
      <w:r w:rsidRPr="009C4391">
        <w:rPr>
          <w:rFonts w:ascii="仿宋_GB2312" w:hint="eastAsia"/>
          <w:sz w:val="32"/>
          <w:szCs w:val="32"/>
        </w:rPr>
        <w:t>，</w:t>
      </w:r>
      <w:r>
        <w:rPr>
          <w:rFonts w:ascii="仿宋_GB2312" w:hint="eastAsia"/>
          <w:sz w:val="32"/>
          <w:szCs w:val="32"/>
        </w:rPr>
        <w:t>并结合我市食品流通环节实际，</w:t>
      </w:r>
      <w:r w:rsidRPr="009C4391">
        <w:rPr>
          <w:rFonts w:ascii="仿宋_GB2312" w:hint="eastAsia"/>
          <w:sz w:val="32"/>
          <w:szCs w:val="32"/>
        </w:rPr>
        <w:t>制定本</w:t>
      </w:r>
      <w:r>
        <w:rPr>
          <w:rFonts w:ascii="仿宋_GB2312" w:hint="eastAsia"/>
          <w:sz w:val="32"/>
          <w:szCs w:val="32"/>
        </w:rPr>
        <w:t>规范。</w:t>
      </w:r>
    </w:p>
    <w:p w:rsidR="00BD4197" w:rsidRDefault="00BD4197" w:rsidP="00BD4197">
      <w:pPr>
        <w:ind w:firstLine="645"/>
        <w:rPr>
          <w:rFonts w:ascii="黑体" w:eastAsia="黑体" w:hAnsi="黑体" w:hint="eastAsia"/>
          <w:sz w:val="32"/>
          <w:szCs w:val="32"/>
        </w:rPr>
      </w:pPr>
      <w:r w:rsidRPr="009C4391">
        <w:rPr>
          <w:rFonts w:ascii="黑体" w:eastAsia="黑体" w:hAnsi="黑体" w:hint="eastAsia"/>
          <w:sz w:val="32"/>
          <w:szCs w:val="32"/>
        </w:rPr>
        <w:t>二、制定目的</w:t>
      </w:r>
    </w:p>
    <w:p w:rsidR="00BD4197" w:rsidRDefault="00BD4197" w:rsidP="00BD4197">
      <w:pPr>
        <w:ind w:firstLine="645"/>
        <w:rPr>
          <w:rFonts w:ascii="黑体" w:eastAsia="黑体" w:hAnsi="黑体" w:hint="eastAsia"/>
          <w:sz w:val="32"/>
          <w:szCs w:val="32"/>
        </w:rPr>
      </w:pPr>
      <w:r>
        <w:rPr>
          <w:rFonts w:ascii="仿宋_GB2312" w:hint="eastAsia"/>
          <w:sz w:val="32"/>
          <w:szCs w:val="32"/>
        </w:rPr>
        <w:t>2.进一步明确食品流通环节召回要求，落实企业主体责任，规范召回工作要求。</w:t>
      </w:r>
    </w:p>
    <w:p w:rsidR="00BD4197" w:rsidRDefault="00BD4197" w:rsidP="00BD4197">
      <w:pPr>
        <w:ind w:firstLine="645"/>
        <w:rPr>
          <w:rFonts w:ascii="黑体" w:eastAsia="黑体" w:hAnsi="黑体" w:hint="eastAsia"/>
          <w:sz w:val="32"/>
          <w:szCs w:val="32"/>
        </w:rPr>
      </w:pPr>
      <w:r w:rsidRPr="00424557">
        <w:rPr>
          <w:rFonts w:ascii="黑体" w:eastAsia="黑体" w:hAnsi="黑体" w:hint="eastAsia"/>
          <w:sz w:val="32"/>
          <w:szCs w:val="32"/>
        </w:rPr>
        <w:t>三、</w:t>
      </w:r>
      <w:r>
        <w:rPr>
          <w:rFonts w:ascii="黑体" w:eastAsia="黑体" w:hAnsi="黑体" w:hint="eastAsia"/>
          <w:sz w:val="32"/>
          <w:szCs w:val="32"/>
        </w:rPr>
        <w:t>召回主体</w:t>
      </w:r>
    </w:p>
    <w:p w:rsidR="00BD4197" w:rsidRDefault="00BD4197" w:rsidP="00BD4197">
      <w:pPr>
        <w:ind w:firstLine="645"/>
        <w:rPr>
          <w:rFonts w:ascii="黑体" w:eastAsia="黑体" w:hAnsi="黑体" w:hint="eastAsia"/>
          <w:sz w:val="32"/>
          <w:szCs w:val="32"/>
        </w:rPr>
      </w:pPr>
      <w:r>
        <w:rPr>
          <w:rFonts w:ascii="仿宋_GB2312" w:hint="eastAsia"/>
          <w:sz w:val="32"/>
          <w:szCs w:val="32"/>
        </w:rPr>
        <w:t>3.</w:t>
      </w:r>
      <w:r w:rsidRPr="00424557">
        <w:rPr>
          <w:rFonts w:ascii="仿宋_GB2312" w:hint="eastAsia"/>
          <w:sz w:val="32"/>
          <w:szCs w:val="32"/>
        </w:rPr>
        <w:t>食品（食品添加剂）</w:t>
      </w:r>
      <w:r>
        <w:rPr>
          <w:rFonts w:ascii="仿宋_GB2312" w:hint="eastAsia"/>
          <w:sz w:val="32"/>
          <w:szCs w:val="32"/>
        </w:rPr>
        <w:t>（以下简称食品）</w:t>
      </w:r>
      <w:r w:rsidRPr="00424557">
        <w:rPr>
          <w:rFonts w:ascii="仿宋_GB2312" w:hint="eastAsia"/>
          <w:sz w:val="32"/>
          <w:szCs w:val="32"/>
        </w:rPr>
        <w:t>销售者是实施流通环节食品召回的主体。</w:t>
      </w:r>
    </w:p>
    <w:p w:rsidR="00BD4197" w:rsidRDefault="00BD4197" w:rsidP="00BD4197">
      <w:pPr>
        <w:ind w:firstLine="645"/>
        <w:rPr>
          <w:rFonts w:ascii="黑体" w:eastAsia="黑体" w:hAnsi="黑体" w:hint="eastAsia"/>
          <w:sz w:val="32"/>
          <w:szCs w:val="32"/>
        </w:rPr>
      </w:pPr>
      <w:r w:rsidRPr="00424557">
        <w:rPr>
          <w:rFonts w:ascii="黑体" w:eastAsia="黑体" w:hAnsi="黑体" w:hint="eastAsia"/>
          <w:sz w:val="32"/>
          <w:szCs w:val="32"/>
        </w:rPr>
        <w:t>四、监管分工</w:t>
      </w:r>
    </w:p>
    <w:p w:rsidR="00BD4197" w:rsidRDefault="00BD4197" w:rsidP="00BD4197">
      <w:pPr>
        <w:ind w:firstLine="645"/>
        <w:rPr>
          <w:rFonts w:ascii="黑体" w:eastAsia="黑体" w:hAnsi="黑体" w:hint="eastAsia"/>
          <w:sz w:val="32"/>
          <w:szCs w:val="32"/>
        </w:rPr>
      </w:pPr>
      <w:r>
        <w:rPr>
          <w:rFonts w:ascii="仿宋_GB2312" w:hint="eastAsia"/>
          <w:sz w:val="32"/>
          <w:szCs w:val="32"/>
        </w:rPr>
        <w:t>4.</w:t>
      </w:r>
      <w:r w:rsidRPr="00424557">
        <w:rPr>
          <w:rFonts w:ascii="仿宋_GB2312" w:hint="eastAsia"/>
          <w:sz w:val="32"/>
          <w:szCs w:val="32"/>
        </w:rPr>
        <w:t>市食药局负责全</w:t>
      </w:r>
      <w:r>
        <w:rPr>
          <w:rFonts w:ascii="仿宋_GB2312" w:hint="eastAsia"/>
          <w:sz w:val="32"/>
          <w:szCs w:val="32"/>
        </w:rPr>
        <w:t>市</w:t>
      </w:r>
      <w:r w:rsidRPr="00570649">
        <w:rPr>
          <w:rFonts w:ascii="仿宋_GB2312" w:hAnsi="宋体" w:cs="宋体" w:hint="eastAsia"/>
          <w:kern w:val="0"/>
          <w:sz w:val="32"/>
          <w:szCs w:val="32"/>
          <w:shd w:val="clear" w:color="auto" w:fill="FFFFFF"/>
          <w:lang/>
        </w:rPr>
        <w:t>食品召回的监督管理和指导协调，</w:t>
      </w:r>
      <w:r w:rsidRPr="00570649">
        <w:rPr>
          <w:rFonts w:ascii="仿宋_GB2312" w:hint="eastAsia"/>
          <w:sz w:val="32"/>
          <w:szCs w:val="32"/>
        </w:rPr>
        <w:t>协助其他</w:t>
      </w:r>
      <w:r>
        <w:rPr>
          <w:rFonts w:ascii="仿宋_GB2312" w:hint="eastAsia"/>
          <w:sz w:val="32"/>
          <w:szCs w:val="32"/>
        </w:rPr>
        <w:t>地</w:t>
      </w:r>
      <w:r w:rsidRPr="00570649">
        <w:rPr>
          <w:rFonts w:ascii="仿宋_GB2312" w:hint="eastAsia"/>
          <w:sz w:val="32"/>
          <w:szCs w:val="32"/>
        </w:rPr>
        <w:t>市食品药品监管部门在本</w:t>
      </w:r>
      <w:r>
        <w:rPr>
          <w:rFonts w:ascii="仿宋_GB2312" w:hint="eastAsia"/>
          <w:sz w:val="32"/>
          <w:szCs w:val="32"/>
        </w:rPr>
        <w:t>市</w:t>
      </w:r>
      <w:r w:rsidRPr="00570649">
        <w:rPr>
          <w:rFonts w:ascii="仿宋_GB2312" w:hint="eastAsia"/>
          <w:sz w:val="32"/>
          <w:szCs w:val="32"/>
        </w:rPr>
        <w:t>开展的召回监督管理工作。</w:t>
      </w:r>
    </w:p>
    <w:p w:rsidR="00BD4197" w:rsidRDefault="00BD4197" w:rsidP="00BD4197">
      <w:pPr>
        <w:ind w:firstLine="645"/>
        <w:rPr>
          <w:rFonts w:ascii="黑体" w:eastAsia="黑体" w:hAnsi="黑体" w:hint="eastAsia"/>
          <w:sz w:val="32"/>
          <w:szCs w:val="32"/>
        </w:rPr>
      </w:pPr>
      <w:r>
        <w:rPr>
          <w:rFonts w:ascii="仿宋_GB2312" w:hint="eastAsia"/>
          <w:sz w:val="32"/>
          <w:szCs w:val="32"/>
        </w:rPr>
        <w:t>5.辖区食药局负责本辖区内</w:t>
      </w:r>
      <w:r w:rsidRPr="00570649">
        <w:rPr>
          <w:rFonts w:ascii="仿宋_GB2312" w:hAnsi="宋体" w:cs="宋体" w:hint="eastAsia"/>
          <w:kern w:val="0"/>
          <w:sz w:val="32"/>
          <w:szCs w:val="32"/>
          <w:shd w:val="clear" w:color="auto" w:fill="FFFFFF"/>
          <w:lang/>
        </w:rPr>
        <w:t>食品召回监督管理工作。</w:t>
      </w:r>
    </w:p>
    <w:p w:rsidR="00BD4197" w:rsidRDefault="00BD4197" w:rsidP="00BD4197">
      <w:pPr>
        <w:ind w:firstLine="645"/>
        <w:rPr>
          <w:rFonts w:ascii="黑体" w:eastAsia="黑体" w:hAnsi="黑体" w:hint="eastAsia"/>
          <w:sz w:val="32"/>
          <w:szCs w:val="32"/>
        </w:rPr>
      </w:pPr>
      <w:r w:rsidRPr="00424557">
        <w:rPr>
          <w:rFonts w:ascii="黑体" w:eastAsia="黑体" w:hAnsi="黑体" w:hint="eastAsia"/>
          <w:sz w:val="32"/>
          <w:szCs w:val="32"/>
        </w:rPr>
        <w:t>五、召回启动</w:t>
      </w:r>
    </w:p>
    <w:p w:rsidR="00BD4197" w:rsidRDefault="00BD4197" w:rsidP="00BD4197">
      <w:pPr>
        <w:ind w:firstLine="645"/>
        <w:rPr>
          <w:rFonts w:ascii="黑体" w:eastAsia="黑体" w:hAnsi="黑体" w:hint="eastAsia"/>
          <w:sz w:val="32"/>
          <w:szCs w:val="32"/>
        </w:rPr>
      </w:pPr>
      <w:r>
        <w:rPr>
          <w:rFonts w:ascii="仿宋_GB2312" w:hint="eastAsia"/>
          <w:sz w:val="32"/>
          <w:szCs w:val="32"/>
        </w:rPr>
        <w:t>6.</w:t>
      </w:r>
      <w:r w:rsidRPr="00530909">
        <w:rPr>
          <w:rFonts w:ascii="仿宋_GB2312" w:hint="eastAsia"/>
          <w:sz w:val="32"/>
          <w:szCs w:val="32"/>
        </w:rPr>
        <w:t>食品</w:t>
      </w:r>
      <w:r>
        <w:rPr>
          <w:rFonts w:ascii="仿宋_GB2312" w:hint="eastAsia"/>
          <w:sz w:val="32"/>
          <w:szCs w:val="32"/>
        </w:rPr>
        <w:t>销售</w:t>
      </w:r>
      <w:r w:rsidRPr="00530909">
        <w:rPr>
          <w:rFonts w:ascii="仿宋_GB2312" w:hint="eastAsia"/>
          <w:sz w:val="32"/>
          <w:szCs w:val="32"/>
        </w:rPr>
        <w:t>者知悉食品生产者召回不安全食品后，应当</w:t>
      </w:r>
      <w:r w:rsidRPr="00530909">
        <w:rPr>
          <w:rFonts w:ascii="仿宋_GB2312" w:hint="eastAsia"/>
          <w:sz w:val="32"/>
          <w:szCs w:val="32"/>
        </w:rPr>
        <w:lastRenderedPageBreak/>
        <w:t>立即采取停止购进、销售，封存不安全食品，在经营场所醒目位置张贴生产者发布的召回公告等措施，配合食品生产者开展召回工作。</w:t>
      </w:r>
    </w:p>
    <w:p w:rsidR="00BD4197" w:rsidRDefault="00BD4197" w:rsidP="00BD4197">
      <w:pPr>
        <w:ind w:firstLine="645"/>
        <w:rPr>
          <w:rFonts w:ascii="黑体" w:eastAsia="黑体" w:hAnsi="黑体" w:hint="eastAsia"/>
          <w:sz w:val="32"/>
          <w:szCs w:val="32"/>
        </w:rPr>
      </w:pPr>
      <w:r>
        <w:rPr>
          <w:rFonts w:ascii="仿宋_GB2312" w:hint="eastAsia"/>
          <w:sz w:val="32"/>
          <w:szCs w:val="32"/>
        </w:rPr>
        <w:t>7.</w:t>
      </w:r>
      <w:r w:rsidRPr="00424557">
        <w:rPr>
          <w:rFonts w:ascii="仿宋_GB2312" w:hint="eastAsia"/>
          <w:sz w:val="32"/>
          <w:szCs w:val="32"/>
        </w:rPr>
        <w:t>食品销售者</w:t>
      </w:r>
      <w:r w:rsidRPr="00530909">
        <w:rPr>
          <w:rFonts w:ascii="仿宋_GB2312"/>
          <w:sz w:val="32"/>
          <w:szCs w:val="32"/>
        </w:rPr>
        <w:t>通过自检自查、公众投诉举报和监督管理部门告知等方式知悉其经营的食品属于不安全食品的，应当主动召回。</w:t>
      </w:r>
    </w:p>
    <w:p w:rsidR="00BD4197" w:rsidRDefault="00BD4197" w:rsidP="00BD4197">
      <w:pPr>
        <w:ind w:firstLine="645"/>
        <w:rPr>
          <w:rFonts w:ascii="仿宋_GB2312" w:hAnsi="仿宋_GB2312" w:cs="仿宋_GB2312" w:hint="eastAsia"/>
          <w:color w:val="000000"/>
          <w:sz w:val="32"/>
          <w:szCs w:val="32"/>
        </w:rPr>
      </w:pPr>
      <w:r>
        <w:rPr>
          <w:rFonts w:ascii="仿宋_GB2312" w:hint="eastAsia"/>
          <w:sz w:val="32"/>
          <w:szCs w:val="32"/>
        </w:rPr>
        <w:t>8.辖区食药局</w:t>
      </w:r>
      <w:r w:rsidRPr="00570649">
        <w:rPr>
          <w:rFonts w:ascii="仿宋_GB2312" w:hAnsi="仿宋_GB2312" w:cs="仿宋_GB2312" w:hint="eastAsia"/>
          <w:color w:val="000000"/>
          <w:sz w:val="32"/>
          <w:szCs w:val="32"/>
        </w:rPr>
        <w:t>发现不安全食品的，应当通知相关食品生产经营者停止生产经营</w:t>
      </w:r>
      <w:r>
        <w:rPr>
          <w:rFonts w:ascii="仿宋_GB2312" w:hAnsi="仿宋_GB2312" w:cs="仿宋_GB2312" w:hint="eastAsia"/>
          <w:color w:val="000000"/>
          <w:sz w:val="32"/>
          <w:szCs w:val="32"/>
        </w:rPr>
        <w:t>、实施</w:t>
      </w:r>
      <w:r w:rsidRPr="00570649">
        <w:rPr>
          <w:rFonts w:ascii="仿宋_GB2312" w:hAnsi="仿宋_GB2312" w:cs="仿宋_GB2312" w:hint="eastAsia"/>
          <w:color w:val="000000"/>
          <w:sz w:val="32"/>
          <w:szCs w:val="32"/>
        </w:rPr>
        <w:t>召回，</w:t>
      </w:r>
      <w:r>
        <w:rPr>
          <w:rFonts w:ascii="仿宋_GB2312" w:hAnsi="仿宋_GB2312" w:cs="仿宋_GB2312" w:hint="eastAsia"/>
          <w:color w:val="000000"/>
          <w:sz w:val="32"/>
          <w:szCs w:val="32"/>
        </w:rPr>
        <w:t>并</w:t>
      </w:r>
      <w:r w:rsidRPr="00570649">
        <w:rPr>
          <w:rFonts w:ascii="仿宋_GB2312" w:hAnsi="仿宋_GB2312" w:cs="仿宋_GB2312" w:hint="eastAsia"/>
          <w:color w:val="000000"/>
          <w:sz w:val="32"/>
          <w:szCs w:val="32"/>
        </w:rPr>
        <w:t>采取相关措施消除食品安全风险。</w:t>
      </w:r>
    </w:p>
    <w:p w:rsidR="00BD4197" w:rsidRDefault="00BD4197" w:rsidP="00BD4197">
      <w:pPr>
        <w:ind w:firstLine="645"/>
        <w:rPr>
          <w:rFonts w:ascii="黑体" w:eastAsia="黑体" w:hAnsi="黑体" w:hint="eastAsia"/>
          <w:sz w:val="32"/>
          <w:szCs w:val="32"/>
        </w:rPr>
      </w:pPr>
      <w:r>
        <w:rPr>
          <w:rFonts w:ascii="仿宋_GB2312" w:hint="eastAsia"/>
          <w:sz w:val="32"/>
          <w:szCs w:val="32"/>
        </w:rPr>
        <w:t>9.</w:t>
      </w:r>
      <w:r w:rsidRPr="00530909">
        <w:rPr>
          <w:rFonts w:ascii="仿宋_GB2312"/>
          <w:sz w:val="32"/>
          <w:szCs w:val="32"/>
        </w:rPr>
        <w:t>食品</w:t>
      </w:r>
      <w:r>
        <w:rPr>
          <w:rFonts w:ascii="仿宋_GB2312" w:hint="eastAsia"/>
          <w:sz w:val="32"/>
          <w:szCs w:val="32"/>
        </w:rPr>
        <w:t>销售者</w:t>
      </w:r>
      <w:r w:rsidRPr="00530909">
        <w:rPr>
          <w:rFonts w:ascii="仿宋_GB2312"/>
          <w:sz w:val="32"/>
          <w:szCs w:val="32"/>
        </w:rPr>
        <w:t>应当召回不安全食品而没有召回的，</w:t>
      </w:r>
      <w:r>
        <w:rPr>
          <w:rFonts w:ascii="仿宋_GB2312" w:hint="eastAsia"/>
          <w:sz w:val="32"/>
          <w:szCs w:val="32"/>
        </w:rPr>
        <w:t>辖区食药局</w:t>
      </w:r>
      <w:r w:rsidRPr="00530909">
        <w:rPr>
          <w:rFonts w:ascii="仿宋_GB2312"/>
          <w:sz w:val="32"/>
          <w:szCs w:val="32"/>
        </w:rPr>
        <w:t>可以责令其召回。</w:t>
      </w:r>
    </w:p>
    <w:p w:rsidR="00BD4197" w:rsidRDefault="00BD4197" w:rsidP="00BD4197">
      <w:pPr>
        <w:ind w:firstLine="645"/>
        <w:rPr>
          <w:rFonts w:ascii="黑体" w:eastAsia="黑体" w:hAnsi="黑体" w:hint="eastAsia"/>
          <w:sz w:val="32"/>
          <w:szCs w:val="32"/>
        </w:rPr>
      </w:pPr>
      <w:r w:rsidRPr="009335A0">
        <w:rPr>
          <w:rFonts w:ascii="黑体" w:eastAsia="黑体" w:hAnsi="黑体" w:hint="eastAsia"/>
          <w:sz w:val="32"/>
          <w:szCs w:val="32"/>
        </w:rPr>
        <w:t>六、</w:t>
      </w:r>
      <w:r>
        <w:rPr>
          <w:rFonts w:ascii="黑体" w:eastAsia="黑体" w:hAnsi="黑体" w:hint="eastAsia"/>
          <w:sz w:val="32"/>
          <w:szCs w:val="32"/>
        </w:rPr>
        <w:t>召回程序</w:t>
      </w:r>
    </w:p>
    <w:p w:rsidR="00BD4197" w:rsidRPr="000029A0" w:rsidRDefault="00BD4197" w:rsidP="00BD4197">
      <w:pPr>
        <w:spacing w:line="360" w:lineRule="auto"/>
        <w:ind w:firstLineChars="200" w:firstLine="640"/>
        <w:rPr>
          <w:rFonts w:ascii="仿宋_GB2312" w:hint="eastAsia"/>
          <w:color w:val="FF0000"/>
          <w:sz w:val="32"/>
          <w:szCs w:val="32"/>
        </w:rPr>
      </w:pPr>
      <w:r>
        <w:rPr>
          <w:rFonts w:ascii="仿宋_GB2312" w:hAnsi="仿宋_GB2312" w:cs="仿宋_GB2312" w:hint="eastAsia"/>
          <w:color w:val="000000"/>
          <w:sz w:val="32"/>
          <w:szCs w:val="32"/>
        </w:rPr>
        <w:t>10.</w:t>
      </w:r>
      <w:r w:rsidRPr="00570649">
        <w:rPr>
          <w:rFonts w:ascii="仿宋_GB2312" w:hAnsi="仿宋_GB2312" w:cs="仿宋_GB2312" w:hint="eastAsia"/>
          <w:color w:val="000000"/>
          <w:sz w:val="32"/>
          <w:szCs w:val="32"/>
        </w:rPr>
        <w:t>食品</w:t>
      </w:r>
      <w:r>
        <w:rPr>
          <w:rFonts w:ascii="仿宋_GB2312" w:hAnsi="仿宋_GB2312" w:cs="仿宋_GB2312" w:hint="eastAsia"/>
          <w:color w:val="000000"/>
          <w:sz w:val="32"/>
          <w:szCs w:val="32"/>
        </w:rPr>
        <w:t>销售</w:t>
      </w:r>
      <w:r w:rsidRPr="00570649">
        <w:rPr>
          <w:rFonts w:ascii="仿宋_GB2312" w:hAnsi="仿宋_GB2312" w:cs="仿宋_GB2312" w:hint="eastAsia"/>
          <w:color w:val="000000"/>
          <w:sz w:val="32"/>
          <w:szCs w:val="32"/>
        </w:rPr>
        <w:t>者在做出食品召回决定后，应当制定召回计划并组织实施，一级召回在24小时内，二级召回在48小时内，三级召回在72小时内启动召回，并向</w:t>
      </w:r>
      <w:r>
        <w:rPr>
          <w:rFonts w:ascii="仿宋_GB2312" w:hAnsi="仿宋_GB2312" w:cs="仿宋_GB2312" w:hint="eastAsia"/>
          <w:color w:val="000000"/>
          <w:sz w:val="32"/>
          <w:szCs w:val="32"/>
        </w:rPr>
        <w:t>辖区食药局</w:t>
      </w:r>
      <w:r w:rsidRPr="00570649">
        <w:rPr>
          <w:rFonts w:ascii="仿宋_GB2312" w:hAnsi="仿宋_GB2312" w:cs="仿宋_GB2312" w:hint="eastAsia"/>
          <w:color w:val="000000"/>
          <w:sz w:val="32"/>
          <w:szCs w:val="32"/>
        </w:rPr>
        <w:t>提交召回计划及召回公告。</w:t>
      </w:r>
      <w:r>
        <w:rPr>
          <w:rFonts w:ascii="仿宋_GB2312" w:hAnsi="仿宋_GB2312" w:cs="仿宋_GB2312" w:hint="eastAsia"/>
          <w:color w:val="000000"/>
          <w:sz w:val="32"/>
          <w:szCs w:val="32"/>
        </w:rPr>
        <w:t>并由</w:t>
      </w:r>
      <w:r w:rsidRPr="009335A0">
        <w:rPr>
          <w:rFonts w:ascii="仿宋_GB2312" w:hint="eastAsia"/>
          <w:sz w:val="32"/>
          <w:szCs w:val="32"/>
        </w:rPr>
        <w:t>辖区</w:t>
      </w:r>
      <w:r>
        <w:rPr>
          <w:rFonts w:ascii="仿宋_GB2312" w:hint="eastAsia"/>
          <w:sz w:val="32"/>
          <w:szCs w:val="32"/>
        </w:rPr>
        <w:t>食药</w:t>
      </w:r>
      <w:r w:rsidRPr="009335A0">
        <w:rPr>
          <w:rFonts w:ascii="仿宋_GB2312" w:hint="eastAsia"/>
          <w:sz w:val="32"/>
          <w:szCs w:val="32"/>
        </w:rPr>
        <w:t>局根据相关规定上报至市食药局</w:t>
      </w:r>
      <w:r w:rsidRPr="009B2FA8">
        <w:rPr>
          <w:rFonts w:ascii="仿宋_GB2312" w:hAnsi="仿宋_GB2312" w:cs="仿宋_GB2312" w:hint="eastAsia"/>
          <w:color w:val="000000"/>
          <w:sz w:val="32"/>
          <w:szCs w:val="32"/>
        </w:rPr>
        <w:t>。对非因</w:t>
      </w:r>
      <w:r w:rsidRPr="009B2FA8">
        <w:rPr>
          <w:rFonts w:ascii="仿宋_GB2312" w:hAnsi="仿宋_GB2312" w:cs="仿宋_GB2312"/>
          <w:color w:val="000000"/>
          <w:sz w:val="32"/>
          <w:szCs w:val="32"/>
        </w:rPr>
        <w:t>食品</w:t>
      </w:r>
      <w:r w:rsidRPr="009B2FA8">
        <w:rPr>
          <w:rFonts w:ascii="仿宋_GB2312" w:hAnsi="仿宋_GB2312" w:cs="仿宋_GB2312" w:hint="eastAsia"/>
          <w:color w:val="000000"/>
          <w:sz w:val="32"/>
          <w:szCs w:val="32"/>
        </w:rPr>
        <w:t>销售者</w:t>
      </w:r>
      <w:r w:rsidRPr="009B2FA8">
        <w:rPr>
          <w:rFonts w:ascii="仿宋_GB2312" w:hAnsi="仿宋_GB2312" w:cs="仿宋_GB2312"/>
          <w:color w:val="000000"/>
          <w:sz w:val="32"/>
          <w:szCs w:val="32"/>
        </w:rPr>
        <w:t>自身原因所导致不安全食品</w:t>
      </w:r>
      <w:r w:rsidRPr="009B2FA8">
        <w:rPr>
          <w:rFonts w:ascii="仿宋_GB2312" w:hAnsi="仿宋_GB2312" w:cs="仿宋_GB2312" w:hint="eastAsia"/>
          <w:color w:val="000000"/>
          <w:sz w:val="32"/>
          <w:szCs w:val="32"/>
        </w:rPr>
        <w:t>召回，辖区食药</w:t>
      </w:r>
      <w:proofErr w:type="gramStart"/>
      <w:r w:rsidRPr="009B2FA8">
        <w:rPr>
          <w:rFonts w:ascii="仿宋_GB2312" w:hAnsi="仿宋_GB2312" w:cs="仿宋_GB2312" w:hint="eastAsia"/>
          <w:color w:val="000000"/>
          <w:sz w:val="32"/>
          <w:szCs w:val="32"/>
        </w:rPr>
        <w:t>局还要</w:t>
      </w:r>
      <w:proofErr w:type="gramEnd"/>
      <w:r w:rsidRPr="009B2FA8">
        <w:rPr>
          <w:rFonts w:ascii="仿宋_GB2312" w:hAnsi="仿宋_GB2312" w:cs="仿宋_GB2312" w:hint="eastAsia"/>
          <w:color w:val="000000"/>
          <w:sz w:val="32"/>
          <w:szCs w:val="32"/>
        </w:rPr>
        <w:t>将情况向生产地食药监管部门通报。</w:t>
      </w:r>
    </w:p>
    <w:p w:rsidR="00BD4197"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11.</w:t>
      </w:r>
      <w:r w:rsidRPr="00570649">
        <w:rPr>
          <w:rFonts w:ascii="仿宋_GB2312" w:hAnsi="仿宋_GB2312" w:cs="仿宋_GB2312" w:hint="eastAsia"/>
          <w:color w:val="000000"/>
          <w:sz w:val="32"/>
          <w:szCs w:val="32"/>
        </w:rPr>
        <w:t>实施一级召回的，食品</w:t>
      </w:r>
      <w:r>
        <w:rPr>
          <w:rFonts w:ascii="仿宋_GB2312" w:hAnsi="仿宋_GB2312" w:cs="仿宋_GB2312" w:hint="eastAsia"/>
          <w:color w:val="000000"/>
          <w:sz w:val="32"/>
          <w:szCs w:val="32"/>
        </w:rPr>
        <w:t>销售者</w:t>
      </w:r>
      <w:r w:rsidRPr="00570649">
        <w:rPr>
          <w:rFonts w:ascii="仿宋_GB2312" w:hAnsi="仿宋_GB2312" w:cs="仿宋_GB2312" w:hint="eastAsia"/>
          <w:color w:val="000000"/>
          <w:sz w:val="32"/>
          <w:szCs w:val="32"/>
        </w:rPr>
        <w:t>应当自公告发布之日起10个工作日内完成召回工作。实施二级召回的，食品</w:t>
      </w:r>
      <w:r>
        <w:rPr>
          <w:rFonts w:ascii="仿宋_GB2312" w:hAnsi="仿宋_GB2312" w:cs="仿宋_GB2312" w:hint="eastAsia"/>
          <w:color w:val="000000"/>
          <w:sz w:val="32"/>
          <w:szCs w:val="32"/>
        </w:rPr>
        <w:t>销售</w:t>
      </w:r>
      <w:r w:rsidRPr="00570649">
        <w:rPr>
          <w:rFonts w:ascii="仿宋_GB2312" w:hAnsi="仿宋_GB2312" w:cs="仿宋_GB2312" w:hint="eastAsia"/>
          <w:color w:val="000000"/>
          <w:sz w:val="32"/>
          <w:szCs w:val="32"/>
        </w:rPr>
        <w:t>者应当自公告发布之日起20个工作日内完成召回工作。实施三级召回的，食品</w:t>
      </w:r>
      <w:r>
        <w:rPr>
          <w:rFonts w:ascii="仿宋_GB2312" w:hAnsi="仿宋_GB2312" w:cs="仿宋_GB2312" w:hint="eastAsia"/>
          <w:color w:val="000000"/>
          <w:sz w:val="32"/>
          <w:szCs w:val="32"/>
        </w:rPr>
        <w:t>销售</w:t>
      </w:r>
      <w:r w:rsidRPr="00570649">
        <w:rPr>
          <w:rFonts w:ascii="仿宋_GB2312" w:hAnsi="仿宋_GB2312" w:cs="仿宋_GB2312" w:hint="eastAsia"/>
          <w:color w:val="000000"/>
          <w:sz w:val="32"/>
          <w:szCs w:val="32"/>
        </w:rPr>
        <w:t>者应当自公告发布之日起30个</w:t>
      </w:r>
      <w:r w:rsidRPr="00570649">
        <w:rPr>
          <w:rFonts w:ascii="仿宋_GB2312" w:hAnsi="仿宋_GB2312" w:cs="仿宋_GB2312" w:hint="eastAsia"/>
          <w:color w:val="000000"/>
          <w:sz w:val="32"/>
          <w:szCs w:val="32"/>
        </w:rPr>
        <w:lastRenderedPageBreak/>
        <w:t>工作日内完成召回工作。情况复杂的，经</w:t>
      </w:r>
      <w:r>
        <w:rPr>
          <w:rFonts w:ascii="仿宋_GB2312" w:hAnsi="仿宋_GB2312" w:cs="仿宋_GB2312" w:hint="eastAsia"/>
          <w:color w:val="000000"/>
          <w:sz w:val="32"/>
          <w:szCs w:val="32"/>
        </w:rPr>
        <w:t>辖区食药局</w:t>
      </w:r>
      <w:r w:rsidRPr="00570649">
        <w:rPr>
          <w:rFonts w:ascii="仿宋_GB2312" w:hAnsi="仿宋_GB2312" w:cs="仿宋_GB2312" w:hint="eastAsia"/>
          <w:color w:val="000000"/>
          <w:sz w:val="32"/>
          <w:szCs w:val="32"/>
        </w:rPr>
        <w:t>同意，食品</w:t>
      </w:r>
      <w:r>
        <w:rPr>
          <w:rFonts w:ascii="仿宋_GB2312" w:hAnsi="仿宋_GB2312" w:cs="仿宋_GB2312" w:hint="eastAsia"/>
          <w:color w:val="000000"/>
          <w:sz w:val="32"/>
          <w:szCs w:val="32"/>
        </w:rPr>
        <w:t>销售者</w:t>
      </w:r>
      <w:r w:rsidRPr="00570649">
        <w:rPr>
          <w:rFonts w:ascii="仿宋_GB2312" w:hAnsi="仿宋_GB2312" w:cs="仿宋_GB2312" w:hint="eastAsia"/>
          <w:color w:val="000000"/>
          <w:sz w:val="32"/>
          <w:szCs w:val="32"/>
        </w:rPr>
        <w:t>可以适当延长召回时间并公布。</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12、</w:t>
      </w:r>
      <w:r w:rsidRPr="008F7B16">
        <w:rPr>
          <w:rFonts w:ascii="仿宋_GB2312" w:hAnsi="仿宋_GB2312" w:cs="仿宋_GB2312"/>
          <w:color w:val="000000"/>
          <w:sz w:val="32"/>
          <w:szCs w:val="32"/>
        </w:rPr>
        <w:t>食品</w:t>
      </w:r>
      <w:r w:rsidRPr="008F7B16">
        <w:rPr>
          <w:rFonts w:ascii="仿宋_GB2312" w:hAnsi="仿宋_GB2312" w:cs="仿宋_GB2312" w:hint="eastAsia"/>
          <w:color w:val="000000"/>
          <w:sz w:val="32"/>
          <w:szCs w:val="32"/>
        </w:rPr>
        <w:t>销售者</w:t>
      </w:r>
      <w:r w:rsidRPr="008F7B16">
        <w:rPr>
          <w:rFonts w:ascii="仿宋_GB2312" w:hAnsi="仿宋_GB2312" w:cs="仿宋_GB2312"/>
          <w:color w:val="000000"/>
          <w:sz w:val="32"/>
          <w:szCs w:val="32"/>
        </w:rPr>
        <w:t>对因自身原因所导致的不安全食品</w:t>
      </w:r>
      <w:r w:rsidRPr="008F7B16">
        <w:rPr>
          <w:rFonts w:ascii="仿宋_GB2312" w:hAnsi="仿宋_GB2312" w:cs="仿宋_GB2312" w:hint="eastAsia"/>
          <w:color w:val="000000"/>
          <w:sz w:val="32"/>
          <w:szCs w:val="32"/>
        </w:rPr>
        <w:t>，</w:t>
      </w:r>
      <w:r w:rsidRPr="008F7B16">
        <w:rPr>
          <w:rFonts w:ascii="仿宋_GB2312" w:hAnsi="仿宋_GB2312" w:cs="仿宋_GB2312"/>
          <w:color w:val="000000"/>
          <w:sz w:val="32"/>
          <w:szCs w:val="32"/>
        </w:rPr>
        <w:t>在召回通知或者公告中应当特别注明系因其自身的原因导致食品出现不安全问题。</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sidRPr="009335A0">
        <w:rPr>
          <w:rFonts w:ascii="黑体" w:eastAsia="黑体" w:hAnsi="黑体" w:cs="仿宋_GB2312" w:hint="eastAsia"/>
          <w:color w:val="000000"/>
          <w:sz w:val="32"/>
          <w:szCs w:val="32"/>
        </w:rPr>
        <w:t>七、召回处置</w:t>
      </w:r>
    </w:p>
    <w:p w:rsidR="00BD4197"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13.</w:t>
      </w:r>
      <w:r w:rsidRPr="008F7B16">
        <w:rPr>
          <w:rFonts w:ascii="仿宋_GB2312" w:hAnsi="仿宋_GB2312" w:cs="仿宋_GB2312"/>
          <w:color w:val="000000"/>
          <w:sz w:val="32"/>
          <w:szCs w:val="32"/>
        </w:rPr>
        <w:t>食品</w:t>
      </w:r>
      <w:r>
        <w:rPr>
          <w:rFonts w:ascii="仿宋_GB2312" w:hAnsi="仿宋_GB2312" w:cs="仿宋_GB2312" w:hint="eastAsia"/>
          <w:color w:val="000000"/>
          <w:sz w:val="32"/>
          <w:szCs w:val="32"/>
        </w:rPr>
        <w:t>销售者</w:t>
      </w:r>
      <w:r w:rsidRPr="008F7B16">
        <w:rPr>
          <w:rFonts w:ascii="仿宋_GB2312" w:hAnsi="仿宋_GB2312" w:cs="仿宋_GB2312"/>
          <w:color w:val="000000"/>
          <w:sz w:val="32"/>
          <w:szCs w:val="32"/>
        </w:rPr>
        <w:t>召回不安全食品应当告知供货商。供货商应当及时告知生产者。</w:t>
      </w:r>
    </w:p>
    <w:p w:rsidR="00BD4197"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14.</w:t>
      </w:r>
      <w:r w:rsidRPr="008F7B16">
        <w:rPr>
          <w:rFonts w:ascii="仿宋_GB2312" w:hAnsi="仿宋_GB2312" w:cs="仿宋_GB2312" w:hint="eastAsia"/>
          <w:color w:val="000000"/>
          <w:sz w:val="32"/>
          <w:szCs w:val="32"/>
        </w:rPr>
        <w:t>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应当依据法律法规的规定，对因停止生产经营、召回等原因退出市场的不安全食品采取补救、无害化处理、销毁等处置措施。</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15.</w:t>
      </w:r>
      <w:r w:rsidRPr="008F7B16">
        <w:rPr>
          <w:rFonts w:ascii="仿宋_GB2312" w:hAnsi="仿宋_GB2312" w:cs="仿宋_GB2312" w:hint="eastAsia"/>
          <w:color w:val="000000"/>
          <w:sz w:val="32"/>
          <w:szCs w:val="32"/>
        </w:rPr>
        <w:t>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未依法处置不安全食品的，</w:t>
      </w:r>
      <w:r>
        <w:rPr>
          <w:rFonts w:ascii="仿宋_GB2312" w:hAnsi="仿宋_GB2312" w:cs="仿宋_GB2312" w:hint="eastAsia"/>
          <w:color w:val="000000"/>
          <w:sz w:val="32"/>
          <w:szCs w:val="32"/>
        </w:rPr>
        <w:t>辖区食药局</w:t>
      </w:r>
      <w:r w:rsidRPr="008F7B16">
        <w:rPr>
          <w:rFonts w:ascii="仿宋_GB2312" w:hAnsi="仿宋_GB2312" w:cs="仿宋_GB2312" w:hint="eastAsia"/>
          <w:color w:val="000000"/>
          <w:sz w:val="32"/>
          <w:szCs w:val="32"/>
        </w:rPr>
        <w:t>可以责令其依法处置不安全食品。</w:t>
      </w:r>
    </w:p>
    <w:p w:rsidR="00BD4197" w:rsidRPr="009B2FA8"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16.</w:t>
      </w:r>
      <w:r w:rsidRPr="008F7B16">
        <w:rPr>
          <w:rFonts w:ascii="仿宋_GB2312" w:hAnsi="仿宋_GB2312" w:cs="仿宋_GB2312" w:hint="eastAsia"/>
          <w:color w:val="000000"/>
          <w:sz w:val="32"/>
          <w:szCs w:val="32"/>
        </w:rPr>
        <w:t>对违法添加非食用物质、腐败变质、病死畜禽等严重危害人体健康和生命安全的不安全食品，食品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应当立即就地销毁。不具备就地销毁条件的，可由不安全食品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集中销毁处理。食品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在集中销毁处理前，应当</w:t>
      </w:r>
      <w:r>
        <w:rPr>
          <w:rFonts w:ascii="仿宋_GB2312" w:hAnsi="仿宋_GB2312" w:cs="仿宋_GB2312" w:hint="eastAsia"/>
          <w:color w:val="000000"/>
          <w:sz w:val="32"/>
          <w:szCs w:val="32"/>
        </w:rPr>
        <w:t>向辖区食药局</w:t>
      </w:r>
      <w:r w:rsidRPr="008F7B16">
        <w:rPr>
          <w:rFonts w:ascii="仿宋_GB2312" w:hAnsi="仿宋_GB2312" w:cs="仿宋_GB2312" w:hint="eastAsia"/>
          <w:color w:val="000000"/>
          <w:sz w:val="32"/>
          <w:szCs w:val="32"/>
        </w:rPr>
        <w:t>报告。</w:t>
      </w:r>
      <w:r w:rsidRPr="009B2FA8">
        <w:rPr>
          <w:rFonts w:ascii="仿宋_GB2312" w:hAnsi="仿宋_GB2312" w:cs="仿宋_GB2312" w:hint="eastAsia"/>
          <w:color w:val="000000"/>
          <w:sz w:val="32"/>
          <w:szCs w:val="32"/>
        </w:rPr>
        <w:t>食品销售者配合供货商、生产者召回的，可将不安全食品退回供货商、生产者统一销毁，</w:t>
      </w:r>
      <w:r>
        <w:rPr>
          <w:rFonts w:ascii="仿宋_GB2312" w:hAnsi="仿宋_GB2312" w:cs="仿宋_GB2312" w:hint="eastAsia"/>
          <w:color w:val="000000"/>
          <w:sz w:val="32"/>
          <w:szCs w:val="32"/>
        </w:rPr>
        <w:t>应向</w:t>
      </w:r>
      <w:r w:rsidRPr="009B2FA8">
        <w:rPr>
          <w:rFonts w:ascii="仿宋_GB2312" w:hAnsi="仿宋_GB2312" w:cs="仿宋_GB2312" w:hint="eastAsia"/>
          <w:color w:val="000000"/>
          <w:sz w:val="32"/>
          <w:szCs w:val="32"/>
        </w:rPr>
        <w:t>供货商</w:t>
      </w:r>
      <w:r>
        <w:rPr>
          <w:rFonts w:ascii="仿宋_GB2312" w:hAnsi="仿宋_GB2312" w:cs="仿宋_GB2312" w:hint="eastAsia"/>
          <w:color w:val="000000"/>
          <w:sz w:val="32"/>
          <w:szCs w:val="32"/>
        </w:rPr>
        <w:t>或</w:t>
      </w:r>
      <w:r w:rsidRPr="009B2FA8">
        <w:rPr>
          <w:rFonts w:ascii="仿宋_GB2312" w:hAnsi="仿宋_GB2312" w:cs="仿宋_GB2312" w:hint="eastAsia"/>
          <w:color w:val="000000"/>
          <w:sz w:val="32"/>
          <w:szCs w:val="32"/>
        </w:rPr>
        <w:t>生产商</w:t>
      </w:r>
      <w:r>
        <w:rPr>
          <w:rFonts w:ascii="仿宋_GB2312" w:hAnsi="仿宋_GB2312" w:cs="仿宋_GB2312" w:hint="eastAsia"/>
          <w:color w:val="000000"/>
          <w:sz w:val="32"/>
          <w:szCs w:val="32"/>
        </w:rPr>
        <w:t>索取并妥善保存</w:t>
      </w:r>
      <w:r w:rsidRPr="009B2FA8">
        <w:rPr>
          <w:rFonts w:ascii="仿宋_GB2312" w:hAnsi="仿宋_GB2312" w:cs="仿宋_GB2312" w:hint="eastAsia"/>
          <w:color w:val="000000"/>
          <w:sz w:val="32"/>
          <w:szCs w:val="32"/>
        </w:rPr>
        <w:t>退货凭据。</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17.</w:t>
      </w:r>
      <w:r w:rsidRPr="008F7B16">
        <w:rPr>
          <w:rFonts w:ascii="仿宋_GB2312" w:hAnsi="仿宋_GB2312" w:cs="仿宋_GB2312" w:hint="eastAsia"/>
          <w:color w:val="000000"/>
          <w:sz w:val="32"/>
          <w:szCs w:val="32"/>
        </w:rPr>
        <w:t>对因标签、标识等不符合食品安全标准而被召回的食品，食品生产者可以在采取补救措施且能保证食品安全的</w:t>
      </w:r>
      <w:r w:rsidRPr="008F7B16">
        <w:rPr>
          <w:rFonts w:ascii="仿宋_GB2312" w:hAnsi="仿宋_GB2312" w:cs="仿宋_GB2312" w:hint="eastAsia"/>
          <w:color w:val="000000"/>
          <w:sz w:val="32"/>
          <w:szCs w:val="32"/>
        </w:rPr>
        <w:lastRenderedPageBreak/>
        <w:t>情况下继续销售，销售时应当向消费者明示补救措施。</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18.</w:t>
      </w:r>
      <w:r w:rsidRPr="008F7B16">
        <w:rPr>
          <w:rFonts w:ascii="仿宋_GB2312" w:hAnsi="仿宋_GB2312" w:cs="仿宋_GB2312" w:hint="eastAsia"/>
          <w:color w:val="000000"/>
          <w:sz w:val="32"/>
          <w:szCs w:val="32"/>
        </w:rPr>
        <w:t>对不安全食品进行无害化处理，能够实现资源循环利用的，食品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可以按照国家有关规定进行处理。</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19.</w:t>
      </w:r>
      <w:r w:rsidRPr="008F7B16">
        <w:rPr>
          <w:rFonts w:ascii="仿宋_GB2312" w:hAnsi="仿宋_GB2312" w:cs="仿宋_GB2312" w:hint="eastAsia"/>
          <w:color w:val="000000"/>
          <w:sz w:val="32"/>
          <w:szCs w:val="32"/>
        </w:rPr>
        <w:t>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对不安全食品处置方式不能确定的，应当组织相关专家进行评估，并根据评估意见进行处置。</w:t>
      </w:r>
    </w:p>
    <w:p w:rsidR="00BD4197"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20.</w:t>
      </w:r>
      <w:r w:rsidRPr="008F7B16">
        <w:rPr>
          <w:rFonts w:ascii="仿宋_GB2312" w:hAnsi="仿宋_GB2312" w:cs="仿宋_GB2312" w:hint="eastAsia"/>
          <w:color w:val="000000"/>
          <w:sz w:val="32"/>
          <w:szCs w:val="32"/>
        </w:rPr>
        <w:t>食品</w:t>
      </w:r>
      <w:r>
        <w:rPr>
          <w:rFonts w:ascii="仿宋_GB2312" w:hAnsi="仿宋_GB2312" w:cs="仿宋_GB2312" w:hint="eastAsia"/>
          <w:color w:val="000000"/>
          <w:sz w:val="32"/>
          <w:szCs w:val="32"/>
        </w:rPr>
        <w:t>销售者</w:t>
      </w:r>
      <w:r w:rsidRPr="008F7B16">
        <w:rPr>
          <w:rFonts w:ascii="仿宋_GB2312" w:hAnsi="仿宋_GB2312" w:cs="仿宋_GB2312" w:hint="eastAsia"/>
          <w:color w:val="000000"/>
          <w:sz w:val="32"/>
          <w:szCs w:val="32"/>
        </w:rPr>
        <w:t>应当如实记录停止生产经营、召回和处置不安全食品的名称、商标、规格、生产日期、批次、数量等内容。记录保存期限不得少于2年。</w:t>
      </w:r>
    </w:p>
    <w:p w:rsidR="00BD4197" w:rsidRPr="00570649"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21.</w:t>
      </w:r>
      <w:r w:rsidRPr="008F7B16">
        <w:rPr>
          <w:rFonts w:ascii="仿宋_GB2312" w:hAnsi="仿宋_GB2312" w:cs="仿宋_GB2312" w:hint="eastAsia"/>
          <w:color w:val="000000"/>
          <w:sz w:val="32"/>
          <w:szCs w:val="32"/>
        </w:rPr>
        <w:t>食品</w:t>
      </w:r>
      <w:r>
        <w:rPr>
          <w:rFonts w:ascii="仿宋_GB2312" w:hAnsi="仿宋_GB2312" w:cs="仿宋_GB2312" w:hint="eastAsia"/>
          <w:color w:val="000000"/>
          <w:sz w:val="32"/>
          <w:szCs w:val="32"/>
        </w:rPr>
        <w:t>销售者应当在完成召回和处置工作后</w:t>
      </w:r>
      <w:r w:rsidRPr="00570649">
        <w:rPr>
          <w:rFonts w:ascii="仿宋_GB2312" w:hAnsi="仿宋_GB2312" w:cs="仿宋_GB2312" w:hint="eastAsia"/>
          <w:color w:val="000000"/>
          <w:sz w:val="32"/>
          <w:szCs w:val="32"/>
        </w:rPr>
        <w:t>5个工作日内向</w:t>
      </w:r>
      <w:r>
        <w:rPr>
          <w:rFonts w:ascii="仿宋_GB2312" w:hAnsi="仿宋_GB2312" w:cs="仿宋_GB2312" w:hint="eastAsia"/>
          <w:color w:val="000000"/>
          <w:sz w:val="32"/>
          <w:szCs w:val="32"/>
        </w:rPr>
        <w:t>辖区食药局</w:t>
      </w:r>
      <w:r w:rsidRPr="00570649">
        <w:rPr>
          <w:rFonts w:ascii="仿宋_GB2312" w:hAnsi="仿宋_GB2312" w:cs="仿宋_GB2312" w:hint="eastAsia"/>
          <w:color w:val="000000"/>
          <w:sz w:val="32"/>
          <w:szCs w:val="32"/>
        </w:rPr>
        <w:t>提交食品召回总结报告。报告材料应当真实、准确，包括通知相关生产经营者和消费者的情况、已销售的和召回的食品数量以及按照</w:t>
      </w:r>
      <w:r>
        <w:rPr>
          <w:rFonts w:ascii="仿宋_GB2312" w:hAnsi="仿宋_GB2312" w:cs="仿宋_GB2312" w:hint="eastAsia"/>
          <w:color w:val="000000"/>
          <w:sz w:val="32"/>
          <w:szCs w:val="32"/>
        </w:rPr>
        <w:t>有关规定</w:t>
      </w:r>
      <w:r w:rsidRPr="00570649">
        <w:rPr>
          <w:rFonts w:ascii="仿宋_GB2312" w:hAnsi="仿宋_GB2312" w:cs="仿宋_GB2312" w:hint="eastAsia"/>
          <w:color w:val="000000"/>
          <w:sz w:val="32"/>
          <w:szCs w:val="32"/>
        </w:rPr>
        <w:t>处理的情况和效果等。</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22.辖区食药局</w:t>
      </w:r>
      <w:r w:rsidRPr="00570649">
        <w:rPr>
          <w:rFonts w:ascii="仿宋_GB2312" w:hAnsi="仿宋_GB2312" w:cs="仿宋_GB2312" w:hint="eastAsia"/>
          <w:color w:val="000000"/>
          <w:sz w:val="32"/>
          <w:szCs w:val="32"/>
        </w:rPr>
        <w:t>应在</w:t>
      </w:r>
      <w:r>
        <w:rPr>
          <w:rFonts w:ascii="仿宋_GB2312" w:hAnsi="仿宋_GB2312" w:cs="仿宋_GB2312" w:hint="eastAsia"/>
          <w:color w:val="000000"/>
          <w:sz w:val="32"/>
          <w:szCs w:val="32"/>
        </w:rPr>
        <w:t>收到食品销售者提交的</w:t>
      </w:r>
      <w:r w:rsidRPr="00570649">
        <w:rPr>
          <w:rFonts w:ascii="仿宋_GB2312" w:hAnsi="仿宋_GB2312" w:cs="仿宋_GB2312" w:hint="eastAsia"/>
          <w:color w:val="000000"/>
          <w:sz w:val="32"/>
          <w:szCs w:val="32"/>
        </w:rPr>
        <w:t>食品召回总结报告</w:t>
      </w:r>
      <w:r>
        <w:rPr>
          <w:rFonts w:ascii="仿宋_GB2312" w:hAnsi="仿宋_GB2312" w:cs="仿宋_GB2312" w:hint="eastAsia"/>
          <w:color w:val="000000"/>
          <w:sz w:val="32"/>
          <w:szCs w:val="32"/>
        </w:rPr>
        <w:t>后5个工作日内将情况上报市食药局，由市食药局于5个工作日内上报省食药局</w:t>
      </w:r>
      <w:r w:rsidRPr="00570649">
        <w:rPr>
          <w:rFonts w:ascii="仿宋_GB2312" w:hAnsi="仿宋_GB2312" w:cs="仿宋_GB2312" w:hint="eastAsia"/>
          <w:color w:val="000000"/>
          <w:sz w:val="32"/>
          <w:szCs w:val="32"/>
        </w:rPr>
        <w:t>。</w:t>
      </w:r>
    </w:p>
    <w:p w:rsidR="00BD4197" w:rsidRDefault="00BD4197" w:rsidP="00BD4197">
      <w:pPr>
        <w:spacing w:line="360" w:lineRule="auto"/>
        <w:ind w:firstLineChars="200" w:firstLine="640"/>
        <w:rPr>
          <w:rFonts w:ascii="仿宋_GB2312" w:hAnsi="仿宋_GB2312" w:cs="仿宋_GB2312" w:hint="eastAsia"/>
          <w:color w:val="000000"/>
          <w:sz w:val="32"/>
          <w:szCs w:val="32"/>
        </w:rPr>
      </w:pPr>
      <w:r>
        <w:rPr>
          <w:rFonts w:ascii="黑体" w:eastAsia="黑体" w:hAnsi="黑体" w:hint="eastAsia"/>
          <w:sz w:val="32"/>
          <w:szCs w:val="32"/>
        </w:rPr>
        <w:t>八</w:t>
      </w:r>
      <w:r w:rsidRPr="008F7B16">
        <w:rPr>
          <w:rFonts w:ascii="黑体" w:eastAsia="黑体" w:hAnsi="黑体" w:hint="eastAsia"/>
          <w:sz w:val="32"/>
          <w:szCs w:val="32"/>
        </w:rPr>
        <w:t>、其他要求</w:t>
      </w:r>
    </w:p>
    <w:p w:rsidR="00BD4197" w:rsidRPr="008F7B16" w:rsidRDefault="00BD4197" w:rsidP="00BD4197">
      <w:pPr>
        <w:spacing w:line="360" w:lineRule="auto"/>
        <w:ind w:firstLineChars="200" w:firstLine="640"/>
        <w:rPr>
          <w:rFonts w:ascii="仿宋_GB2312" w:hAnsi="仿宋_GB2312" w:cs="仿宋_GB2312" w:hint="eastAsia"/>
          <w:color w:val="000000"/>
          <w:sz w:val="32"/>
          <w:szCs w:val="32"/>
        </w:rPr>
      </w:pPr>
      <w:r>
        <w:rPr>
          <w:rFonts w:ascii="仿宋_GB2312" w:hint="eastAsia"/>
          <w:sz w:val="32"/>
          <w:szCs w:val="32"/>
        </w:rPr>
        <w:t>23.本规范未作要求的，按照国家和省的有关规定执行。</w:t>
      </w:r>
    </w:p>
    <w:p w:rsidR="00436EE8" w:rsidRPr="00BD4197" w:rsidRDefault="00436EE8"/>
    <w:sectPr w:rsidR="00436EE8" w:rsidRPr="00BD4197" w:rsidSect="00436E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4197"/>
    <w:rsid w:val="00436EE8"/>
    <w:rsid w:val="00BD4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197"/>
    <w:pPr>
      <w:widowControl w:val="0"/>
      <w:jc w:val="both"/>
    </w:pPr>
    <w:rPr>
      <w:rFonts w:ascii="Times New Roman" w:eastAsia="仿宋_GB2312" w:hAnsi="Times New Roman" w:cs="Times New Roman"/>
      <w:szCs w:val="20"/>
    </w:rPr>
  </w:style>
  <w:style w:type="paragraph" w:styleId="1">
    <w:name w:val="heading 1"/>
    <w:basedOn w:val="a"/>
    <w:next w:val="a"/>
    <w:link w:val="1Char"/>
    <w:qFormat/>
    <w:rsid w:val="00BD4197"/>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419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江苗</dc:creator>
  <cp:lastModifiedBy>江苗</cp:lastModifiedBy>
  <cp:revision>1</cp:revision>
  <dcterms:created xsi:type="dcterms:W3CDTF">2017-07-20T06:36:00Z</dcterms:created>
  <dcterms:modified xsi:type="dcterms:W3CDTF">2017-07-20T06:36:00Z</dcterms:modified>
</cp:coreProperties>
</file>