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74" w:rsidRDefault="00657674" w:rsidP="00657674">
      <w:pPr>
        <w:spacing w:line="0" w:lineRule="atLeast"/>
        <w:rPr>
          <w:rFonts w:ascii="方正黑体简体" w:eastAsia="方正黑体简体" w:hAnsi="仿宋" w:hint="eastAsia"/>
          <w:sz w:val="32"/>
          <w:szCs w:val="32"/>
        </w:rPr>
      </w:pPr>
      <w:r w:rsidRPr="00C37C44">
        <w:rPr>
          <w:rFonts w:ascii="方正黑体简体" w:eastAsia="方正黑体简体" w:hAnsi="仿宋" w:hint="eastAsia"/>
          <w:sz w:val="32"/>
          <w:szCs w:val="32"/>
        </w:rPr>
        <w:t>附件4</w:t>
      </w:r>
    </w:p>
    <w:p w:rsidR="00657674" w:rsidRPr="00C37C44" w:rsidRDefault="00657674" w:rsidP="00657674">
      <w:pPr>
        <w:spacing w:line="600" w:lineRule="exact"/>
        <w:rPr>
          <w:rFonts w:ascii="方正黑体简体" w:eastAsia="方正黑体简体" w:hAnsi="仿宋" w:hint="eastAsia"/>
          <w:sz w:val="32"/>
          <w:szCs w:val="32"/>
        </w:rPr>
      </w:pPr>
    </w:p>
    <w:p w:rsidR="00657674" w:rsidRPr="00840283" w:rsidRDefault="00657674" w:rsidP="00657674">
      <w:pPr>
        <w:spacing w:line="600" w:lineRule="exact"/>
        <w:jc w:val="center"/>
        <w:rPr>
          <w:rFonts w:ascii="方正小标宋简体" w:eastAsia="方正小标宋简体" w:hint="eastAsia"/>
          <w:sz w:val="36"/>
          <w:szCs w:val="36"/>
        </w:rPr>
      </w:pPr>
      <w:bookmarkStart w:id="0" w:name="_GoBack"/>
      <w:r w:rsidRPr="00C37C44">
        <w:rPr>
          <w:rFonts w:ascii="方正小标宋简体" w:eastAsia="方正小标宋简体" w:hint="eastAsia"/>
          <w:sz w:val="36"/>
          <w:szCs w:val="36"/>
        </w:rPr>
        <w:t>进口预包装食品指定</w:t>
      </w:r>
      <w:r w:rsidRPr="009C0143">
        <w:rPr>
          <w:rFonts w:ascii="方正小标宋简体" w:eastAsia="方正小标宋简体" w:hint="eastAsia"/>
          <w:sz w:val="36"/>
          <w:szCs w:val="36"/>
        </w:rPr>
        <w:t>/</w:t>
      </w:r>
      <w:r w:rsidRPr="00C37C44">
        <w:rPr>
          <w:rFonts w:ascii="方正小标宋简体" w:eastAsia="方正小标宋简体" w:hint="eastAsia"/>
          <w:sz w:val="36"/>
          <w:szCs w:val="36"/>
        </w:rPr>
        <w:t>认可监管场所备案指南</w:t>
      </w:r>
      <w:bookmarkEnd w:id="0"/>
    </w:p>
    <w:p w:rsidR="00657674" w:rsidRPr="00C37C44" w:rsidRDefault="00657674" w:rsidP="00657674">
      <w:pPr>
        <w:spacing w:line="600" w:lineRule="exact"/>
        <w:ind w:firstLineChars="199" w:firstLine="637"/>
        <w:jc w:val="left"/>
        <w:rPr>
          <w:rFonts w:ascii="方正仿宋简体" w:eastAsia="方正仿宋简体" w:hAnsi="仿宋" w:hint="eastAsia"/>
          <w:sz w:val="32"/>
          <w:szCs w:val="32"/>
        </w:rPr>
      </w:pPr>
    </w:p>
    <w:p w:rsidR="00657674" w:rsidRPr="00C37C44" w:rsidRDefault="00657674" w:rsidP="00657674">
      <w:pPr>
        <w:spacing w:line="600" w:lineRule="exact"/>
        <w:ind w:firstLineChars="199" w:firstLine="637"/>
        <w:rPr>
          <w:rFonts w:ascii="方正仿宋简体" w:eastAsia="方正仿宋简体" w:hAnsi="仿宋" w:hint="eastAsia"/>
          <w:sz w:val="32"/>
          <w:szCs w:val="32"/>
        </w:rPr>
      </w:pPr>
      <w:r w:rsidRPr="00C37C44">
        <w:rPr>
          <w:rFonts w:ascii="方正仿宋简体" w:eastAsia="方正仿宋简体" w:hAnsi="仿宋" w:hint="eastAsia"/>
          <w:sz w:val="32"/>
          <w:szCs w:val="32"/>
        </w:rPr>
        <w:t>一、企业应于预包装食品进口前向检验检疫机构申请办理指定/认可监管场所备案。办理备案需提供以下资料：</w:t>
      </w:r>
    </w:p>
    <w:p w:rsidR="00657674" w:rsidRPr="00C37C44" w:rsidRDefault="00657674" w:rsidP="00657674">
      <w:pPr>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（一）填写完备的《进口食品检验检疫指定/认可监管场所备案表》（详见附件4.1）一式两份；</w:t>
      </w:r>
    </w:p>
    <w:p w:rsidR="00657674" w:rsidRPr="00C37C44" w:rsidRDefault="00657674" w:rsidP="00657674">
      <w:pPr>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（二）工商营业执照、法人代表身份证明复印件；</w:t>
      </w:r>
    </w:p>
    <w:p w:rsidR="00657674" w:rsidRPr="00C37C44" w:rsidRDefault="00657674" w:rsidP="00657674">
      <w:pPr>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（三）监管场所的平面图；</w:t>
      </w:r>
    </w:p>
    <w:p w:rsidR="00657674" w:rsidRPr="00C37C44" w:rsidRDefault="00657674" w:rsidP="00657674">
      <w:pPr>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（四）存放进口食品的场所租赁合同、物权证明和场所业主授权书。自有场所的提供该场所的物权证明；</w:t>
      </w:r>
    </w:p>
    <w:p w:rsidR="00657674" w:rsidRPr="00C37C44" w:rsidRDefault="00657674" w:rsidP="00657674">
      <w:pPr>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（五）物流管理制度；</w:t>
      </w:r>
    </w:p>
    <w:p w:rsidR="00657674" w:rsidRPr="00C37C44" w:rsidRDefault="00657674" w:rsidP="00657674">
      <w:pPr>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（六）卫生管理制度。</w:t>
      </w:r>
    </w:p>
    <w:p w:rsidR="00657674" w:rsidRPr="00C37C44" w:rsidRDefault="00657674" w:rsidP="00657674">
      <w:pPr>
        <w:spacing w:line="600" w:lineRule="exact"/>
        <w:ind w:firstLineChars="196" w:firstLine="627"/>
        <w:rPr>
          <w:rFonts w:ascii="方正仿宋简体" w:eastAsia="方正仿宋简体" w:hAnsi="仿宋" w:hint="eastAsia"/>
          <w:sz w:val="32"/>
          <w:szCs w:val="32"/>
        </w:rPr>
      </w:pPr>
      <w:r w:rsidRPr="00C37C44">
        <w:rPr>
          <w:rFonts w:ascii="方正仿宋简体" w:eastAsia="方正仿宋简体" w:hAnsi="仿宋" w:hint="eastAsia"/>
          <w:sz w:val="32"/>
          <w:szCs w:val="32"/>
        </w:rPr>
        <w:t>二、指定监管场所备案资料由口岸仓储</w:t>
      </w:r>
      <w:proofErr w:type="gramStart"/>
      <w:r w:rsidRPr="00C37C44">
        <w:rPr>
          <w:rFonts w:ascii="方正仿宋简体" w:eastAsia="方正仿宋简体" w:hAnsi="仿宋" w:hint="eastAsia"/>
          <w:sz w:val="32"/>
          <w:szCs w:val="32"/>
        </w:rPr>
        <w:t>物流区</w:t>
      </w:r>
      <w:proofErr w:type="gramEnd"/>
      <w:r w:rsidRPr="00C37C44">
        <w:rPr>
          <w:rFonts w:ascii="方正仿宋简体" w:eastAsia="方正仿宋简体" w:hAnsi="仿宋" w:hint="eastAsia"/>
          <w:sz w:val="32"/>
          <w:szCs w:val="32"/>
        </w:rPr>
        <w:t>或进口食品集中查验监管区运营单位提交；认可监管场所备案资料可由场所业主或承租人提交。</w:t>
      </w:r>
    </w:p>
    <w:p w:rsidR="00657674" w:rsidRPr="00C37C44" w:rsidRDefault="00657674" w:rsidP="00657674">
      <w:pPr>
        <w:spacing w:line="600" w:lineRule="exact"/>
        <w:ind w:firstLineChars="196" w:firstLine="627"/>
        <w:rPr>
          <w:rFonts w:ascii="方正仿宋简体" w:eastAsia="方正仿宋简体" w:hAnsi="仿宋" w:hint="eastAsia"/>
          <w:sz w:val="32"/>
          <w:szCs w:val="32"/>
        </w:rPr>
      </w:pPr>
      <w:r w:rsidRPr="00C37C44">
        <w:rPr>
          <w:rFonts w:ascii="方正仿宋简体" w:eastAsia="方正仿宋简体" w:hAnsi="仿宋" w:hint="eastAsia"/>
          <w:sz w:val="32"/>
          <w:szCs w:val="32"/>
        </w:rPr>
        <w:t>三、检验检疫机构对企业提交的资料进行核查，必要时组织对备案场所进行现场核查。核查合格的，发放备案编号；现场核查不合格的不予备案；现场核查不合格但可以整改的，当事人整改完成后重新进行核查。进口预包装食品检验检疫指定/认可监管场所备案条件详见附件4.2。</w:t>
      </w:r>
    </w:p>
    <w:p w:rsidR="00657674" w:rsidRPr="00C37C44" w:rsidRDefault="00657674" w:rsidP="00657674">
      <w:pPr>
        <w:spacing w:line="600" w:lineRule="exact"/>
        <w:ind w:firstLineChars="196" w:firstLine="627"/>
        <w:rPr>
          <w:rFonts w:ascii="方正仿宋简体" w:eastAsia="方正仿宋简体" w:hAnsi="仿宋" w:hint="eastAsia"/>
          <w:sz w:val="32"/>
          <w:szCs w:val="32"/>
        </w:rPr>
      </w:pPr>
      <w:r w:rsidRPr="00C37C44">
        <w:rPr>
          <w:rFonts w:ascii="方正仿宋简体" w:eastAsia="方正仿宋简体" w:hAnsi="仿宋" w:hint="eastAsia"/>
          <w:sz w:val="32"/>
          <w:szCs w:val="32"/>
        </w:rPr>
        <w:lastRenderedPageBreak/>
        <w:t>四、已备案的指定/认可监管场所，如管理上存在缺陷的，运营单位应当限期进行整改；场所存在的问题可能对所存放食品安全性有严重影响的，应暂停使用。</w:t>
      </w:r>
    </w:p>
    <w:p w:rsidR="00657674" w:rsidRPr="00C37C44" w:rsidRDefault="00657674" w:rsidP="00657674">
      <w:pPr>
        <w:spacing w:line="586" w:lineRule="exact"/>
        <w:ind w:firstLineChars="196" w:firstLine="627"/>
        <w:rPr>
          <w:rFonts w:ascii="方正仿宋简体" w:eastAsia="方正仿宋简体" w:hAnsi="仿宋" w:hint="eastAsia"/>
          <w:sz w:val="32"/>
          <w:szCs w:val="32"/>
        </w:rPr>
      </w:pPr>
      <w:r w:rsidRPr="00C37C44">
        <w:rPr>
          <w:rFonts w:ascii="方正仿宋简体" w:eastAsia="方正仿宋简体" w:hAnsi="仿宋" w:hint="eastAsia"/>
          <w:sz w:val="32"/>
          <w:szCs w:val="32"/>
        </w:rPr>
        <w:t>五、检验检疫机构结合日常工作对指定/认可监管场所的物流管理和卫生管理情况进行监督检查。已备案指定/认可监管场所不再满足备案条件的，予以撤销。检验检疫机构可在指定监管场所派驻业务人员负责场所的日常监督管理。</w:t>
      </w:r>
    </w:p>
    <w:p w:rsidR="00657674" w:rsidRPr="00C37C44" w:rsidRDefault="00657674" w:rsidP="00657674">
      <w:pPr>
        <w:spacing w:line="600" w:lineRule="exact"/>
        <w:ind w:firstLineChars="196" w:firstLine="627"/>
        <w:rPr>
          <w:rFonts w:ascii="方正仿宋简体" w:eastAsia="方正仿宋简体" w:hAnsi="仿宋" w:hint="eastAsia"/>
          <w:sz w:val="32"/>
          <w:szCs w:val="32"/>
        </w:rPr>
      </w:pPr>
      <w:r w:rsidRPr="00C37C44">
        <w:rPr>
          <w:rFonts w:ascii="方正仿宋简体" w:eastAsia="方正仿宋简体" w:hAnsi="仿宋" w:hint="eastAsia"/>
          <w:sz w:val="32"/>
          <w:szCs w:val="32"/>
        </w:rPr>
        <w:t>六、备案受理单位及联系电话。</w:t>
      </w:r>
    </w:p>
    <w:p w:rsidR="00657674" w:rsidRPr="00C37C44" w:rsidRDefault="00657674" w:rsidP="00657674">
      <w:pPr>
        <w:widowControl/>
        <w:snapToGrid w:val="0"/>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“指定监管场所”的备案由各口岸检验检疫机构（包括黄埔检验检疫局、机场检验检疫局、天河检验检疫局和广州检验检疫局各口岸办事处）受理、办理。</w:t>
      </w:r>
    </w:p>
    <w:p w:rsidR="00657674" w:rsidRPr="00C37C44" w:rsidRDefault="00657674" w:rsidP="00657674">
      <w:pPr>
        <w:widowControl/>
        <w:snapToGrid w:val="0"/>
        <w:spacing w:line="600" w:lineRule="exact"/>
        <w:ind w:firstLineChars="200" w:firstLine="640"/>
        <w:rPr>
          <w:rFonts w:ascii="方正仿宋简体" w:eastAsia="方正仿宋简体" w:hAnsi="仿宋" w:hint="eastAsia"/>
          <w:sz w:val="32"/>
          <w:szCs w:val="32"/>
        </w:rPr>
      </w:pPr>
      <w:r w:rsidRPr="00C37C44">
        <w:rPr>
          <w:rFonts w:ascii="方正仿宋简体" w:eastAsia="方正仿宋简体" w:hAnsi="仿宋" w:hint="eastAsia"/>
          <w:sz w:val="32"/>
          <w:szCs w:val="32"/>
        </w:rPr>
        <w:t>“认可监管场所”的备案由广州检验检疫局卫生与食品检验检疫处受理、办理（地址：广州市天河区珠江新城花城大道66号A楼1215房，联系电话：020-38290685）。</w:t>
      </w:r>
    </w:p>
    <w:p w:rsidR="007B4DCA" w:rsidRPr="00657674" w:rsidRDefault="007B4DCA"/>
    <w:sectPr w:rsidR="007B4DCA" w:rsidRPr="00657674" w:rsidSect="00657674">
      <w:pgSz w:w="11906" w:h="16838"/>
      <w:pgMar w:top="1985" w:right="1361" w:bottom="136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74"/>
    <w:rsid w:val="00657674"/>
    <w:rsid w:val="00704D4A"/>
    <w:rsid w:val="007B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74"/>
    <w:pPr>
      <w:widowControl w:val="0"/>
      <w:jc w:val="both"/>
    </w:pPr>
    <w:rPr>
      <w:kern w:val="2"/>
      <w:sz w:val="21"/>
      <w:szCs w:val="24"/>
    </w:rPr>
  </w:style>
  <w:style w:type="paragraph" w:styleId="1">
    <w:name w:val="heading 1"/>
    <w:basedOn w:val="a"/>
    <w:next w:val="a"/>
    <w:link w:val="1Char"/>
    <w:qFormat/>
    <w:rsid w:val="00704D4A"/>
    <w:pPr>
      <w:keepNext/>
      <w:jc w:val="center"/>
      <w:outlineLvl w:val="0"/>
    </w:pPr>
    <w:rPr>
      <w:sz w:val="30"/>
      <w:szCs w:val="20"/>
    </w:rPr>
  </w:style>
  <w:style w:type="paragraph" w:styleId="2">
    <w:name w:val="heading 2"/>
    <w:basedOn w:val="a"/>
    <w:next w:val="a0"/>
    <w:link w:val="2Char"/>
    <w:qFormat/>
    <w:rsid w:val="00704D4A"/>
    <w:pPr>
      <w:keepNext/>
      <w:jc w:val="center"/>
      <w:outlineLvl w:val="1"/>
    </w:pPr>
    <w:rPr>
      <w:b/>
      <w:sz w:val="24"/>
      <w:szCs w:val="20"/>
    </w:rPr>
  </w:style>
  <w:style w:type="paragraph" w:styleId="3">
    <w:name w:val="heading 3"/>
    <w:basedOn w:val="a"/>
    <w:next w:val="a0"/>
    <w:link w:val="3Char"/>
    <w:qFormat/>
    <w:rsid w:val="00704D4A"/>
    <w:pPr>
      <w:keepNext/>
      <w:outlineLvl w:val="2"/>
    </w:pPr>
    <w:rPr>
      <w:vanish/>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04D4A"/>
    <w:rPr>
      <w:kern w:val="2"/>
      <w:sz w:val="30"/>
    </w:rPr>
  </w:style>
  <w:style w:type="character" w:customStyle="1" w:styleId="2Char">
    <w:name w:val="标题 2 Char"/>
    <w:basedOn w:val="a1"/>
    <w:link w:val="2"/>
    <w:rsid w:val="00704D4A"/>
    <w:rPr>
      <w:b/>
      <w:kern w:val="2"/>
      <w:sz w:val="24"/>
    </w:rPr>
  </w:style>
  <w:style w:type="paragraph" w:styleId="a0">
    <w:name w:val="Normal Indent"/>
    <w:basedOn w:val="a"/>
    <w:uiPriority w:val="99"/>
    <w:semiHidden/>
    <w:unhideWhenUsed/>
    <w:rsid w:val="00704D4A"/>
    <w:pPr>
      <w:ind w:firstLineChars="200" w:firstLine="420"/>
    </w:pPr>
    <w:rPr>
      <w:szCs w:val="20"/>
    </w:rPr>
  </w:style>
  <w:style w:type="character" w:customStyle="1" w:styleId="3Char">
    <w:name w:val="标题 3 Char"/>
    <w:basedOn w:val="a1"/>
    <w:link w:val="3"/>
    <w:rsid w:val="00704D4A"/>
    <w:rPr>
      <w:vanish/>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74"/>
    <w:pPr>
      <w:widowControl w:val="0"/>
      <w:jc w:val="both"/>
    </w:pPr>
    <w:rPr>
      <w:kern w:val="2"/>
      <w:sz w:val="21"/>
      <w:szCs w:val="24"/>
    </w:rPr>
  </w:style>
  <w:style w:type="paragraph" w:styleId="1">
    <w:name w:val="heading 1"/>
    <w:basedOn w:val="a"/>
    <w:next w:val="a"/>
    <w:link w:val="1Char"/>
    <w:qFormat/>
    <w:rsid w:val="00704D4A"/>
    <w:pPr>
      <w:keepNext/>
      <w:jc w:val="center"/>
      <w:outlineLvl w:val="0"/>
    </w:pPr>
    <w:rPr>
      <w:sz w:val="30"/>
      <w:szCs w:val="20"/>
    </w:rPr>
  </w:style>
  <w:style w:type="paragraph" w:styleId="2">
    <w:name w:val="heading 2"/>
    <w:basedOn w:val="a"/>
    <w:next w:val="a0"/>
    <w:link w:val="2Char"/>
    <w:qFormat/>
    <w:rsid w:val="00704D4A"/>
    <w:pPr>
      <w:keepNext/>
      <w:jc w:val="center"/>
      <w:outlineLvl w:val="1"/>
    </w:pPr>
    <w:rPr>
      <w:b/>
      <w:sz w:val="24"/>
      <w:szCs w:val="20"/>
    </w:rPr>
  </w:style>
  <w:style w:type="paragraph" w:styleId="3">
    <w:name w:val="heading 3"/>
    <w:basedOn w:val="a"/>
    <w:next w:val="a0"/>
    <w:link w:val="3Char"/>
    <w:qFormat/>
    <w:rsid w:val="00704D4A"/>
    <w:pPr>
      <w:keepNext/>
      <w:outlineLvl w:val="2"/>
    </w:pPr>
    <w:rPr>
      <w:vanish/>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04D4A"/>
    <w:rPr>
      <w:kern w:val="2"/>
      <w:sz w:val="30"/>
    </w:rPr>
  </w:style>
  <w:style w:type="character" w:customStyle="1" w:styleId="2Char">
    <w:name w:val="标题 2 Char"/>
    <w:basedOn w:val="a1"/>
    <w:link w:val="2"/>
    <w:rsid w:val="00704D4A"/>
    <w:rPr>
      <w:b/>
      <w:kern w:val="2"/>
      <w:sz w:val="24"/>
    </w:rPr>
  </w:style>
  <w:style w:type="paragraph" w:styleId="a0">
    <w:name w:val="Normal Indent"/>
    <w:basedOn w:val="a"/>
    <w:uiPriority w:val="99"/>
    <w:semiHidden/>
    <w:unhideWhenUsed/>
    <w:rsid w:val="00704D4A"/>
    <w:pPr>
      <w:ind w:firstLineChars="200" w:firstLine="420"/>
    </w:pPr>
    <w:rPr>
      <w:szCs w:val="20"/>
    </w:rPr>
  </w:style>
  <w:style w:type="character" w:customStyle="1" w:styleId="3Char">
    <w:name w:val="标题 3 Char"/>
    <w:basedOn w:val="a1"/>
    <w:link w:val="3"/>
    <w:rsid w:val="00704D4A"/>
    <w:rPr>
      <w:vanish/>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CN=郑瑜/O=gdsubciq2</dc:creator>
  <cp:lastModifiedBy>CN=郑瑜/O=gdsubciq2</cp:lastModifiedBy>
  <cp:revision>1</cp:revision>
  <dcterms:created xsi:type="dcterms:W3CDTF">2015-01-09T03:14:00Z</dcterms:created>
  <dcterms:modified xsi:type="dcterms:W3CDTF">2015-01-09T03:14:00Z</dcterms:modified>
</cp:coreProperties>
</file>