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附件3</w:t>
      </w:r>
    </w:p>
    <w:p>
      <w:pPr>
        <w:jc w:val="center"/>
        <w:rPr>
          <w:rFonts w:ascii="宋体" w:hAnsi="宋体" w:eastAsia="宋体" w:cs="宋体"/>
          <w:b/>
          <w:sz w:val="36"/>
        </w:rPr>
      </w:pPr>
      <w:r>
        <w:rPr>
          <w:rFonts w:ascii="宋体" w:hAnsi="宋体" w:eastAsia="宋体" w:cs="宋体"/>
          <w:b/>
          <w:sz w:val="36"/>
        </w:rPr>
        <w:t>保健食品</w:t>
      </w:r>
      <w:r>
        <w:rPr>
          <w:rFonts w:hint="eastAsia" w:ascii="宋体" w:hAnsi="宋体" w:eastAsia="宋体" w:cs="宋体"/>
          <w:b/>
          <w:sz w:val="36"/>
          <w:lang w:eastAsia="zh-CN"/>
        </w:rPr>
        <w:t>经营</w:t>
      </w:r>
      <w:bookmarkStart w:id="0" w:name="_GoBack"/>
      <w:bookmarkEnd w:id="0"/>
      <w:r>
        <w:rPr>
          <w:rFonts w:ascii="宋体" w:hAnsi="宋体" w:eastAsia="宋体" w:cs="宋体"/>
          <w:b/>
          <w:sz w:val="36"/>
        </w:rPr>
        <w:t>环节静态风险因素量化分值表</w:t>
      </w:r>
    </w:p>
    <w:tbl>
      <w:tblPr>
        <w:tblStyle w:val="3"/>
        <w:tblW w:w="852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59"/>
        <w:gridCol w:w="874"/>
        <w:gridCol w:w="1026"/>
        <w:gridCol w:w="968"/>
        <w:gridCol w:w="1241"/>
        <w:gridCol w:w="1028"/>
        <w:gridCol w:w="1227"/>
        <w:gridCol w:w="804"/>
        <w:gridCol w:w="695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评分项</w:t>
            </w:r>
          </w:p>
        </w:tc>
        <w:tc>
          <w:tcPr>
            <w:tcW w:w="62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参考分值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经营场所面积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(m</w:t>
            </w:r>
            <w:r>
              <w:rPr>
                <w:rFonts w:ascii="Calibri" w:hAnsi="Calibri" w:eastAsia="Calibri" w:cs="Calibri"/>
                <w:vertAlign w:val="superscript"/>
              </w:rPr>
              <w:t>2</w:t>
            </w:r>
            <w:r>
              <w:rPr>
                <w:rFonts w:ascii="Calibri" w:hAnsi="Calibri" w:eastAsia="Calibri" w:cs="Calibri"/>
              </w:rPr>
              <w:t>)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</w:t>
            </w:r>
            <w:r>
              <w:rPr>
                <w:rFonts w:ascii="Calibri" w:hAnsi="Calibri" w:eastAsia="Calibri" w:cs="Calibri"/>
              </w:rPr>
              <w:t>6</w:t>
            </w:r>
            <w:r>
              <w:rPr>
                <w:rFonts w:ascii="宋体" w:hAnsi="宋体" w:eastAsia="宋体" w:cs="宋体"/>
              </w:rPr>
              <w:t>分）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80</w:t>
            </w:r>
            <w:r>
              <w:rPr>
                <w:rFonts w:ascii="宋体" w:hAnsi="宋体" w:eastAsia="宋体" w:cs="宋体"/>
              </w:rPr>
              <w:t>以内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80--200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200</w:t>
            </w:r>
            <w:r>
              <w:rPr>
                <w:rFonts w:ascii="宋体" w:hAnsi="宋体" w:eastAsia="宋体" w:cs="宋体"/>
              </w:rPr>
              <w:t>以上</w:t>
            </w: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销售</w:t>
            </w:r>
          </w:p>
          <w:p>
            <w:pPr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保健</w:t>
            </w:r>
          </w:p>
          <w:p>
            <w:pPr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食品</w:t>
            </w:r>
          </w:p>
          <w:p>
            <w:pPr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功能</w:t>
            </w:r>
          </w:p>
          <w:p>
            <w:pPr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类别</w:t>
            </w:r>
          </w:p>
          <w:p>
            <w:r>
              <w:rPr>
                <w:rFonts w:ascii="Calibri" w:hAnsi="Calibri" w:eastAsia="Calibri" w:cs="Calibri"/>
              </w:rPr>
              <w:t>(8</w:t>
            </w:r>
            <w:r>
              <w:rPr>
                <w:rFonts w:ascii="宋体" w:hAnsi="宋体" w:eastAsia="宋体" w:cs="宋体"/>
              </w:rPr>
              <w:t>分</w:t>
            </w:r>
            <w:r>
              <w:rPr>
                <w:rFonts w:ascii="Calibri" w:hAnsi="Calibri" w:eastAsia="Calibri" w:cs="Calibri"/>
              </w:rPr>
              <w:t>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含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一类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保健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食品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药品经营企业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直销企业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食品经营企业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（含保健食品专营）</w:t>
            </w: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批发、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连锁总部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零售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省市分公司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授权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经销商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批发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（含批零）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零售</w:t>
            </w: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8</w:t>
            </w: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仅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销售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二类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保健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食品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药品经营企业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直销企业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食品经营企业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（含保健食品专营）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批发、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连锁总部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零售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省市分公司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个体经销商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批发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（含批零）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零售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6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3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3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经营品种数量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</w:t>
            </w:r>
            <w:r>
              <w:rPr>
                <w:rFonts w:ascii="Calibri" w:hAnsi="Calibri" w:eastAsia="Calibri" w:cs="Calibri"/>
              </w:rPr>
              <w:t>10</w:t>
            </w:r>
            <w:r>
              <w:rPr>
                <w:rFonts w:ascii="宋体" w:hAnsi="宋体" w:eastAsia="宋体" w:cs="宋体"/>
              </w:rPr>
              <w:t>分）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20</w:t>
            </w:r>
            <w:r>
              <w:rPr>
                <w:rFonts w:ascii="宋体" w:hAnsi="宋体" w:eastAsia="宋体" w:cs="宋体"/>
              </w:rPr>
              <w:t>种以内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20</w:t>
            </w:r>
            <w:r>
              <w:rPr>
                <w:rFonts w:ascii="宋体" w:hAnsi="宋体" w:eastAsia="宋体" w:cs="宋体"/>
              </w:rPr>
              <w:t>种</w:t>
            </w:r>
            <w:r>
              <w:rPr>
                <w:rFonts w:ascii="Calibri" w:hAnsi="Calibri" w:eastAsia="Calibri" w:cs="Calibri"/>
              </w:rPr>
              <w:t>-50</w:t>
            </w:r>
            <w:r>
              <w:rPr>
                <w:rFonts w:ascii="宋体" w:hAnsi="宋体" w:eastAsia="宋体" w:cs="宋体"/>
              </w:rPr>
              <w:t>种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50</w:t>
            </w:r>
            <w:r>
              <w:rPr>
                <w:rFonts w:ascii="宋体" w:hAnsi="宋体" w:eastAsia="宋体" w:cs="宋体"/>
              </w:rPr>
              <w:t>种以上</w:t>
            </w: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10</w:t>
            </w: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供货商数量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（</w:t>
            </w:r>
            <w:r>
              <w:rPr>
                <w:rFonts w:ascii="Calibri" w:hAnsi="Calibri" w:eastAsia="Calibri" w:cs="Calibri"/>
              </w:rPr>
              <w:t>10</w:t>
            </w:r>
            <w:r>
              <w:rPr>
                <w:rFonts w:ascii="宋体" w:hAnsi="宋体" w:eastAsia="宋体" w:cs="宋体"/>
              </w:rPr>
              <w:t>分）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10</w:t>
            </w:r>
            <w:r>
              <w:rPr>
                <w:rFonts w:ascii="宋体" w:hAnsi="宋体" w:eastAsia="宋体" w:cs="宋体"/>
              </w:rPr>
              <w:t>家以内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10</w:t>
            </w:r>
            <w:r>
              <w:rPr>
                <w:rFonts w:ascii="宋体" w:hAnsi="宋体" w:eastAsia="宋体" w:cs="宋体"/>
              </w:rPr>
              <w:t>家—</w:t>
            </w:r>
            <w:r>
              <w:rPr>
                <w:rFonts w:ascii="Calibri" w:hAnsi="Calibri" w:eastAsia="Calibri" w:cs="Calibri"/>
              </w:rPr>
              <w:t>20</w:t>
            </w:r>
            <w:r>
              <w:rPr>
                <w:rFonts w:ascii="宋体" w:hAnsi="宋体" w:eastAsia="宋体" w:cs="宋体"/>
              </w:rPr>
              <w:t>家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20</w:t>
            </w:r>
            <w:r>
              <w:rPr>
                <w:rFonts w:ascii="宋体" w:hAnsi="宋体" w:eastAsia="宋体" w:cs="宋体"/>
              </w:rPr>
              <w:t>家以上</w:t>
            </w: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10</w:t>
            </w: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进货渠道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（</w:t>
            </w:r>
            <w:r>
              <w:rPr>
                <w:rFonts w:ascii="Calibri" w:hAnsi="Calibri" w:eastAsia="Calibri" w:cs="Calibri"/>
              </w:rPr>
              <w:t>6</w:t>
            </w:r>
            <w:r>
              <w:rPr>
                <w:rFonts w:ascii="宋体" w:hAnsi="宋体" w:eastAsia="宋体" w:cs="宋体"/>
              </w:rPr>
              <w:t>分）</w:t>
            </w:r>
          </w:p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（以分值高的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为准）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宋体" w:hAnsi="宋体" w:eastAsia="宋体" w:cs="宋体"/>
              </w:rPr>
              <w:t>保健食品</w:t>
            </w:r>
          </w:p>
          <w:p>
            <w:pPr>
              <w:jc w:val="center"/>
            </w:pPr>
            <w:r>
              <w:rPr>
                <w:rFonts w:ascii="宋体" w:hAnsi="宋体" w:eastAsia="宋体" w:cs="宋体"/>
              </w:rPr>
              <w:t>生产企业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直销企业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药品批发企业、连锁性质总部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省内保健食品专营（代理）商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省外保健食品专营（代理）商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普通食品其他批发商</w:t>
            </w: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15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3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 w:eastAsia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atLeast"/>
          <w:jc w:val="center"/>
        </w:trPr>
        <w:tc>
          <w:tcPr>
            <w:tcW w:w="78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ascii="仿宋" w:hAnsi="仿宋" w:eastAsia="仿宋" w:cs="仿宋"/>
                <w:b/>
              </w:rPr>
              <w:t>静 态 评 价 分 数 合 计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2"/>
              </w:rPr>
            </w:pPr>
          </w:p>
        </w:tc>
      </w:tr>
    </w:tbl>
    <w:p>
      <w:pPr>
        <w:spacing w:line="400" w:lineRule="auto"/>
        <w:ind w:left="-358" w:firstLine="12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填表说明：</w:t>
      </w:r>
    </w:p>
    <w:p>
      <w:pPr>
        <w:spacing w:line="400" w:lineRule="auto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1、经营场所面积含储存场所，对于超市、药品批发等可参考仅销售储存保健食品的面积。</w:t>
      </w:r>
    </w:p>
    <w:p>
      <w:pPr>
        <w:spacing w:line="400" w:lineRule="auto"/>
        <w:ind w:left="360" w:hanging="36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2、一类保健食品包括：减肥、通便、缓解体力疲劳、增强免疫力、改善睡眠、辅助降血糖、辅助降血脂；二类保健食品指除一类保健食品功能以外的其他功能保健食品。</w:t>
      </w:r>
    </w:p>
    <w:p>
      <w:pPr>
        <w:spacing w:line="400" w:lineRule="auto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3、进货渠道属于连锁性质（食品和药品）由总部统一配送，按照3分计。</w:t>
      </w:r>
    </w:p>
    <w:p>
      <w:pPr>
        <w:rPr>
          <w:rFonts w:ascii="Calibri" w:hAnsi="Calibri" w:eastAsia="Calibri" w:cs="Calibri"/>
          <w:sz w:val="32"/>
        </w:rPr>
      </w:pPr>
    </w:p>
    <w:p>
      <w:pPr>
        <w:jc w:val="left"/>
        <w:rPr>
          <w:rFonts w:ascii="黑体" w:hAnsi="黑体" w:eastAsia="黑体" w:cs="黑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73119"/>
    <w:rsid w:val="4D9A5A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2018-07-12T08:59:55Z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