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olor w:val="000000"/>
          <w:spacing w:val="20"/>
          <w:w w:val="105"/>
          <w:sz w:val="44"/>
          <w:szCs w:val="44"/>
        </w:rPr>
      </w:pPr>
      <w:r>
        <w:rPr>
          <w:rFonts w:hint="eastAsia" w:ascii="黑体" w:hAnsi="宋体" w:eastAsia="黑体"/>
          <w:color w:val="000000"/>
          <w:spacing w:val="23"/>
          <w:w w:val="105"/>
          <w:sz w:val="52"/>
          <w:szCs w:val="52"/>
        </w:rPr>
        <w:t>昆明市产品质量监督抽查实施细则</w:t>
      </w:r>
    </w:p>
    <w:p>
      <w:pPr>
        <w:wordWrap w:val="0"/>
        <w:spacing w:before="240"/>
        <w:ind w:right="420"/>
        <w:jc w:val="right"/>
        <w:rPr>
          <w:rFonts w:ascii="黑体" w:hAnsi="宋体" w:eastAsia="黑体"/>
          <w:color w:val="000000"/>
          <w:sz w:val="28"/>
          <w:szCs w:val="28"/>
        </w:rPr>
      </w:pPr>
      <w:r>
        <w:rPr>
          <w:rFonts w:ascii="宋体" w:hAnsi="宋体"/>
          <w:color w:val="000000"/>
          <w:szCs w:val="21"/>
        </w:rPr>
        <w:pict>
          <v:line id="_x0000_s1026" o:spid="_x0000_s1026" o:spt="20" style="position:absolute;left:0pt;margin-left:27pt;margin-top:38.95pt;height:0.05pt;width:414pt;z-index:251659264;mso-width-relative:page;mso-height-relative:page;" coordsize="21600,21600">
            <v:path arrowok="t"/>
            <v:fill focussize="0,0"/>
            <v:stroke/>
            <v:imagedata o:title=""/>
            <o:lock v:ext="edit"/>
          </v:line>
        </w:pict>
      </w:r>
      <w:r>
        <w:rPr>
          <w:rFonts w:hint="eastAsia" w:ascii="黑体" w:hAnsi="宋体" w:eastAsia="黑体"/>
          <w:color w:val="000000"/>
          <w:sz w:val="28"/>
          <w:szCs w:val="28"/>
        </w:rPr>
        <w:t>KMCCXZ 7-2021</w:t>
      </w:r>
    </w:p>
    <w:p>
      <w:pPr>
        <w:jc w:val="center"/>
        <w:rPr>
          <w:rFonts w:ascii="宋体" w:hAnsi="宋体"/>
          <w:color w:val="000000"/>
          <w:sz w:val="44"/>
          <w:szCs w:val="44"/>
          <w:highlight w:val="yellow"/>
        </w:rPr>
      </w:pPr>
    </w:p>
    <w:p>
      <w:pPr>
        <w:jc w:val="center"/>
        <w:rPr>
          <w:color w:val="000000"/>
          <w:sz w:val="44"/>
          <w:szCs w:val="44"/>
        </w:rPr>
      </w:pPr>
    </w:p>
    <w:p>
      <w:pPr>
        <w:jc w:val="center"/>
        <w:rPr>
          <w:color w:val="000000"/>
          <w:sz w:val="44"/>
          <w:szCs w:val="44"/>
        </w:rPr>
      </w:pPr>
    </w:p>
    <w:p>
      <w:pPr>
        <w:pStyle w:val="2"/>
      </w:pPr>
    </w:p>
    <w:p>
      <w:pPr>
        <w:jc w:val="center"/>
        <w:rPr>
          <w:color w:val="000000"/>
          <w:sz w:val="44"/>
          <w:szCs w:val="44"/>
        </w:rPr>
      </w:pPr>
    </w:p>
    <w:p>
      <w:pPr>
        <w:jc w:val="center"/>
        <w:rPr>
          <w:color w:val="000000"/>
          <w:sz w:val="44"/>
          <w:szCs w:val="44"/>
        </w:rPr>
      </w:pPr>
    </w:p>
    <w:p>
      <w:pPr>
        <w:jc w:val="center"/>
        <w:rPr>
          <w:rFonts w:ascii="黑体" w:hAnsi="宋体" w:eastAsia="黑体"/>
          <w:color w:val="000000"/>
          <w:sz w:val="52"/>
          <w:szCs w:val="52"/>
        </w:rPr>
      </w:pPr>
    </w:p>
    <w:p>
      <w:pPr>
        <w:spacing w:line="720" w:lineRule="auto"/>
        <w:jc w:val="center"/>
        <w:rPr>
          <w:color w:val="000000"/>
          <w:sz w:val="44"/>
          <w:szCs w:val="44"/>
        </w:rPr>
      </w:pPr>
      <w:r>
        <w:rPr>
          <w:rFonts w:hint="eastAsia" w:ascii="黑体" w:hAnsi="宋体" w:eastAsia="黑体"/>
          <w:color w:val="000000"/>
          <w:sz w:val="52"/>
          <w:szCs w:val="52"/>
        </w:rPr>
        <w:t>中小学生校服</w:t>
      </w:r>
    </w:p>
    <w:p>
      <w:pPr>
        <w:jc w:val="center"/>
        <w:rPr>
          <w:color w:val="000000"/>
          <w:sz w:val="44"/>
          <w:szCs w:val="44"/>
        </w:rPr>
      </w:pPr>
    </w:p>
    <w:p>
      <w:pPr>
        <w:jc w:val="center"/>
        <w:rPr>
          <w:color w:val="000000"/>
          <w:sz w:val="44"/>
          <w:szCs w:val="44"/>
        </w:rPr>
      </w:pPr>
    </w:p>
    <w:p>
      <w:pPr>
        <w:jc w:val="center"/>
        <w:rPr>
          <w:color w:val="000000"/>
          <w:sz w:val="44"/>
          <w:szCs w:val="44"/>
        </w:rPr>
      </w:pPr>
    </w:p>
    <w:p>
      <w:pPr>
        <w:jc w:val="center"/>
        <w:rPr>
          <w:color w:val="000000"/>
          <w:sz w:val="44"/>
          <w:szCs w:val="44"/>
        </w:rPr>
      </w:pPr>
    </w:p>
    <w:p>
      <w:pPr>
        <w:rPr>
          <w:color w:val="000000"/>
          <w:sz w:val="44"/>
          <w:szCs w:val="44"/>
        </w:rPr>
      </w:pPr>
    </w:p>
    <w:p>
      <w:pPr>
        <w:jc w:val="center"/>
        <w:rPr>
          <w:color w:val="000000"/>
          <w:sz w:val="44"/>
          <w:szCs w:val="44"/>
        </w:rPr>
      </w:pPr>
    </w:p>
    <w:p>
      <w:pPr>
        <w:pStyle w:val="2"/>
      </w:pPr>
    </w:p>
    <w:p>
      <w:pPr>
        <w:ind w:firstLine="140" w:firstLineChars="50"/>
        <w:rPr>
          <w:rFonts w:ascii="黑体" w:hAnsi="宋体" w:eastAsia="黑体"/>
          <w:color w:val="000000"/>
          <w:sz w:val="28"/>
          <w:szCs w:val="28"/>
          <w:highlight w:val="yellow"/>
        </w:rPr>
      </w:pPr>
      <w:r>
        <w:rPr>
          <w:sz w:val="28"/>
        </w:rPr>
        <w:pict>
          <v:line id="_x0000_s1027" o:spid="_x0000_s1027" o:spt="20" style="position:absolute;left:0pt;flip:y;margin-left:10.4pt;margin-top:29.05pt;height:0.75pt;width:414.15pt;z-index:251660288;mso-width-relative:page;mso-height-relative:page;" coordsize="21600,21600">
            <v:path arrowok="t"/>
            <v:fill focussize="0,0"/>
            <v:stroke/>
            <v:imagedata o:title=""/>
            <o:lock v:ext="edit"/>
          </v:line>
        </w:pict>
      </w:r>
      <w:r>
        <w:rPr>
          <w:rFonts w:hint="eastAsia" w:ascii="黑体" w:hAnsi="宋体" w:eastAsia="黑体"/>
          <w:color w:val="000000"/>
          <w:sz w:val="28"/>
          <w:szCs w:val="28"/>
        </w:rPr>
        <w:t>2021—5—12发布                         2021—5—12实施</w:t>
      </w:r>
    </w:p>
    <w:p>
      <w:pPr>
        <w:ind w:firstLine="160" w:firstLineChars="50"/>
        <w:rPr>
          <w:rFonts w:ascii="黑体" w:hAnsi="宋体" w:eastAsia="黑体"/>
          <w:color w:val="000000"/>
          <w:sz w:val="28"/>
          <w:szCs w:val="28"/>
        </w:rPr>
      </w:pPr>
      <w:r>
        <w:rPr>
          <w:color w:val="000000"/>
          <w:u w:val="single"/>
        </w:rPr>
        <w:pict>
          <v:line id="_x0000_s1028" o:spid="_x0000_s1028" o:spt="20" style="position:absolute;left:0pt;margin-left:0pt;margin-top:0pt;height:0pt;width:414pt;z-index:251658240;mso-width-relative:page;mso-height-relative:page;" stroked="t" coordsize="21600,21600">
            <v:path arrowok="t"/>
            <v:fill focussize="0,0"/>
            <v:stroke weight="1pt" color="#FFFFFF"/>
            <v:imagedata o:title=""/>
            <o:lock v:ext="edit"/>
          </v:line>
        </w:pict>
      </w:r>
    </w:p>
    <w:p>
      <w:pPr>
        <w:ind w:firstLine="266" w:firstLineChars="50"/>
        <w:jc w:val="center"/>
        <w:rPr>
          <w:rFonts w:ascii="黑体" w:hAnsi="宋体" w:eastAsia="黑体"/>
          <w:color w:val="000000"/>
          <w:sz w:val="28"/>
          <w:szCs w:val="28"/>
        </w:rPr>
        <w:sectPr>
          <w:headerReference r:id="rId3" w:type="default"/>
          <w:footerReference r:id="rId4" w:type="even"/>
          <w:pgSz w:w="11906" w:h="16838"/>
          <w:pgMar w:top="1440" w:right="1286" w:bottom="1440" w:left="1440" w:header="851" w:footer="1220" w:gutter="0"/>
          <w:pgNumType w:start="1"/>
          <w:cols w:space="720" w:num="1"/>
          <w:docGrid w:type="lines" w:linePitch="312" w:charSpace="0"/>
        </w:sectPr>
      </w:pPr>
      <w:r>
        <w:rPr>
          <w:rFonts w:hint="eastAsia" w:ascii="黑体" w:eastAsia="黑体"/>
          <w:color w:val="000000"/>
          <w:w w:val="148"/>
          <w:sz w:val="36"/>
          <w:szCs w:val="36"/>
        </w:rPr>
        <w:t>昆明市市场监督管理局</w:t>
      </w:r>
    </w:p>
    <w:p>
      <w:pPr>
        <w:spacing w:beforeLines="100" w:afterLines="100"/>
        <w:jc w:val="center"/>
        <w:rPr>
          <w:rFonts w:ascii="黑体" w:hAnsi="黑体" w:eastAsia="黑体" w:cs="黑体"/>
          <w:b/>
          <w:bCs/>
          <w:color w:val="000000"/>
          <w:kern w:val="0"/>
          <w:sz w:val="28"/>
          <w:szCs w:val="28"/>
        </w:rPr>
      </w:pPr>
      <w:r>
        <w:rPr>
          <w:rFonts w:hint="eastAsia" w:ascii="黑体" w:hAnsi="黑体" w:eastAsia="黑体" w:cs="黑体"/>
          <w:b/>
          <w:bCs/>
          <w:color w:val="000000"/>
          <w:kern w:val="0"/>
          <w:sz w:val="28"/>
          <w:szCs w:val="28"/>
        </w:rPr>
        <w:t>中小学生校服产品质量监督抽查实施细则（2021）</w:t>
      </w:r>
    </w:p>
    <w:p>
      <w:pPr>
        <w:spacing w:beforeLines="50" w:afterLines="50" w:line="360" w:lineRule="auto"/>
        <w:rPr>
          <w:rFonts w:ascii="黑体" w:hAnsi="黑体" w:eastAsia="黑体" w:cs="黑体"/>
          <w:b/>
          <w:bCs/>
          <w:sz w:val="24"/>
          <w:szCs w:val="24"/>
        </w:rPr>
      </w:pPr>
      <w:r>
        <w:rPr>
          <w:rFonts w:hint="eastAsia" w:ascii="黑体" w:hAnsi="黑体" w:eastAsia="黑体" w:cs="黑体"/>
          <w:b/>
          <w:bCs/>
          <w:sz w:val="24"/>
          <w:szCs w:val="24"/>
        </w:rPr>
        <w:t>1范围</w:t>
      </w:r>
    </w:p>
    <w:p>
      <w:pPr>
        <w:spacing w:beforeLines="50" w:afterLines="50" w:line="360" w:lineRule="auto"/>
        <w:ind w:firstLine="420" w:firstLineChars="200"/>
        <w:rPr>
          <w:rFonts w:ascii="宋体" w:hAnsi="宋体" w:eastAsia="宋体" w:cs="仿宋_GB2312"/>
          <w:color w:val="000000"/>
          <w:sz w:val="21"/>
          <w:szCs w:val="21"/>
        </w:rPr>
      </w:pPr>
      <w:r>
        <w:rPr>
          <w:rFonts w:hint="eastAsia" w:ascii="宋体" w:hAnsi="宋体" w:eastAsia="宋体" w:cs="宋体"/>
          <w:color w:val="000000"/>
          <w:kern w:val="0"/>
          <w:sz w:val="21"/>
          <w:szCs w:val="21"/>
        </w:rPr>
        <w:t>本细则适用于昆明市市场监督管理局组织的中小学生校服产品质量监督抽查。监督抽查产品范围为中小学生校服</w:t>
      </w:r>
      <w:r>
        <w:rPr>
          <w:rFonts w:hint="eastAsia" w:ascii="宋体" w:hAnsi="宋体" w:eastAsia="宋体" w:cs="仿宋_GB2312"/>
          <w:color w:val="000000"/>
          <w:sz w:val="21"/>
          <w:szCs w:val="21"/>
        </w:rPr>
        <w:t>。本细则包括产品分类、检验依据、抽样、检验要求、判定原则、异议处理复检。</w:t>
      </w:r>
    </w:p>
    <w:p>
      <w:pPr>
        <w:spacing w:beforeLines="50" w:afterLines="50" w:line="360" w:lineRule="auto"/>
        <w:rPr>
          <w:rFonts w:ascii="黑体" w:hAnsi="黑体" w:eastAsia="黑体" w:cs="黑体"/>
          <w:b/>
          <w:bCs/>
          <w:sz w:val="24"/>
          <w:szCs w:val="24"/>
        </w:rPr>
      </w:pPr>
      <w:r>
        <w:rPr>
          <w:rFonts w:hint="eastAsia" w:ascii="黑体" w:hAnsi="黑体" w:eastAsia="黑体" w:cs="黑体"/>
          <w:b/>
          <w:bCs/>
          <w:sz w:val="24"/>
          <w:szCs w:val="24"/>
        </w:rPr>
        <w:t>2 产品分类</w:t>
      </w:r>
    </w:p>
    <w:p>
      <w:pPr>
        <w:spacing w:line="360" w:lineRule="auto"/>
        <w:ind w:firstLine="525" w:firstLineChars="250"/>
        <w:rPr>
          <w:rFonts w:ascii="宋体" w:hAnsi="宋体" w:eastAsia="宋体" w:cs="仿宋_GB2312"/>
          <w:color w:val="000000"/>
          <w:sz w:val="21"/>
          <w:szCs w:val="21"/>
        </w:rPr>
      </w:pPr>
      <w:r>
        <w:rPr>
          <w:rFonts w:hint="eastAsia" w:ascii="宋体" w:hAnsi="宋体" w:eastAsia="宋体" w:cs="仿宋_GB2312"/>
          <w:color w:val="000000"/>
          <w:sz w:val="21"/>
          <w:szCs w:val="21"/>
        </w:rPr>
        <w:t>中小学生校服产品主要分为针织类、机织类和毛针织类。</w:t>
      </w:r>
    </w:p>
    <w:p>
      <w:pPr>
        <w:spacing w:beforeLines="50" w:afterLines="50" w:line="360" w:lineRule="auto"/>
        <w:rPr>
          <w:rFonts w:ascii="黑体" w:hAnsi="黑体" w:eastAsia="黑体" w:cs="黑体"/>
          <w:sz w:val="24"/>
          <w:szCs w:val="24"/>
        </w:rPr>
      </w:pPr>
      <w:r>
        <w:rPr>
          <w:rFonts w:hint="eastAsia" w:ascii="黑体" w:hAnsi="黑体" w:eastAsia="黑体" w:cs="黑体"/>
          <w:sz w:val="24"/>
          <w:szCs w:val="24"/>
        </w:rPr>
        <w:t>3 检验依据</w:t>
      </w:r>
    </w:p>
    <w:p>
      <w:pPr>
        <w:widowControl/>
        <w:adjustRightInd w:val="0"/>
        <w:snapToGrid w:val="0"/>
        <w:spacing w:line="360" w:lineRule="auto"/>
        <w:ind w:firstLine="420" w:firstLineChars="200"/>
        <w:rPr>
          <w:rFonts w:ascii="宋体" w:hAnsi="宋体" w:eastAsia="宋体" w:cs="宋体"/>
          <w:color w:val="000000"/>
          <w:kern w:val="0"/>
          <w:sz w:val="21"/>
          <w:szCs w:val="21"/>
        </w:rPr>
      </w:pPr>
      <w:r>
        <w:rPr>
          <w:rFonts w:hint="eastAsia" w:ascii="宋体" w:hAnsi="宋体" w:eastAsia="宋体" w:cs="宋体"/>
          <w:color w:val="000000"/>
          <w:kern w:val="0"/>
          <w:sz w:val="21"/>
          <w:szCs w:val="21"/>
        </w:rPr>
        <w:t>下列文件凡是注明日期的，其随后所有的修改单或修订版均不适用于本细则。凡是不注明日期的，其最新版本适用于本细则。</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GB/T 5296.4-2012  消费品使用说明 第4部分纺织品和服装</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GB 18401-2010   国家纺织产品基本安全技术规范</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GB/T 29862-2013   纺织品纤维含量标识</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GB 31701-2015    婴幼儿及儿童纺织产品安全技术规范</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GB/T 31888-2015  中小学生校服</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国家相关法律、法规和部门规章</w:t>
      </w:r>
    </w:p>
    <w:p>
      <w:pPr>
        <w:pStyle w:val="2"/>
        <w:ind w:firstLine="420" w:firstLineChars="200"/>
      </w:pPr>
      <w:r>
        <w:rPr>
          <w:rFonts w:hint="eastAsia" w:hAnsi="宋体" w:eastAsia="宋体" w:cs="宋体"/>
          <w:sz w:val="21"/>
          <w:szCs w:val="21"/>
        </w:rPr>
        <w:t>现行有效的企业标准、团体标准或明示的质量要求</w:t>
      </w:r>
    </w:p>
    <w:p>
      <w:pPr>
        <w:spacing w:beforeLines="50" w:afterLines="50" w:line="360" w:lineRule="auto"/>
        <w:rPr>
          <w:rFonts w:ascii="黑体" w:hAnsi="黑体" w:eastAsia="黑体" w:cs="黑体"/>
          <w:b/>
          <w:bCs/>
          <w:sz w:val="24"/>
          <w:szCs w:val="24"/>
        </w:rPr>
      </w:pPr>
      <w:r>
        <w:rPr>
          <w:rFonts w:hint="eastAsia" w:ascii="黑体" w:hAnsi="黑体" w:eastAsia="黑体" w:cs="黑体"/>
          <w:b/>
          <w:bCs/>
          <w:sz w:val="24"/>
          <w:szCs w:val="24"/>
        </w:rPr>
        <w:t>4 抽样</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4.1抽查检验的产品品种：中小学生校服</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4.2抽查范围：昆明市辖区内各中小学、以及各校服生产企业内经企业检验合格或以任何方式表明合格的产品。</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4.3 抽样方法：随机抽取产品及产品标签标识。</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4.4抽样基数及数量：以满足抽检要求为最小抽样基数。本次计划共抽取样品</w:t>
      </w:r>
      <w:r>
        <w:rPr>
          <w:rFonts w:hint="eastAsia" w:ascii="宋体" w:hAnsi="宋体" w:eastAsia="宋体" w:cs="仿宋_GB2312"/>
          <w:color w:val="FF0000"/>
          <w:sz w:val="21"/>
          <w:szCs w:val="21"/>
        </w:rPr>
        <w:t>100</w:t>
      </w:r>
      <w:r>
        <w:rPr>
          <w:rFonts w:hint="eastAsia" w:ascii="宋体" w:hAnsi="宋体" w:eastAsia="宋体" w:cs="仿宋_GB2312"/>
          <w:color w:val="000000"/>
          <w:sz w:val="21"/>
          <w:szCs w:val="21"/>
        </w:rPr>
        <w:t>批次。所抽样本为同一生产厂家同一规格型号的商品，每种货号（款号）样本抽取学生服2件/套，其中1件/套样品作为检样，1件/套作为备检样。</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4.5 在产品生产单位、经销单位或使用单位抽样时，所抽产品均应具备完整的标明其产品特性和面料性质的标签标识。如产品不具备以上条件，则不予以抽样，抽样单位须将此情况立即上报昆明市市场监督管理局，由昆明市市场监督管理局通知相关部门予以处置。</w:t>
      </w:r>
    </w:p>
    <w:p>
      <w:pPr>
        <w:pStyle w:val="2"/>
        <w:rPr>
          <w:sz w:val="21"/>
          <w:szCs w:val="21"/>
        </w:rPr>
      </w:pPr>
      <w:r>
        <w:rPr>
          <w:rFonts w:hint="eastAsia" w:hAnsi="宋体" w:eastAsia="宋体" w:cs="仿宋_GB2312"/>
          <w:color w:val="000000"/>
          <w:sz w:val="21"/>
          <w:szCs w:val="21"/>
        </w:rPr>
        <w:t>4.6</w:t>
      </w:r>
      <w:r>
        <w:rPr>
          <w:rFonts w:hAnsi="宋体" w:eastAsia="宋体" w:cs="仿宋_GB2312"/>
          <w:color w:val="000000"/>
          <w:sz w:val="21"/>
          <w:szCs w:val="21"/>
        </w:rPr>
        <w:t>样品及抽样单内容经受检单位代表（经手人）确认无误后，由抽样人员与受检单位代表（经手人）在抽样单上签字、盖章，加贴封条，封条上应有受检单位代表（经手人）签名、抽样人员签名、抽样单位盖章、抽样日期及抽样编号。</w:t>
      </w:r>
    </w:p>
    <w:p>
      <w:pPr>
        <w:pStyle w:val="12"/>
        <w:spacing w:line="500" w:lineRule="exact"/>
        <w:ind w:firstLine="0" w:firstLineChars="0"/>
        <w:rPr>
          <w:rFonts w:ascii="宋体" w:hAnsi="宋体" w:eastAsia="宋体" w:cs="宋体"/>
          <w:b/>
          <w:bCs/>
          <w:snapToGrid/>
          <w:color w:val="000000"/>
          <w:spacing w:val="0"/>
          <w:sz w:val="21"/>
          <w:szCs w:val="21"/>
        </w:rPr>
      </w:pPr>
      <w:r>
        <w:rPr>
          <w:rFonts w:hint="eastAsia" w:ascii="宋体" w:hAnsi="宋体" w:eastAsia="宋体" w:cs="宋体"/>
          <w:b/>
          <w:bCs/>
          <w:snapToGrid/>
          <w:color w:val="000000"/>
          <w:spacing w:val="0"/>
          <w:sz w:val="21"/>
          <w:szCs w:val="21"/>
        </w:rPr>
        <w:t>4.7 购样</w:t>
      </w:r>
    </w:p>
    <w:p>
      <w:pPr>
        <w:pStyle w:val="12"/>
        <w:spacing w:line="500" w:lineRule="exact"/>
        <w:ind w:firstLine="0" w:firstLineChars="0"/>
        <w:rPr>
          <w:rFonts w:ascii="宋体" w:hAnsi="宋体" w:eastAsia="宋体" w:cs="宋体"/>
          <w:snapToGrid/>
          <w:color w:val="000000"/>
          <w:spacing w:val="0"/>
          <w:sz w:val="21"/>
          <w:szCs w:val="21"/>
        </w:rPr>
      </w:pPr>
      <w:r>
        <w:rPr>
          <w:rFonts w:hint="eastAsia" w:ascii="宋体" w:hAnsi="宋体" w:eastAsia="宋体" w:cs="宋体"/>
          <w:snapToGrid/>
          <w:color w:val="000000"/>
          <w:spacing w:val="0"/>
          <w:sz w:val="21"/>
          <w:szCs w:val="21"/>
        </w:rPr>
        <w:t>4.7.1抽样人员应当购买检验样品。购买检验样品的价格以生产、销售产品的标价为准；没有标价的，以同类产品的市场价格为准。</w:t>
      </w:r>
    </w:p>
    <w:p>
      <w:pPr>
        <w:pStyle w:val="12"/>
        <w:spacing w:line="500" w:lineRule="exact"/>
        <w:ind w:firstLine="0" w:firstLineChars="0"/>
        <w:rPr>
          <w:rFonts w:ascii="宋体" w:hAnsi="宋体" w:eastAsia="宋体" w:cs="宋体"/>
          <w:color w:val="000000"/>
          <w:sz w:val="21"/>
          <w:szCs w:val="21"/>
        </w:rPr>
      </w:pPr>
      <w:r>
        <w:rPr>
          <w:rFonts w:hint="eastAsia" w:ascii="宋体" w:hAnsi="宋体" w:eastAsia="宋体" w:cs="宋体"/>
          <w:snapToGrid/>
          <w:color w:val="000000"/>
          <w:spacing w:val="0"/>
          <w:sz w:val="21"/>
          <w:szCs w:val="21"/>
        </w:rPr>
        <w:t>4.7.2</w:t>
      </w:r>
      <w:r>
        <w:rPr>
          <w:rFonts w:hint="eastAsia" w:ascii="宋体" w:hAnsi="宋体" w:eastAsia="宋体" w:cs="宋体"/>
          <w:sz w:val="21"/>
          <w:szCs w:val="21"/>
        </w:rPr>
        <w:t>备用样品由被抽样生产者、销售者先行无偿提供。检验结论为合格并且属于无偿提供的样品，</w:t>
      </w:r>
      <w:r>
        <w:rPr>
          <w:rFonts w:hint="eastAsia" w:ascii="宋体" w:hAnsi="宋体" w:eastAsia="宋体" w:cs="宋体"/>
          <w:color w:val="000000"/>
          <w:sz w:val="21"/>
          <w:szCs w:val="21"/>
        </w:rPr>
        <w:t>由承检机构在提出异议处理申请期限届满后及时退还</w:t>
      </w:r>
      <w:r>
        <w:rPr>
          <w:rFonts w:hint="eastAsia" w:ascii="宋体" w:hAnsi="宋体" w:eastAsia="宋体" w:cs="宋体"/>
          <w:sz w:val="21"/>
          <w:szCs w:val="21"/>
        </w:rPr>
        <w:t>。</w:t>
      </w:r>
    </w:p>
    <w:p>
      <w:pPr>
        <w:pStyle w:val="12"/>
        <w:spacing w:line="50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4.7.3本细则中检验样品均需购买。备用样品由被抽样生产者、销售者先行无偿提供，备用样品</w:t>
      </w:r>
      <w:r>
        <w:rPr>
          <w:rFonts w:hint="eastAsia" w:ascii="宋体" w:hAnsi="宋体" w:eastAsia="宋体" w:cs="宋体"/>
          <w:snapToGrid/>
          <w:color w:val="000000"/>
          <w:spacing w:val="0"/>
          <w:sz w:val="21"/>
          <w:szCs w:val="21"/>
        </w:rPr>
        <w:t>签封拍照后存于被</w:t>
      </w:r>
      <w:r>
        <w:rPr>
          <w:rFonts w:hint="eastAsia" w:ascii="宋体" w:hAnsi="宋体" w:eastAsia="宋体" w:cs="宋体"/>
          <w:color w:val="000000"/>
          <w:sz w:val="21"/>
          <w:szCs w:val="21"/>
        </w:rPr>
        <w:t>抽样生产者、销售者</w:t>
      </w:r>
      <w:r>
        <w:rPr>
          <w:rFonts w:hint="eastAsia" w:ascii="宋体" w:hAnsi="宋体" w:eastAsia="宋体" w:cs="宋体"/>
          <w:snapToGrid/>
          <w:color w:val="000000"/>
          <w:spacing w:val="0"/>
          <w:sz w:val="21"/>
          <w:szCs w:val="21"/>
        </w:rPr>
        <w:t>处。检验结论为“合格”的备用样品，</w:t>
      </w:r>
      <w:r>
        <w:rPr>
          <w:rFonts w:hint="eastAsia" w:ascii="宋体" w:hAnsi="宋体" w:eastAsia="宋体" w:cs="宋体"/>
          <w:color w:val="000000"/>
          <w:sz w:val="21"/>
          <w:szCs w:val="21"/>
        </w:rPr>
        <w:t>由被抽样生产者、销售者自行拆封。</w:t>
      </w:r>
      <w:r>
        <w:rPr>
          <w:rFonts w:hint="eastAsia" w:ascii="宋体" w:hAnsi="宋体" w:eastAsia="宋体" w:cs="宋体"/>
          <w:snapToGrid/>
          <w:color w:val="000000"/>
          <w:spacing w:val="0"/>
          <w:sz w:val="21"/>
          <w:szCs w:val="21"/>
        </w:rPr>
        <w:t>检验结论为“不合格”的备用样品，</w:t>
      </w:r>
      <w:r>
        <w:rPr>
          <w:rFonts w:hint="eastAsia" w:ascii="宋体" w:hAnsi="宋体" w:eastAsia="宋体" w:cs="宋体"/>
          <w:color w:val="000000"/>
          <w:sz w:val="21"/>
          <w:szCs w:val="21"/>
        </w:rPr>
        <w:t>不允许自行拆封。</w:t>
      </w:r>
    </w:p>
    <w:p>
      <w:pPr>
        <w:pStyle w:val="12"/>
        <w:spacing w:line="500" w:lineRule="exact"/>
        <w:ind w:firstLine="0" w:firstLineChars="0"/>
        <w:rPr>
          <w:rFonts w:ascii="宋体" w:hAnsi="宋体" w:eastAsia="宋体" w:cs="宋体"/>
          <w:b/>
          <w:bCs/>
          <w:snapToGrid/>
          <w:color w:val="000000"/>
          <w:spacing w:val="0"/>
          <w:sz w:val="21"/>
          <w:szCs w:val="21"/>
        </w:rPr>
      </w:pPr>
      <w:r>
        <w:rPr>
          <w:rFonts w:hint="eastAsia" w:ascii="宋体" w:hAnsi="宋体" w:eastAsia="宋体" w:cs="宋体"/>
          <w:b/>
          <w:bCs/>
          <w:snapToGrid/>
          <w:color w:val="000000"/>
          <w:spacing w:val="0"/>
          <w:sz w:val="21"/>
          <w:szCs w:val="21"/>
        </w:rPr>
        <w:t>4.8 抽样要求</w:t>
      </w:r>
    </w:p>
    <w:p>
      <w:pPr>
        <w:snapToGrid w:val="0"/>
        <w:spacing w:line="44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4.8.1 抽样人员应对抽样场所、贮存环境、被抽样产品的标识、库存数量、抽样过程等通过拍照和录像的方式留存证据。</w:t>
      </w:r>
    </w:p>
    <w:p>
      <w:pPr>
        <w:snapToGrid w:val="0"/>
        <w:spacing w:line="44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4.8.2被抽样销售者在抽样时能够证明同一产品在六个月内经上级市场监督管理部门监督抽查的，下级市场监督管理部门不得重复抽查。</w:t>
      </w:r>
    </w:p>
    <w:p>
      <w:pPr>
        <w:snapToGrid w:val="0"/>
        <w:spacing w:line="44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4.8.3 有下列情形之一的，抽样人员不得抽样：</w:t>
      </w:r>
    </w:p>
    <w:p>
      <w:pPr>
        <w:snapToGrid w:val="0"/>
        <w:spacing w:line="44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     （1）代销产品数量不符合监督抽查实施细则要求的；</w:t>
      </w:r>
    </w:p>
    <w:p>
      <w:pPr>
        <w:snapToGrid w:val="0"/>
        <w:spacing w:line="44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     （2）有充分证据表明拟抽样产品不用于销售，或者只用于出口并且出口合同对产品质量另有约定的；</w:t>
      </w:r>
    </w:p>
    <w:p>
      <w:pPr>
        <w:snapToGrid w:val="0"/>
        <w:spacing w:line="44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     （3）产品或者其包装上标注“试制”、“处理”、“样品”等字样的。</w:t>
      </w:r>
    </w:p>
    <w:p>
      <w:pPr>
        <w:snapToGrid w:val="0"/>
        <w:spacing w:line="440" w:lineRule="exact"/>
        <w:rPr>
          <w:rFonts w:ascii="宋体" w:hAnsi="宋体"/>
          <w:color w:val="000000"/>
          <w:szCs w:val="21"/>
        </w:rPr>
      </w:pPr>
      <w:r>
        <w:rPr>
          <w:rFonts w:hint="eastAsia" w:asciiTheme="minorEastAsia" w:hAnsiTheme="minorEastAsia" w:eastAsiaTheme="minorEastAsia" w:cstheme="minorEastAsia"/>
          <w:color w:val="000000"/>
          <w:sz w:val="21"/>
          <w:szCs w:val="21"/>
        </w:rPr>
        <w:t>4.8.4 终止抽样的情形：</w:t>
      </w:r>
    </w:p>
    <w:p>
      <w:pPr>
        <w:pStyle w:val="12"/>
        <w:spacing w:line="500" w:lineRule="exact"/>
        <w:ind w:firstLine="0" w:firstLineChars="0"/>
        <w:rPr>
          <w:rFonts w:ascii="宋体" w:hAnsi="宋体"/>
          <w:color w:val="000000"/>
          <w:szCs w:val="21"/>
        </w:rPr>
      </w:pPr>
      <w:r>
        <w:rPr>
          <w:rFonts w:hint="eastAsia" w:asciiTheme="minorEastAsia" w:hAnsiTheme="minorEastAsia" w:eastAsiaTheme="minorEastAsia" w:cstheme="minorEastAsia"/>
          <w:color w:val="000000"/>
          <w:sz w:val="21"/>
          <w:szCs w:val="21"/>
        </w:rPr>
        <w:t>抽样人员发现被抽样销售者涉嫌存在无证无照等（含“三无”产品）无需检验即可判定违法情形的，应当终止抽样，立即报告昆明市市场监督管理局，并同时报告涉嫌违法的被抽样销售者所在地县级市场监督管理部门。</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4.8.5其他抽样注意事项见表1中“注意事项”。</w:t>
      </w:r>
    </w:p>
    <w:p>
      <w:pPr>
        <w:spacing w:beforeLines="50" w:afterLines="50" w:line="360" w:lineRule="auto"/>
        <w:rPr>
          <w:rFonts w:hint="eastAsia" w:ascii="黑体" w:hAnsi="黑体" w:eastAsia="黑体" w:cs="黑体"/>
          <w:b/>
          <w:bCs/>
          <w:sz w:val="24"/>
          <w:szCs w:val="24"/>
        </w:rPr>
      </w:pPr>
      <w:r>
        <w:rPr>
          <w:rFonts w:hint="eastAsia" w:ascii="黑体" w:hAnsi="黑体" w:eastAsia="黑体" w:cs="黑体"/>
          <w:b/>
          <w:bCs/>
          <w:sz w:val="24"/>
          <w:szCs w:val="24"/>
        </w:rPr>
        <w:t>5、检验要求</w:t>
      </w:r>
    </w:p>
    <w:p>
      <w:pPr>
        <w:pStyle w:val="2"/>
      </w:pPr>
    </w:p>
    <w:p>
      <w:pPr>
        <w:spacing w:line="360" w:lineRule="auto"/>
        <w:jc w:val="center"/>
        <w:rPr>
          <w:rFonts w:ascii="黑体" w:hAnsi="黑体" w:eastAsia="黑体" w:cs="黑体"/>
          <w:sz w:val="21"/>
          <w:szCs w:val="21"/>
        </w:rPr>
      </w:pPr>
      <w:r>
        <w:rPr>
          <w:rFonts w:hint="eastAsia" w:ascii="黑体" w:hAnsi="黑体" w:eastAsia="黑体" w:cs="黑体"/>
          <w:sz w:val="21"/>
          <w:szCs w:val="21"/>
        </w:rPr>
        <w:t>表1检验项目及重要程度分类</w:t>
      </w:r>
    </w:p>
    <w:tbl>
      <w:tblPr>
        <w:tblStyle w:val="6"/>
        <w:tblW w:w="8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155"/>
        <w:gridCol w:w="113"/>
        <w:gridCol w:w="1593"/>
        <w:gridCol w:w="993"/>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trPr>
        <w:tc>
          <w:tcPr>
            <w:tcW w:w="534" w:type="dxa"/>
            <w:vMerge w:val="restart"/>
            <w:tcBorders>
              <w:top w:val="single" w:color="auto" w:sz="4" w:space="0"/>
              <w:left w:val="single" w:color="auto" w:sz="4" w:space="0"/>
              <w:right w:val="single" w:color="auto" w:sz="4" w:space="0"/>
            </w:tcBorders>
            <w:vAlign w:val="center"/>
          </w:tcPr>
          <w:p>
            <w:pPr>
              <w:snapToGrid w:val="0"/>
              <w:jc w:val="center"/>
              <w:rPr>
                <w:rFonts w:eastAsia="仿宋" w:cs="黑体"/>
                <w:color w:val="000000"/>
                <w:sz w:val="21"/>
                <w:szCs w:val="21"/>
              </w:rPr>
            </w:pPr>
            <w:r>
              <w:rPr>
                <w:rFonts w:hint="eastAsia" w:eastAsia="仿宋" w:cs="黑体"/>
                <w:color w:val="000000"/>
                <w:sz w:val="21"/>
                <w:szCs w:val="21"/>
              </w:rPr>
              <w:t>序号</w:t>
            </w:r>
          </w:p>
        </w:tc>
        <w:tc>
          <w:tcPr>
            <w:tcW w:w="2155" w:type="dxa"/>
            <w:vMerge w:val="restart"/>
            <w:tcBorders>
              <w:top w:val="single" w:color="auto" w:sz="4" w:space="0"/>
              <w:left w:val="single" w:color="auto" w:sz="4" w:space="0"/>
              <w:right w:val="single" w:color="auto" w:sz="4" w:space="0"/>
            </w:tcBorders>
            <w:vAlign w:val="center"/>
          </w:tcPr>
          <w:p>
            <w:pPr>
              <w:snapToGrid w:val="0"/>
              <w:jc w:val="center"/>
              <w:rPr>
                <w:rFonts w:eastAsia="仿宋" w:cs="黑体"/>
                <w:color w:val="000000"/>
                <w:sz w:val="21"/>
                <w:szCs w:val="21"/>
              </w:rPr>
            </w:pPr>
            <w:r>
              <w:rPr>
                <w:rFonts w:hint="eastAsia" w:eastAsia="仿宋" w:cs="黑体"/>
                <w:color w:val="000000"/>
                <w:sz w:val="21"/>
                <w:szCs w:val="21"/>
              </w:rPr>
              <w:t>检验项目</w:t>
            </w:r>
          </w:p>
        </w:tc>
        <w:tc>
          <w:tcPr>
            <w:tcW w:w="1706" w:type="dxa"/>
            <w:gridSpan w:val="2"/>
            <w:vMerge w:val="restart"/>
            <w:tcBorders>
              <w:top w:val="single" w:color="auto" w:sz="4" w:space="0"/>
              <w:left w:val="single" w:color="auto" w:sz="4" w:space="0"/>
              <w:right w:val="single" w:color="auto" w:sz="4" w:space="0"/>
            </w:tcBorders>
            <w:vAlign w:val="center"/>
          </w:tcPr>
          <w:p>
            <w:pPr>
              <w:snapToGrid w:val="0"/>
              <w:jc w:val="center"/>
              <w:rPr>
                <w:rFonts w:eastAsia="仿宋" w:cs="黑体"/>
                <w:color w:val="000000"/>
                <w:sz w:val="21"/>
                <w:szCs w:val="21"/>
              </w:rPr>
            </w:pPr>
            <w:r>
              <w:rPr>
                <w:rFonts w:hint="eastAsia" w:eastAsia="仿宋" w:cs="黑体"/>
                <w:color w:val="000000"/>
                <w:sz w:val="21"/>
                <w:szCs w:val="21"/>
              </w:rPr>
              <w:t>依据法律法规或标准条款</w:t>
            </w:r>
          </w:p>
        </w:tc>
        <w:tc>
          <w:tcPr>
            <w:tcW w:w="993" w:type="dxa"/>
            <w:vMerge w:val="restart"/>
            <w:tcBorders>
              <w:top w:val="single" w:color="auto" w:sz="4" w:space="0"/>
              <w:left w:val="single" w:color="auto" w:sz="4" w:space="0"/>
              <w:right w:val="single" w:color="auto" w:sz="4" w:space="0"/>
            </w:tcBorders>
            <w:vAlign w:val="center"/>
          </w:tcPr>
          <w:p>
            <w:pPr>
              <w:snapToGrid w:val="0"/>
              <w:jc w:val="center"/>
              <w:rPr>
                <w:rFonts w:eastAsia="仿宋" w:cs="黑体"/>
                <w:color w:val="000000"/>
                <w:sz w:val="21"/>
                <w:szCs w:val="21"/>
              </w:rPr>
            </w:pPr>
            <w:r>
              <w:rPr>
                <w:rFonts w:hint="eastAsia" w:eastAsia="仿宋" w:cs="黑体"/>
                <w:color w:val="000000"/>
                <w:sz w:val="21"/>
                <w:szCs w:val="21"/>
              </w:rPr>
              <w:t>强制性/推荐性</w:t>
            </w:r>
          </w:p>
        </w:tc>
        <w:tc>
          <w:tcPr>
            <w:tcW w:w="1701" w:type="dxa"/>
            <w:vMerge w:val="restart"/>
            <w:tcBorders>
              <w:top w:val="single" w:color="auto" w:sz="4" w:space="0"/>
              <w:left w:val="single" w:color="auto" w:sz="4" w:space="0"/>
              <w:right w:val="single" w:color="auto" w:sz="4" w:space="0"/>
            </w:tcBorders>
            <w:vAlign w:val="center"/>
          </w:tcPr>
          <w:p>
            <w:pPr>
              <w:snapToGrid w:val="0"/>
              <w:jc w:val="center"/>
              <w:rPr>
                <w:rFonts w:eastAsia="仿宋" w:cs="黑体"/>
                <w:color w:val="000000"/>
                <w:sz w:val="21"/>
                <w:szCs w:val="21"/>
              </w:rPr>
            </w:pPr>
            <w:r>
              <w:rPr>
                <w:rFonts w:hint="eastAsia" w:eastAsia="仿宋" w:cs="黑体"/>
                <w:color w:val="000000"/>
                <w:sz w:val="21"/>
                <w:szCs w:val="21"/>
              </w:rPr>
              <w:t>检验方法</w:t>
            </w:r>
          </w:p>
        </w:tc>
        <w:tc>
          <w:tcPr>
            <w:tcW w:w="1559" w:type="dxa"/>
            <w:vMerge w:val="restart"/>
            <w:tcBorders>
              <w:top w:val="single" w:color="auto" w:sz="4" w:space="0"/>
              <w:left w:val="single" w:color="auto" w:sz="4" w:space="0"/>
              <w:right w:val="single" w:color="auto" w:sz="4" w:space="0"/>
            </w:tcBorders>
            <w:vAlign w:val="center"/>
          </w:tcPr>
          <w:p>
            <w:pPr>
              <w:snapToGrid w:val="0"/>
              <w:jc w:val="center"/>
              <w:rPr>
                <w:rFonts w:eastAsia="仿宋" w:cs="黑体"/>
                <w:color w:val="000000"/>
                <w:sz w:val="21"/>
                <w:szCs w:val="21"/>
              </w:rPr>
            </w:pPr>
            <w:r>
              <w:rPr>
                <w:rFonts w:hint="eastAsia" w:eastAsia="仿宋" w:cs="黑体"/>
                <w:color w:val="000000"/>
                <w:sz w:val="21"/>
                <w:szCs w:val="21"/>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trPr>
        <w:tc>
          <w:tcPr>
            <w:tcW w:w="534" w:type="dxa"/>
            <w:vMerge w:val="continue"/>
            <w:tcBorders>
              <w:left w:val="single" w:color="auto" w:sz="4" w:space="0"/>
              <w:bottom w:val="single" w:color="auto" w:sz="4" w:space="0"/>
              <w:right w:val="single" w:color="auto" w:sz="4" w:space="0"/>
            </w:tcBorders>
            <w:vAlign w:val="center"/>
          </w:tcPr>
          <w:p>
            <w:pPr>
              <w:snapToGrid w:val="0"/>
              <w:jc w:val="center"/>
              <w:rPr>
                <w:rFonts w:eastAsia="仿宋" w:cs="黑体"/>
                <w:color w:val="000000"/>
                <w:sz w:val="21"/>
                <w:szCs w:val="21"/>
              </w:rPr>
            </w:pPr>
          </w:p>
        </w:tc>
        <w:tc>
          <w:tcPr>
            <w:tcW w:w="2155" w:type="dxa"/>
            <w:vMerge w:val="continue"/>
            <w:tcBorders>
              <w:left w:val="single" w:color="auto" w:sz="4" w:space="0"/>
              <w:bottom w:val="single" w:color="auto" w:sz="4" w:space="0"/>
              <w:right w:val="single" w:color="auto" w:sz="4" w:space="0"/>
            </w:tcBorders>
            <w:vAlign w:val="center"/>
          </w:tcPr>
          <w:p>
            <w:pPr>
              <w:snapToGrid w:val="0"/>
              <w:jc w:val="center"/>
              <w:rPr>
                <w:rFonts w:eastAsia="仿宋" w:cs="黑体"/>
                <w:color w:val="000000"/>
                <w:sz w:val="21"/>
                <w:szCs w:val="21"/>
              </w:rPr>
            </w:pPr>
          </w:p>
        </w:tc>
        <w:tc>
          <w:tcPr>
            <w:tcW w:w="1706" w:type="dxa"/>
            <w:gridSpan w:val="2"/>
            <w:vMerge w:val="continue"/>
            <w:tcBorders>
              <w:left w:val="single" w:color="auto" w:sz="4" w:space="0"/>
              <w:bottom w:val="single" w:color="auto" w:sz="4" w:space="0"/>
              <w:right w:val="single" w:color="auto" w:sz="4" w:space="0"/>
            </w:tcBorders>
            <w:vAlign w:val="center"/>
          </w:tcPr>
          <w:p>
            <w:pPr>
              <w:snapToGrid w:val="0"/>
              <w:jc w:val="center"/>
              <w:rPr>
                <w:rFonts w:eastAsia="仿宋" w:cs="黑体"/>
                <w:color w:val="000000"/>
                <w:sz w:val="21"/>
                <w:szCs w:val="21"/>
              </w:rPr>
            </w:pPr>
          </w:p>
        </w:tc>
        <w:tc>
          <w:tcPr>
            <w:tcW w:w="993" w:type="dxa"/>
            <w:vMerge w:val="continue"/>
            <w:tcBorders>
              <w:left w:val="single" w:color="auto" w:sz="4" w:space="0"/>
              <w:bottom w:val="single" w:color="auto" w:sz="4" w:space="0"/>
              <w:right w:val="single" w:color="auto" w:sz="4" w:space="0"/>
            </w:tcBorders>
            <w:vAlign w:val="center"/>
          </w:tcPr>
          <w:p>
            <w:pPr>
              <w:snapToGrid w:val="0"/>
              <w:jc w:val="center"/>
              <w:rPr>
                <w:rFonts w:eastAsia="仿宋" w:cs="黑体"/>
                <w:color w:val="000000"/>
                <w:sz w:val="21"/>
                <w:szCs w:val="21"/>
              </w:rPr>
            </w:pPr>
          </w:p>
        </w:tc>
        <w:tc>
          <w:tcPr>
            <w:tcW w:w="1701" w:type="dxa"/>
            <w:vMerge w:val="continue"/>
            <w:tcBorders>
              <w:left w:val="single" w:color="auto" w:sz="4" w:space="0"/>
              <w:bottom w:val="single" w:color="auto" w:sz="4" w:space="0"/>
              <w:right w:val="single" w:color="auto" w:sz="4" w:space="0"/>
            </w:tcBorders>
            <w:vAlign w:val="center"/>
          </w:tcPr>
          <w:p>
            <w:pPr>
              <w:snapToGrid w:val="0"/>
              <w:jc w:val="center"/>
              <w:rPr>
                <w:rFonts w:eastAsia="仿宋" w:cs="黑体"/>
                <w:color w:val="000000"/>
                <w:sz w:val="21"/>
                <w:szCs w:val="21"/>
              </w:rPr>
            </w:pPr>
          </w:p>
        </w:tc>
        <w:tc>
          <w:tcPr>
            <w:tcW w:w="1559" w:type="dxa"/>
            <w:vMerge w:val="continue"/>
            <w:tcBorders>
              <w:left w:val="single" w:color="auto" w:sz="4" w:space="0"/>
              <w:right w:val="single" w:color="auto" w:sz="4" w:space="0"/>
            </w:tcBorders>
            <w:vAlign w:val="center"/>
          </w:tcPr>
          <w:p>
            <w:pPr>
              <w:snapToGrid w:val="0"/>
              <w:jc w:val="center"/>
              <w:rPr>
                <w:rFonts w:eastAsia="仿宋" w:cs="黑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trPr>
        <w:tc>
          <w:tcPr>
            <w:tcW w:w="8648" w:type="dxa"/>
            <w:gridSpan w:val="7"/>
            <w:tcBorders>
              <w:left w:val="single" w:color="auto" w:sz="4" w:space="0"/>
              <w:bottom w:val="single" w:color="auto" w:sz="4" w:space="0"/>
              <w:right w:val="single" w:color="auto" w:sz="4" w:space="0"/>
            </w:tcBorders>
            <w:vAlign w:val="center"/>
          </w:tcPr>
          <w:p>
            <w:pPr>
              <w:snapToGrid w:val="0"/>
              <w:jc w:val="center"/>
              <w:rPr>
                <w:rFonts w:eastAsia="仿宋" w:cs="黑体"/>
                <w:b/>
                <w:color w:val="000000"/>
                <w:sz w:val="21"/>
                <w:szCs w:val="21"/>
              </w:rPr>
            </w:pPr>
            <w:r>
              <w:rPr>
                <w:rFonts w:hint="eastAsia" w:eastAsia="仿宋" w:cs="黑体"/>
                <w:b/>
                <w:color w:val="000000"/>
                <w:sz w:val="21"/>
                <w:szCs w:val="21"/>
              </w:rPr>
              <w:t>实物质量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纤维含量</w:t>
            </w:r>
            <w:r>
              <w:rPr>
                <w:rFonts w:hint="eastAsia" w:eastAsia="仿宋" w:cs="宋体"/>
                <w:color w:val="000000"/>
                <w:sz w:val="21"/>
                <w:szCs w:val="21"/>
                <w:vertAlign w:val="superscript"/>
              </w:rPr>
              <w:t>a</w:t>
            </w:r>
          </w:p>
        </w:tc>
        <w:tc>
          <w:tcPr>
            <w:tcW w:w="1593" w:type="dxa"/>
            <w:vAlign w:val="center"/>
          </w:tcPr>
          <w:p>
            <w:pPr>
              <w:adjustRightInd w:val="0"/>
              <w:snapToGrid w:val="0"/>
              <w:jc w:val="center"/>
              <w:rPr>
                <w:rFonts w:eastAsia="仿宋" w:cs="宋体"/>
                <w:color w:val="000000"/>
                <w:spacing w:val="-6"/>
                <w:sz w:val="21"/>
                <w:szCs w:val="21"/>
              </w:rPr>
            </w:pPr>
            <w:r>
              <w:rPr>
                <w:rFonts w:hint="eastAsia" w:eastAsia="仿宋" w:cs="宋体"/>
                <w:color w:val="000000"/>
                <w:spacing w:val="-6"/>
                <w:sz w:val="21"/>
                <w:szCs w:val="21"/>
              </w:rPr>
              <w:t>GB/T 29862</w:t>
            </w:r>
          </w:p>
        </w:tc>
        <w:tc>
          <w:tcPr>
            <w:tcW w:w="993" w:type="dxa"/>
            <w:vAlign w:val="center"/>
          </w:tcPr>
          <w:p>
            <w:pPr>
              <w:jc w:val="center"/>
              <w:rPr>
                <w:rFonts w:eastAsia="仿宋"/>
                <w:color w:val="000000"/>
                <w:sz w:val="21"/>
                <w:szCs w:val="21"/>
              </w:rPr>
            </w:pPr>
            <w:r>
              <w:rPr>
                <w:rFonts w:hint="eastAsia" w:eastAsia="仿宋" w:cs="黑体"/>
                <w:color w:val="000000"/>
                <w:sz w:val="21"/>
                <w:szCs w:val="21"/>
              </w:rPr>
              <w:t>推荐性</w:t>
            </w:r>
          </w:p>
        </w:tc>
        <w:tc>
          <w:tcPr>
            <w:tcW w:w="1701" w:type="dxa"/>
            <w:vAlign w:val="center"/>
          </w:tcPr>
          <w:p>
            <w:pPr>
              <w:jc w:val="center"/>
              <w:rPr>
                <w:rFonts w:eastAsia="仿宋"/>
                <w:color w:val="000000"/>
                <w:sz w:val="21"/>
                <w:szCs w:val="21"/>
              </w:rPr>
            </w:pPr>
            <w:r>
              <w:rPr>
                <w:rFonts w:hint="eastAsia" w:eastAsia="仿宋"/>
                <w:color w:val="000000"/>
                <w:sz w:val="21"/>
                <w:szCs w:val="21"/>
              </w:rPr>
              <w:t>GB/T 2910及相关标准</w:t>
            </w:r>
          </w:p>
        </w:tc>
        <w:tc>
          <w:tcPr>
            <w:tcW w:w="1559" w:type="dxa"/>
            <w:vMerge w:val="restart"/>
            <w:vAlign w:val="center"/>
          </w:tcPr>
          <w:p>
            <w:pPr>
              <w:snapToGrid w:val="0"/>
              <w:jc w:val="center"/>
              <w:rPr>
                <w:rFonts w:eastAsia="仿宋" w:cs="黑体"/>
                <w:color w:val="000000"/>
                <w:sz w:val="21"/>
                <w:szCs w:val="21"/>
              </w:rPr>
            </w:pPr>
            <w:r>
              <w:rPr>
                <w:rFonts w:hint="eastAsia" w:eastAsia="仿宋" w:cs="黑体"/>
                <w:color w:val="000000"/>
                <w:sz w:val="21"/>
                <w:szCs w:val="21"/>
              </w:rPr>
              <w:t>1. 抽样时应确认“纤维含量”以吊牌或耐久性标签的为准；</w:t>
            </w:r>
          </w:p>
          <w:p>
            <w:pPr>
              <w:snapToGrid w:val="0"/>
              <w:jc w:val="center"/>
              <w:rPr>
                <w:rFonts w:eastAsia="仿宋" w:cs="黑体"/>
                <w:color w:val="000000"/>
                <w:sz w:val="21"/>
                <w:szCs w:val="21"/>
              </w:rPr>
            </w:pPr>
          </w:p>
          <w:p>
            <w:pPr>
              <w:snapToGrid w:val="0"/>
              <w:jc w:val="center"/>
              <w:rPr>
                <w:rFonts w:eastAsia="仿宋" w:cs="黑体"/>
                <w:color w:val="000000"/>
                <w:sz w:val="21"/>
                <w:szCs w:val="21"/>
              </w:rPr>
            </w:pPr>
            <w:r>
              <w:rPr>
                <w:rFonts w:hint="eastAsia" w:eastAsia="仿宋" w:cs="黑体"/>
                <w:color w:val="000000"/>
                <w:sz w:val="21"/>
                <w:szCs w:val="21"/>
              </w:rPr>
              <w:t>2. 抽样时应确认产品的面料为“机织类”“针织类”或“毛针织类”；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4"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2</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甲醛含量</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GB/T 2912.1</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3</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pH值</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GB/T 7573</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4</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可分解致癌芳香胺染料</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GB/T 17592</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5</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异味</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s="黑体"/>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 18401</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5</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耐水色牢度</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GB/T 5713</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6</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耐汗渍色牢度</w:t>
            </w:r>
          </w:p>
          <w:p>
            <w:pPr>
              <w:adjustRightInd w:val="0"/>
              <w:snapToGrid w:val="0"/>
              <w:jc w:val="center"/>
              <w:rPr>
                <w:rFonts w:eastAsia="仿宋" w:cs="宋体"/>
                <w:color w:val="000000"/>
                <w:sz w:val="21"/>
                <w:szCs w:val="21"/>
              </w:rPr>
            </w:pPr>
            <w:r>
              <w:rPr>
                <w:rFonts w:hint="eastAsia" w:eastAsia="仿宋" w:cs="宋体"/>
                <w:color w:val="000000"/>
                <w:sz w:val="21"/>
                <w:szCs w:val="21"/>
              </w:rPr>
              <w:t>（酸、碱）</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GB/T 3922</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2"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7</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耐干摩擦色牢度</w:t>
            </w:r>
          </w:p>
        </w:tc>
        <w:tc>
          <w:tcPr>
            <w:tcW w:w="1593" w:type="dxa"/>
            <w:vAlign w:val="center"/>
          </w:tcPr>
          <w:p>
            <w:pPr>
              <w:jc w:val="center"/>
              <w:rPr>
                <w:rFonts w:eastAsia="仿宋" w:cs="宋体"/>
                <w:color w:val="000000"/>
                <w:sz w:val="21"/>
                <w:szCs w:val="21"/>
              </w:rPr>
            </w:pPr>
            <w:r>
              <w:rPr>
                <w:rFonts w:hint="eastAsia" w:eastAsia="仿宋" w:cs="宋体"/>
                <w:color w:val="000000"/>
                <w:sz w:val="21"/>
                <w:szCs w:val="21"/>
              </w:rPr>
              <w:t>GB 18401</w:t>
            </w:r>
          </w:p>
        </w:tc>
        <w:tc>
          <w:tcPr>
            <w:tcW w:w="993" w:type="dxa"/>
            <w:vAlign w:val="center"/>
          </w:tcPr>
          <w:p>
            <w:pPr>
              <w:jc w:val="center"/>
              <w:rPr>
                <w:rFonts w:eastAsia="仿宋"/>
                <w:color w:val="000000"/>
                <w:sz w:val="21"/>
                <w:szCs w:val="21"/>
              </w:rPr>
            </w:pPr>
            <w:r>
              <w:rPr>
                <w:rFonts w:hint="eastAsia" w:eastAsia="仿宋" w:cs="黑体"/>
                <w:color w:val="000000"/>
                <w:sz w:val="21"/>
                <w:szCs w:val="21"/>
              </w:rPr>
              <w:t>强制性</w:t>
            </w:r>
          </w:p>
        </w:tc>
        <w:tc>
          <w:tcPr>
            <w:tcW w:w="1701" w:type="dxa"/>
            <w:vAlign w:val="center"/>
          </w:tcPr>
          <w:p>
            <w:pPr>
              <w:jc w:val="center"/>
              <w:rPr>
                <w:rFonts w:eastAsia="仿宋"/>
                <w:color w:val="000000"/>
                <w:sz w:val="21"/>
                <w:szCs w:val="21"/>
              </w:rPr>
            </w:pPr>
            <w:r>
              <w:rPr>
                <w:rFonts w:hint="eastAsia" w:eastAsia="仿宋"/>
                <w:color w:val="000000"/>
                <w:sz w:val="21"/>
                <w:szCs w:val="21"/>
              </w:rPr>
              <w:t>GB/T 3920</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8</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耐湿摩擦色牢度</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eastAsia="仿宋"/>
                <w:color w:val="000000"/>
                <w:sz w:val="21"/>
                <w:szCs w:val="21"/>
              </w:rPr>
            </w:pPr>
            <w:r>
              <w:rPr>
                <w:rFonts w:hint="eastAsia" w:eastAsia="仿宋" w:cs="黑体"/>
                <w:color w:val="000000"/>
                <w:sz w:val="21"/>
                <w:szCs w:val="21"/>
              </w:rPr>
              <w:t>推荐性</w:t>
            </w:r>
          </w:p>
        </w:tc>
        <w:tc>
          <w:tcPr>
            <w:tcW w:w="1701" w:type="dxa"/>
            <w:vAlign w:val="center"/>
          </w:tcPr>
          <w:p>
            <w:pPr>
              <w:jc w:val="center"/>
              <w:rPr>
                <w:rFonts w:eastAsia="仿宋"/>
                <w:color w:val="000000"/>
                <w:sz w:val="21"/>
                <w:szCs w:val="21"/>
              </w:rPr>
            </w:pPr>
            <w:r>
              <w:rPr>
                <w:rFonts w:hint="eastAsia" w:eastAsia="仿宋"/>
                <w:color w:val="000000"/>
                <w:sz w:val="21"/>
                <w:szCs w:val="21"/>
              </w:rPr>
              <w:t>GB/T 3920</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9</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耐（皂）洗色牢度</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eastAsia="仿宋"/>
                <w:color w:val="000000"/>
                <w:sz w:val="21"/>
                <w:szCs w:val="21"/>
              </w:rPr>
            </w:pPr>
            <w:r>
              <w:rPr>
                <w:rFonts w:hint="eastAsia" w:eastAsia="仿宋" w:cs="黑体"/>
                <w:color w:val="000000"/>
                <w:sz w:val="21"/>
                <w:szCs w:val="21"/>
              </w:rPr>
              <w:t>推荐性</w:t>
            </w:r>
          </w:p>
        </w:tc>
        <w:tc>
          <w:tcPr>
            <w:tcW w:w="1701" w:type="dxa"/>
            <w:vAlign w:val="center"/>
          </w:tcPr>
          <w:p>
            <w:pPr>
              <w:jc w:val="center"/>
              <w:rPr>
                <w:rFonts w:eastAsia="仿宋"/>
                <w:color w:val="000000"/>
                <w:sz w:val="21"/>
                <w:szCs w:val="21"/>
              </w:rPr>
            </w:pPr>
            <w:r>
              <w:rPr>
                <w:rFonts w:hint="eastAsia" w:eastAsia="仿宋"/>
                <w:color w:val="000000"/>
                <w:sz w:val="21"/>
                <w:szCs w:val="21"/>
              </w:rPr>
              <w:t>GB/T 3921</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10</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耐光色牢度</w:t>
            </w:r>
            <w:r>
              <w:rPr>
                <w:rFonts w:hint="eastAsia" w:eastAsia="仿宋" w:cs="宋体"/>
                <w:color w:val="000000"/>
                <w:sz w:val="21"/>
                <w:szCs w:val="21"/>
                <w:vertAlign w:val="superscript"/>
              </w:rPr>
              <w:t>b</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eastAsia="仿宋"/>
                <w:color w:val="000000"/>
                <w:sz w:val="21"/>
                <w:szCs w:val="21"/>
              </w:rPr>
            </w:pPr>
            <w:r>
              <w:rPr>
                <w:rFonts w:hint="eastAsia" w:eastAsia="仿宋" w:cs="黑体"/>
                <w:color w:val="000000"/>
                <w:sz w:val="21"/>
                <w:szCs w:val="21"/>
              </w:rPr>
              <w:t>推荐性</w:t>
            </w:r>
          </w:p>
        </w:tc>
        <w:tc>
          <w:tcPr>
            <w:tcW w:w="1701" w:type="dxa"/>
            <w:vAlign w:val="center"/>
          </w:tcPr>
          <w:p>
            <w:pPr>
              <w:jc w:val="center"/>
              <w:rPr>
                <w:rFonts w:eastAsia="仿宋"/>
                <w:color w:val="000000"/>
                <w:sz w:val="21"/>
                <w:szCs w:val="21"/>
              </w:rPr>
            </w:pPr>
            <w:r>
              <w:rPr>
                <w:rFonts w:hint="eastAsia" w:eastAsia="仿宋"/>
                <w:color w:val="000000"/>
                <w:sz w:val="21"/>
                <w:szCs w:val="21"/>
              </w:rPr>
              <w:t>GB/T 8427</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11</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起球</w:t>
            </w:r>
            <w:r>
              <w:rPr>
                <w:rFonts w:hint="eastAsia" w:eastAsia="仿宋" w:cs="宋体"/>
                <w:color w:val="000000"/>
                <w:sz w:val="21"/>
                <w:szCs w:val="21"/>
                <w:vertAlign w:val="superscript"/>
              </w:rPr>
              <w:t>b</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eastAsia="仿宋"/>
                <w:color w:val="000000"/>
                <w:sz w:val="21"/>
                <w:szCs w:val="21"/>
              </w:rPr>
            </w:pPr>
            <w:r>
              <w:rPr>
                <w:rFonts w:hint="eastAsia" w:eastAsia="仿宋" w:cs="黑体"/>
                <w:color w:val="000000"/>
                <w:sz w:val="21"/>
                <w:szCs w:val="21"/>
              </w:rPr>
              <w:t>推荐性</w:t>
            </w:r>
          </w:p>
        </w:tc>
        <w:tc>
          <w:tcPr>
            <w:tcW w:w="1701" w:type="dxa"/>
            <w:vAlign w:val="center"/>
          </w:tcPr>
          <w:p>
            <w:pPr>
              <w:jc w:val="center"/>
              <w:rPr>
                <w:rFonts w:eastAsia="仿宋"/>
                <w:color w:val="000000"/>
                <w:sz w:val="21"/>
                <w:szCs w:val="21"/>
              </w:rPr>
            </w:pPr>
            <w:r>
              <w:rPr>
                <w:rFonts w:hint="eastAsia" w:eastAsia="仿宋"/>
                <w:color w:val="000000"/>
                <w:sz w:val="21"/>
                <w:szCs w:val="21"/>
              </w:rPr>
              <w:t>GB/T 4802.1</w:t>
            </w:r>
          </w:p>
          <w:p>
            <w:pPr>
              <w:jc w:val="center"/>
              <w:rPr>
                <w:rFonts w:eastAsia="仿宋"/>
                <w:color w:val="000000"/>
                <w:sz w:val="21"/>
                <w:szCs w:val="21"/>
              </w:rPr>
            </w:pPr>
            <w:r>
              <w:rPr>
                <w:rFonts w:hint="eastAsia" w:eastAsia="仿宋"/>
                <w:color w:val="000000"/>
                <w:sz w:val="21"/>
                <w:szCs w:val="21"/>
              </w:rPr>
              <w:t>GB/T 4802.3</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12</w:t>
            </w:r>
          </w:p>
        </w:tc>
        <w:tc>
          <w:tcPr>
            <w:tcW w:w="2268" w:type="dxa"/>
            <w:gridSpan w:val="2"/>
            <w:vAlign w:val="center"/>
          </w:tcPr>
          <w:p>
            <w:pPr>
              <w:jc w:val="center"/>
              <w:rPr>
                <w:rFonts w:eastAsia="仿宋" w:cs="宋体"/>
                <w:color w:val="000000"/>
                <w:sz w:val="21"/>
                <w:szCs w:val="21"/>
              </w:rPr>
            </w:pPr>
            <w:r>
              <w:rPr>
                <w:rFonts w:hint="eastAsia" w:eastAsia="仿宋" w:cs="宋体"/>
                <w:color w:val="000000"/>
                <w:sz w:val="21"/>
                <w:szCs w:val="21"/>
              </w:rPr>
              <w:t>顶破强力（针织类）</w:t>
            </w:r>
            <w:r>
              <w:rPr>
                <w:rFonts w:hint="eastAsia" w:eastAsia="仿宋" w:cs="宋体"/>
                <w:color w:val="000000"/>
                <w:sz w:val="21"/>
                <w:szCs w:val="21"/>
                <w:vertAlign w:val="superscript"/>
              </w:rPr>
              <w:t>b</w:t>
            </w:r>
          </w:p>
        </w:tc>
        <w:tc>
          <w:tcPr>
            <w:tcW w:w="1593" w:type="dxa"/>
            <w:vAlign w:val="center"/>
          </w:tcPr>
          <w:p>
            <w:pPr>
              <w:adjustRightInd w:val="0"/>
              <w:snapToGrid w:val="0"/>
              <w:jc w:val="center"/>
              <w:rPr>
                <w:rFonts w:ascii="华文仿宋" w:hAnsi="华文仿宋" w:eastAsia="华文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ascii="华文仿宋" w:hAnsi="华文仿宋" w:eastAsia="华文仿宋"/>
                <w:color w:val="000000"/>
                <w:sz w:val="21"/>
                <w:szCs w:val="21"/>
              </w:rPr>
            </w:pPr>
            <w:r>
              <w:rPr>
                <w:rFonts w:hint="eastAsia" w:eastAsia="仿宋" w:cs="黑体"/>
                <w:color w:val="000000"/>
                <w:sz w:val="21"/>
                <w:szCs w:val="21"/>
              </w:rPr>
              <w:t>推荐性</w:t>
            </w:r>
          </w:p>
        </w:tc>
        <w:tc>
          <w:tcPr>
            <w:tcW w:w="1701" w:type="dxa"/>
            <w:vAlign w:val="center"/>
          </w:tcPr>
          <w:p>
            <w:pPr>
              <w:jc w:val="center"/>
              <w:rPr>
                <w:rFonts w:ascii="华文仿宋" w:hAnsi="华文仿宋" w:eastAsia="华文仿宋"/>
                <w:color w:val="000000"/>
                <w:sz w:val="21"/>
                <w:szCs w:val="21"/>
              </w:rPr>
            </w:pPr>
            <w:r>
              <w:rPr>
                <w:rFonts w:hint="eastAsia" w:eastAsia="仿宋"/>
                <w:color w:val="000000"/>
                <w:sz w:val="21"/>
                <w:szCs w:val="21"/>
              </w:rPr>
              <w:t>GB/T 19976</w:t>
            </w:r>
          </w:p>
        </w:tc>
        <w:tc>
          <w:tcPr>
            <w:tcW w:w="1559" w:type="dxa"/>
            <w:vMerge w:val="continue"/>
            <w:vAlign w:val="center"/>
          </w:tcPr>
          <w:p>
            <w:pPr>
              <w:jc w:val="center"/>
              <w:rPr>
                <w:rFonts w:ascii="宋体" w:hAnsi="宋体"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13</w:t>
            </w:r>
          </w:p>
        </w:tc>
        <w:tc>
          <w:tcPr>
            <w:tcW w:w="2268" w:type="dxa"/>
            <w:gridSpan w:val="2"/>
            <w:vAlign w:val="center"/>
          </w:tcPr>
          <w:p>
            <w:pPr>
              <w:jc w:val="center"/>
              <w:rPr>
                <w:rFonts w:eastAsia="仿宋" w:cs="宋体"/>
                <w:color w:val="000000"/>
                <w:sz w:val="21"/>
                <w:szCs w:val="21"/>
              </w:rPr>
            </w:pPr>
            <w:r>
              <w:rPr>
                <w:rFonts w:hint="eastAsia" w:eastAsia="仿宋" w:cs="宋体"/>
                <w:color w:val="000000"/>
                <w:sz w:val="21"/>
                <w:szCs w:val="21"/>
              </w:rPr>
              <w:t>断裂强力（机织类）</w:t>
            </w:r>
            <w:r>
              <w:rPr>
                <w:rFonts w:hint="eastAsia" w:eastAsia="仿宋" w:cs="宋体"/>
                <w:color w:val="000000"/>
                <w:sz w:val="21"/>
                <w:szCs w:val="21"/>
                <w:vertAlign w:val="superscript"/>
              </w:rPr>
              <w:t>b</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ascii="华文仿宋" w:hAnsi="华文仿宋" w:eastAsia="华文仿宋"/>
                <w:color w:val="000000"/>
                <w:sz w:val="21"/>
                <w:szCs w:val="21"/>
              </w:rPr>
            </w:pPr>
            <w:r>
              <w:rPr>
                <w:rFonts w:hint="eastAsia" w:eastAsia="仿宋" w:cs="黑体"/>
                <w:color w:val="000000"/>
                <w:sz w:val="21"/>
                <w:szCs w:val="21"/>
              </w:rPr>
              <w:t>推荐性</w:t>
            </w:r>
          </w:p>
        </w:tc>
        <w:tc>
          <w:tcPr>
            <w:tcW w:w="1701" w:type="dxa"/>
            <w:vAlign w:val="center"/>
          </w:tcPr>
          <w:p>
            <w:pPr>
              <w:jc w:val="center"/>
              <w:rPr>
                <w:rFonts w:ascii="华文仿宋" w:hAnsi="华文仿宋" w:eastAsia="华文仿宋"/>
                <w:color w:val="000000"/>
                <w:sz w:val="21"/>
                <w:szCs w:val="21"/>
              </w:rPr>
            </w:pPr>
            <w:r>
              <w:rPr>
                <w:rFonts w:hint="eastAsia" w:eastAsia="仿宋"/>
                <w:color w:val="000000"/>
                <w:sz w:val="21"/>
                <w:szCs w:val="21"/>
              </w:rPr>
              <w:t>GB/T 3923.1</w:t>
            </w:r>
          </w:p>
        </w:tc>
        <w:tc>
          <w:tcPr>
            <w:tcW w:w="1559" w:type="dxa"/>
            <w:vMerge w:val="continue"/>
            <w:vAlign w:val="center"/>
          </w:tcPr>
          <w:p>
            <w:pPr>
              <w:jc w:val="center"/>
              <w:rPr>
                <w:rFonts w:ascii="宋体" w:hAnsi="宋体"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14</w:t>
            </w:r>
          </w:p>
        </w:tc>
        <w:tc>
          <w:tcPr>
            <w:tcW w:w="2268" w:type="dxa"/>
            <w:gridSpan w:val="2"/>
            <w:vAlign w:val="center"/>
          </w:tcPr>
          <w:p>
            <w:pPr>
              <w:jc w:val="center"/>
              <w:rPr>
                <w:rFonts w:hint="eastAsia" w:eastAsia="仿宋" w:cs="宋体"/>
                <w:color w:val="000000"/>
                <w:sz w:val="21"/>
                <w:szCs w:val="21"/>
              </w:rPr>
            </w:pPr>
            <w:r>
              <w:rPr>
                <w:rFonts w:hint="eastAsia" w:eastAsia="仿宋" w:cs="宋体"/>
                <w:color w:val="000000"/>
                <w:sz w:val="21"/>
                <w:szCs w:val="21"/>
              </w:rPr>
              <w:t>胀破强力</w:t>
            </w:r>
          </w:p>
          <w:p>
            <w:pPr>
              <w:jc w:val="center"/>
              <w:rPr>
                <w:rFonts w:eastAsia="仿宋" w:cs="宋体"/>
                <w:color w:val="000000"/>
                <w:sz w:val="21"/>
                <w:szCs w:val="21"/>
              </w:rPr>
            </w:pPr>
            <w:r>
              <w:rPr>
                <w:rFonts w:hint="eastAsia" w:eastAsia="仿宋" w:cs="宋体"/>
                <w:color w:val="000000"/>
                <w:sz w:val="21"/>
                <w:szCs w:val="21"/>
              </w:rPr>
              <w:t>（毛针织类）</w:t>
            </w:r>
            <w:r>
              <w:rPr>
                <w:rFonts w:hint="eastAsia" w:eastAsia="仿宋" w:cs="宋体"/>
                <w:color w:val="000000"/>
                <w:sz w:val="21"/>
                <w:szCs w:val="21"/>
                <w:vertAlign w:val="superscript"/>
              </w:rPr>
              <w:t>b</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GB/T 31888</w:t>
            </w:r>
          </w:p>
        </w:tc>
        <w:tc>
          <w:tcPr>
            <w:tcW w:w="993" w:type="dxa"/>
            <w:vAlign w:val="center"/>
          </w:tcPr>
          <w:p>
            <w:pPr>
              <w:jc w:val="center"/>
              <w:rPr>
                <w:rFonts w:ascii="华文仿宋" w:hAnsi="华文仿宋" w:eastAsia="华文仿宋"/>
                <w:color w:val="000000"/>
                <w:sz w:val="21"/>
                <w:szCs w:val="21"/>
              </w:rPr>
            </w:pPr>
            <w:r>
              <w:rPr>
                <w:rFonts w:hint="eastAsia" w:eastAsia="仿宋" w:cs="黑体"/>
                <w:color w:val="000000"/>
                <w:sz w:val="21"/>
                <w:szCs w:val="21"/>
              </w:rPr>
              <w:t>推荐性</w:t>
            </w:r>
          </w:p>
        </w:tc>
        <w:tc>
          <w:tcPr>
            <w:tcW w:w="1701" w:type="dxa"/>
            <w:vAlign w:val="center"/>
          </w:tcPr>
          <w:p>
            <w:pPr>
              <w:jc w:val="center"/>
              <w:rPr>
                <w:rFonts w:ascii="华文仿宋" w:hAnsi="华文仿宋" w:eastAsia="华文仿宋"/>
                <w:color w:val="000000"/>
                <w:sz w:val="21"/>
                <w:szCs w:val="21"/>
              </w:rPr>
            </w:pPr>
            <w:r>
              <w:rPr>
                <w:rFonts w:hint="eastAsia" w:eastAsia="仿宋"/>
                <w:color w:val="000000"/>
                <w:sz w:val="21"/>
                <w:szCs w:val="21"/>
              </w:rPr>
              <w:t>GB/T 7742.1</w:t>
            </w:r>
          </w:p>
        </w:tc>
        <w:tc>
          <w:tcPr>
            <w:tcW w:w="1559" w:type="dxa"/>
            <w:vMerge w:val="continue"/>
            <w:vAlign w:val="center"/>
          </w:tcPr>
          <w:p>
            <w:pPr>
              <w:jc w:val="center"/>
              <w:rPr>
                <w:rFonts w:ascii="宋体" w:hAnsi="宋体"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15</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绳带要求</w:t>
            </w:r>
            <w:r>
              <w:rPr>
                <w:rFonts w:hint="eastAsia" w:eastAsia="仿宋" w:cs="宋体"/>
                <w:color w:val="000000"/>
                <w:sz w:val="21"/>
                <w:szCs w:val="21"/>
                <w:vertAlign w:val="superscript"/>
              </w:rPr>
              <w:t>c</w:t>
            </w:r>
          </w:p>
        </w:tc>
        <w:tc>
          <w:tcPr>
            <w:tcW w:w="15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 31701</w:t>
            </w:r>
          </w:p>
        </w:tc>
        <w:tc>
          <w:tcPr>
            <w:tcW w:w="9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推荐性</w:t>
            </w:r>
          </w:p>
        </w:tc>
        <w:tc>
          <w:tcPr>
            <w:tcW w:w="1701"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GB 31701</w:t>
            </w:r>
          </w:p>
        </w:tc>
        <w:tc>
          <w:tcPr>
            <w:tcW w:w="1559" w:type="dxa"/>
            <w:vMerge w:val="continue"/>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7089" w:type="dxa"/>
            <w:gridSpan w:val="6"/>
            <w:vAlign w:val="center"/>
          </w:tcPr>
          <w:p>
            <w:pPr>
              <w:adjustRightInd w:val="0"/>
              <w:snapToGrid w:val="0"/>
              <w:jc w:val="center"/>
              <w:rPr>
                <w:rFonts w:eastAsia="仿宋"/>
                <w:color w:val="000000"/>
                <w:sz w:val="21"/>
                <w:szCs w:val="21"/>
              </w:rPr>
            </w:pPr>
            <w:r>
              <w:rPr>
                <w:rFonts w:hint="eastAsia" w:ascii="宋体" w:hAnsi="宋体" w:eastAsia="宋体" w:cs="仿宋_GB2312"/>
                <w:b/>
                <w:color w:val="000000"/>
                <w:sz w:val="21"/>
                <w:szCs w:val="21"/>
              </w:rPr>
              <w:t xml:space="preserve">         </w:t>
            </w:r>
            <w:r>
              <w:rPr>
                <w:rFonts w:hint="eastAsia" w:ascii="宋体" w:hAnsi="宋体" w:eastAsia="宋体" w:cs="仿宋_GB2312"/>
                <w:color w:val="000000"/>
                <w:sz w:val="21"/>
                <w:szCs w:val="21"/>
              </w:rPr>
              <w:t xml:space="preserve"> 标识（使用说明）</w:t>
            </w:r>
          </w:p>
        </w:tc>
        <w:tc>
          <w:tcPr>
            <w:tcW w:w="1559" w:type="dxa"/>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0" w:hRule="atLeast"/>
        </w:trPr>
        <w:tc>
          <w:tcPr>
            <w:tcW w:w="534" w:type="dxa"/>
            <w:vAlign w:val="center"/>
          </w:tcPr>
          <w:p>
            <w:pPr>
              <w:jc w:val="center"/>
              <w:rPr>
                <w:rFonts w:eastAsia="仿宋" w:cs="宋体"/>
                <w:color w:val="000000"/>
                <w:sz w:val="21"/>
                <w:szCs w:val="21"/>
              </w:rPr>
            </w:pPr>
            <w:r>
              <w:rPr>
                <w:rFonts w:hint="eastAsia" w:eastAsia="仿宋" w:cs="宋体"/>
                <w:color w:val="000000"/>
                <w:sz w:val="21"/>
                <w:szCs w:val="21"/>
              </w:rPr>
              <w:t>16</w:t>
            </w:r>
          </w:p>
        </w:tc>
        <w:tc>
          <w:tcPr>
            <w:tcW w:w="2268" w:type="dxa"/>
            <w:gridSpan w:val="2"/>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使用说明</w:t>
            </w:r>
          </w:p>
        </w:tc>
        <w:tc>
          <w:tcPr>
            <w:tcW w:w="1593" w:type="dxa"/>
            <w:vAlign w:val="center"/>
          </w:tcPr>
          <w:p>
            <w:pPr>
              <w:snapToGrid w:val="0"/>
              <w:jc w:val="center"/>
              <w:rPr>
                <w:rFonts w:eastAsia="仿宋" w:cs="黑体"/>
                <w:color w:val="000000"/>
                <w:sz w:val="21"/>
                <w:szCs w:val="21"/>
              </w:rPr>
            </w:pPr>
            <w:r>
              <w:rPr>
                <w:rFonts w:hint="eastAsia" w:eastAsia="仿宋" w:cs="宋体"/>
                <w:color w:val="000000"/>
                <w:sz w:val="21"/>
                <w:szCs w:val="21"/>
              </w:rPr>
              <w:t>GB/T 5296.4</w:t>
            </w:r>
          </w:p>
        </w:tc>
        <w:tc>
          <w:tcPr>
            <w:tcW w:w="993" w:type="dxa"/>
            <w:vAlign w:val="center"/>
          </w:tcPr>
          <w:p>
            <w:pPr>
              <w:adjustRightInd w:val="0"/>
              <w:snapToGrid w:val="0"/>
              <w:jc w:val="center"/>
              <w:rPr>
                <w:rFonts w:eastAsia="仿宋" w:cs="宋体"/>
                <w:color w:val="000000"/>
                <w:sz w:val="21"/>
                <w:szCs w:val="21"/>
              </w:rPr>
            </w:pPr>
            <w:r>
              <w:rPr>
                <w:rFonts w:hint="eastAsia" w:eastAsia="仿宋" w:cs="宋体"/>
                <w:color w:val="000000"/>
                <w:sz w:val="21"/>
                <w:szCs w:val="21"/>
              </w:rPr>
              <w:t>推荐性</w:t>
            </w:r>
          </w:p>
        </w:tc>
        <w:tc>
          <w:tcPr>
            <w:tcW w:w="1701" w:type="dxa"/>
            <w:vAlign w:val="center"/>
          </w:tcPr>
          <w:p>
            <w:pPr>
              <w:adjustRightInd w:val="0"/>
              <w:snapToGrid w:val="0"/>
              <w:jc w:val="center"/>
              <w:rPr>
                <w:rFonts w:eastAsia="仿宋"/>
                <w:color w:val="000000"/>
                <w:sz w:val="21"/>
                <w:szCs w:val="21"/>
              </w:rPr>
            </w:pPr>
            <w:r>
              <w:rPr>
                <w:rFonts w:hint="eastAsia" w:eastAsia="仿宋" w:cs="宋体"/>
                <w:color w:val="000000"/>
                <w:sz w:val="21"/>
                <w:szCs w:val="21"/>
              </w:rPr>
              <w:t>GB/T 5296.4</w:t>
            </w:r>
          </w:p>
        </w:tc>
        <w:tc>
          <w:tcPr>
            <w:tcW w:w="1559" w:type="dxa"/>
            <w:vAlign w:val="center"/>
          </w:tcPr>
          <w:p>
            <w:pPr>
              <w:jc w:val="center"/>
              <w:rPr>
                <w:rFonts w:eastAsia="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1" w:hRule="atLeast"/>
        </w:trPr>
        <w:tc>
          <w:tcPr>
            <w:tcW w:w="8648" w:type="dxa"/>
            <w:gridSpan w:val="7"/>
            <w:vAlign w:val="center"/>
          </w:tcPr>
          <w:p>
            <w:pPr>
              <w:adjustRightInd w:val="0"/>
              <w:snapToGrid w:val="0"/>
              <w:jc w:val="left"/>
              <w:rPr>
                <w:rFonts w:cs="宋体"/>
                <w:color w:val="000000" w:themeColor="text1"/>
                <w:sz w:val="18"/>
                <w:szCs w:val="18"/>
                <w14:textFill>
                  <w14:solidFill>
                    <w14:schemeClr w14:val="tx1"/>
                  </w14:solidFill>
                </w14:textFill>
              </w:rPr>
            </w:pPr>
            <w:r>
              <w:rPr>
                <w:rFonts w:hint="eastAsia" w:cs="宋体"/>
                <w:color w:val="000000" w:themeColor="text1"/>
                <w:sz w:val="18"/>
                <w:szCs w:val="18"/>
                <w14:textFill>
                  <w14:solidFill>
                    <w14:schemeClr w14:val="tx1"/>
                  </w14:solidFill>
                </w14:textFill>
              </w:rPr>
              <w:t xml:space="preserve">备注： </w:t>
            </w:r>
          </w:p>
          <w:p>
            <w:pPr>
              <w:numPr>
                <w:ilvl w:val="0"/>
                <w:numId w:val="1"/>
              </w:numPr>
              <w:adjustRightInd w:val="0"/>
              <w:snapToGrid w:val="0"/>
              <w:jc w:val="left"/>
              <w:rPr>
                <w:rFonts w:ascii="仿宋" w:hAnsi="仿宋" w:eastAsia="仿宋" w:cs="宋体"/>
                <w:color w:val="000000" w:themeColor="text1"/>
                <w:sz w:val="18"/>
                <w:szCs w:val="18"/>
                <w14:textFill>
                  <w14:solidFill>
                    <w14:schemeClr w14:val="tx1"/>
                  </w14:solidFill>
                </w14:textFill>
              </w:rPr>
            </w:pPr>
            <w:r>
              <w:rPr>
                <w:rFonts w:hint="eastAsia" w:ascii="仿宋" w:hAnsi="仿宋" w:eastAsia="仿宋" w:cs="宋体"/>
                <w:color w:val="000000" w:themeColor="text1"/>
                <w:sz w:val="18"/>
                <w:szCs w:val="18"/>
                <w14:textFill>
                  <w14:solidFill>
                    <w14:schemeClr w14:val="tx1"/>
                  </w14:solidFill>
                </w14:textFill>
              </w:rPr>
              <w:t>对于有多层的样品，应分别检验每层的纤维含量，对于含有填充物的产品，需单独检验填充物的纤维含量；</w:t>
            </w:r>
          </w:p>
          <w:p>
            <w:pPr>
              <w:numPr>
                <w:ilvl w:val="0"/>
                <w:numId w:val="1"/>
              </w:numPr>
              <w:adjustRightInd w:val="0"/>
              <w:snapToGrid w:val="0"/>
              <w:jc w:val="left"/>
              <w:rPr>
                <w:rFonts w:hint="eastAsia" w:ascii="仿宋" w:hAnsi="仿宋" w:eastAsia="仿宋" w:cs="宋体"/>
                <w:color w:val="000000" w:themeColor="text1"/>
                <w:sz w:val="18"/>
                <w:szCs w:val="18"/>
                <w14:textFill>
                  <w14:solidFill>
                    <w14:schemeClr w14:val="tx1"/>
                  </w14:solidFill>
                </w14:textFill>
              </w:rPr>
            </w:pPr>
            <w:r>
              <w:rPr>
                <w:rFonts w:hint="eastAsia" w:ascii="仿宋" w:hAnsi="仿宋" w:eastAsia="仿宋" w:cs="宋体"/>
                <w:color w:val="000000" w:themeColor="text1"/>
                <w:sz w:val="18"/>
                <w:szCs w:val="18"/>
                <w14:textFill>
                  <w14:solidFill>
                    <w14:schemeClr w14:val="tx1"/>
                  </w14:solidFill>
                </w14:textFill>
              </w:rPr>
              <w:t>仅考核校服的面料；</w:t>
            </w:r>
          </w:p>
          <w:p>
            <w:pPr>
              <w:numPr>
                <w:ilvl w:val="0"/>
                <w:numId w:val="1"/>
              </w:numPr>
              <w:adjustRightInd w:val="0"/>
              <w:snapToGrid w:val="0"/>
              <w:jc w:val="left"/>
              <w:rPr>
                <w:rFonts w:cs="宋体" w:asciiTheme="majorEastAsia" w:hAnsiTheme="majorEastAsia" w:eastAsiaTheme="majorEastAsia"/>
                <w:color w:val="000000"/>
                <w:sz w:val="18"/>
                <w:szCs w:val="18"/>
              </w:rPr>
            </w:pPr>
            <w:r>
              <w:rPr>
                <w:rFonts w:hint="eastAsia" w:ascii="仿宋" w:hAnsi="仿宋" w:eastAsia="仿宋" w:cs="宋体"/>
                <w:color w:val="000000" w:themeColor="text1"/>
                <w:sz w:val="18"/>
                <w:szCs w:val="18"/>
                <w14:textFill>
                  <w14:solidFill>
                    <w14:schemeClr w14:val="tx1"/>
                  </w14:solidFill>
                </w14:textFill>
              </w:rPr>
              <w:t>仅考核有绳带的产品。</w:t>
            </w:r>
          </w:p>
        </w:tc>
      </w:tr>
    </w:tbl>
    <w:p>
      <w:pPr>
        <w:tabs>
          <w:tab w:val="left" w:pos="312"/>
        </w:tabs>
        <w:spacing w:beforeLines="50" w:afterLines="50" w:line="360" w:lineRule="auto"/>
        <w:rPr>
          <w:rFonts w:hint="eastAsia"/>
        </w:rPr>
      </w:pPr>
    </w:p>
    <w:p>
      <w:pPr>
        <w:numPr>
          <w:ilvl w:val="0"/>
          <w:numId w:val="2"/>
        </w:numPr>
        <w:spacing w:beforeLines="50" w:afterLines="50" w:line="360" w:lineRule="auto"/>
      </w:pPr>
      <w:r>
        <w:rPr>
          <w:rFonts w:hint="eastAsia" w:ascii="黑体" w:hAnsi="黑体" w:eastAsia="黑体" w:cs="黑体"/>
          <w:b/>
          <w:bCs/>
          <w:sz w:val="24"/>
          <w:szCs w:val="24"/>
        </w:rPr>
        <w:t>判定</w:t>
      </w:r>
    </w:p>
    <w:p>
      <w:pPr>
        <w:snapToGrid w:val="0"/>
        <w:spacing w:line="440" w:lineRule="exact"/>
        <w:ind w:firstLine="420" w:firstLineChars="20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若被检产品</w:t>
      </w:r>
      <w:r>
        <w:rPr>
          <w:rFonts w:hint="eastAsia" w:asciiTheme="minorEastAsia" w:hAnsiTheme="minorEastAsia" w:eastAsiaTheme="minorEastAsia" w:cstheme="minorEastAsia"/>
          <w:sz w:val="21"/>
          <w:szCs w:val="21"/>
        </w:rPr>
        <w:t>明示的质量</w:t>
      </w:r>
      <w:r>
        <w:rPr>
          <w:rFonts w:hint="eastAsia" w:asciiTheme="minorEastAsia" w:hAnsiTheme="minorEastAsia" w:eastAsiaTheme="minorEastAsia" w:cstheme="minorEastAsia"/>
          <w:color w:val="000000"/>
          <w:sz w:val="21"/>
          <w:szCs w:val="21"/>
        </w:rPr>
        <w:t>要求缺少本细则中检验项目依据的推荐性标准要求时，该项目不参与判定。</w:t>
      </w:r>
    </w:p>
    <w:p>
      <w:pPr>
        <w:spacing w:line="360" w:lineRule="auto"/>
        <w:rPr>
          <w:rFonts w:ascii="宋体" w:hAnsi="宋体" w:eastAsia="宋体" w:cs="仿宋_GB2312"/>
          <w:b/>
          <w:color w:val="000000"/>
          <w:sz w:val="21"/>
          <w:szCs w:val="21"/>
        </w:rPr>
      </w:pPr>
      <w:r>
        <w:rPr>
          <w:rFonts w:hint="eastAsia" w:ascii="宋体" w:hAnsi="宋体" w:eastAsia="宋体" w:cs="仿宋_GB2312"/>
          <w:b/>
          <w:color w:val="000000"/>
          <w:sz w:val="21"/>
          <w:szCs w:val="21"/>
        </w:rPr>
        <w:t>6.1 实物质量的判定</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6.1.1经检验，所检项目全部合格，则判定本次监督抽查样品实物质量合格。</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6.1.2经检验,所检项目（检验项目及重要程度分类表1～15项）中任一项及一项以上不合格，则判定本次监督抽查样品实物质量不合格。</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6.1.3其中纤维含量的具体判定规则如下：</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a.产品纤维含量以产品耐久性标签标注的主要原材料的明示值</w:t>
      </w:r>
      <w:r>
        <w:rPr>
          <w:rFonts w:hint="eastAsia" w:ascii="宋体" w:hAnsi="宋体" w:eastAsia="宋体" w:cs="仿宋_GB2312"/>
          <w:color w:val="000000" w:themeColor="text1"/>
          <w:sz w:val="21"/>
          <w:szCs w:val="21"/>
          <w14:textFill>
            <w14:solidFill>
              <w14:schemeClr w14:val="tx1"/>
            </w14:solidFill>
          </w14:textFill>
        </w:rPr>
        <w:t>按GB/T 29862-2013</w:t>
      </w:r>
      <w:r>
        <w:rPr>
          <w:rFonts w:hint="eastAsia" w:ascii="宋体" w:hAnsi="宋体" w:eastAsia="宋体" w:cs="仿宋_GB2312"/>
          <w:color w:val="000000"/>
          <w:sz w:val="21"/>
          <w:szCs w:val="21"/>
        </w:rPr>
        <w:t>进行判定；</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b.考虑到样品存在的不均匀性和检验的可靠性，样品中检测出微量其他纤维（未明示）时，如果其他纤维（未明示）的含量≤1%，或样品明示含微量其他纤维，而未检出时，该微量其他纤维不计入总量进行判定；</w:t>
      </w:r>
    </w:p>
    <w:p>
      <w:pPr>
        <w:spacing w:line="360" w:lineRule="auto"/>
        <w:ind w:firstLine="420" w:firstLineChars="200"/>
        <w:rPr>
          <w:rFonts w:ascii="宋体" w:hAnsi="宋体" w:eastAsia="宋体" w:cs="仿宋_GB2312"/>
          <w:color w:val="000000"/>
          <w:sz w:val="21"/>
          <w:szCs w:val="21"/>
        </w:rPr>
      </w:pPr>
      <w:r>
        <w:rPr>
          <w:rFonts w:hint="eastAsia" w:ascii="宋体" w:hAnsi="宋体" w:eastAsia="宋体" w:cs="仿宋_GB2312"/>
          <w:color w:val="000000"/>
          <w:sz w:val="21"/>
          <w:szCs w:val="21"/>
        </w:rPr>
        <w:t>c.直接接触皮肤的部分其棉纤维含量应不低于35%,否则判定为不合格；</w:t>
      </w:r>
    </w:p>
    <w:p>
      <w:pPr>
        <w:spacing w:line="360" w:lineRule="auto"/>
        <w:rPr>
          <w:rFonts w:ascii="宋体" w:hAnsi="宋体" w:eastAsia="宋体" w:cs="仿宋_GB2312"/>
          <w:b/>
          <w:color w:val="000000"/>
          <w:sz w:val="21"/>
          <w:szCs w:val="21"/>
        </w:rPr>
      </w:pPr>
      <w:r>
        <w:rPr>
          <w:rFonts w:hint="eastAsia" w:ascii="宋体" w:hAnsi="宋体" w:eastAsia="宋体" w:cs="仿宋_GB2312"/>
          <w:b/>
          <w:color w:val="000000"/>
          <w:sz w:val="21"/>
          <w:szCs w:val="21"/>
        </w:rPr>
        <w:t>6.2 标识（使用说明）的判定</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6.2.1 使用说明按GB/T 5296.4进行检验，具体应包括制造者的名称和地址、产品名称、产品号型或规格、纤维成分及含量、维护方法、执行的产品标准、安全类别、使用和贮藏注意事项。</w:t>
      </w:r>
    </w:p>
    <w:p>
      <w:pPr>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6.2.2 标识（使用说明）内容完整，准确且符合标准要求，则判定本次监督抽查所抽检样品标识符合要求，否则判定为标识</w:t>
      </w:r>
      <w:r>
        <w:rPr>
          <w:rFonts w:hint="eastAsia" w:ascii="宋体" w:hAnsi="宋体" w:eastAsia="宋体" w:cs="仿宋_GB2312"/>
          <w:color w:val="000000" w:themeColor="text1"/>
          <w:sz w:val="21"/>
          <w:szCs w:val="21"/>
          <w14:textFill>
            <w14:solidFill>
              <w14:schemeClr w14:val="tx1"/>
            </w14:solidFill>
          </w14:textFill>
        </w:rPr>
        <w:t>不</w:t>
      </w:r>
      <w:r>
        <w:rPr>
          <w:rFonts w:hint="eastAsia" w:ascii="宋体" w:hAnsi="宋体" w:eastAsia="宋体" w:cs="仿宋_GB2312"/>
          <w:color w:val="000000"/>
          <w:sz w:val="21"/>
          <w:szCs w:val="21"/>
        </w:rPr>
        <w:t>合格。</w:t>
      </w:r>
    </w:p>
    <w:p>
      <w:pPr>
        <w:snapToGrid w:val="0"/>
        <w:spacing w:line="360" w:lineRule="auto"/>
        <w:rPr>
          <w:rFonts w:ascii="宋体" w:hAnsi="宋体" w:eastAsia="宋体" w:cs="仿宋_GB2312"/>
          <w:b/>
          <w:color w:val="000000"/>
          <w:sz w:val="21"/>
          <w:szCs w:val="21"/>
        </w:rPr>
      </w:pPr>
      <w:r>
        <w:rPr>
          <w:rFonts w:hint="eastAsia" w:ascii="宋体" w:hAnsi="宋体" w:eastAsia="宋体" w:cs="仿宋_GB2312"/>
          <w:b/>
          <w:color w:val="000000"/>
          <w:sz w:val="21"/>
          <w:szCs w:val="21"/>
        </w:rPr>
        <w:t>6.3 产品检验结果综合判定原则</w:t>
      </w:r>
    </w:p>
    <w:p>
      <w:pPr>
        <w:snapToGrid w:val="0"/>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6.3.1 经检验，所抽取</w:t>
      </w:r>
      <w:bookmarkStart w:id="0" w:name="_GoBack"/>
      <w:bookmarkEnd w:id="0"/>
      <w:r>
        <w:rPr>
          <w:rFonts w:hint="eastAsia" w:ascii="宋体" w:hAnsi="宋体" w:eastAsia="宋体" w:cs="仿宋_GB2312"/>
          <w:color w:val="000000"/>
          <w:sz w:val="21"/>
          <w:szCs w:val="21"/>
        </w:rPr>
        <w:t>样品实物质量合格及标识符合时，判定该批产品合格。</w:t>
      </w:r>
    </w:p>
    <w:p>
      <w:pPr>
        <w:snapToGrid w:val="0"/>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6.3.2 经检验，所抽取样品实物质量合格、标识不符合时，判定该批产品实物质量合格、标识不合格，不合格情况在检验报告中予以注明。</w:t>
      </w:r>
    </w:p>
    <w:p>
      <w:pPr>
        <w:snapToGrid w:val="0"/>
        <w:spacing w:line="360" w:lineRule="auto"/>
        <w:rPr>
          <w:rFonts w:ascii="宋体" w:hAnsi="宋体" w:eastAsia="宋体" w:cs="仿宋_GB2312"/>
          <w:color w:val="000000"/>
          <w:sz w:val="21"/>
          <w:szCs w:val="21"/>
        </w:rPr>
      </w:pPr>
      <w:r>
        <w:rPr>
          <w:rFonts w:hint="eastAsia" w:ascii="宋体" w:hAnsi="宋体" w:eastAsia="宋体" w:cs="仿宋_GB2312"/>
          <w:color w:val="000000"/>
          <w:sz w:val="21"/>
          <w:szCs w:val="21"/>
        </w:rPr>
        <w:t>6.3.3 经检验，所抽取样品实物质量不合格、标签标识合格时，判定该批产品不合格，标签标识不再判定及说明。</w:t>
      </w:r>
    </w:p>
    <w:p>
      <w:pPr>
        <w:spacing w:beforeLines="50" w:afterLines="50" w:line="360" w:lineRule="auto"/>
        <w:rPr>
          <w:rFonts w:ascii="黑体" w:hAnsi="黑体" w:eastAsia="黑体" w:cs="黑体"/>
          <w:b/>
          <w:bCs/>
          <w:sz w:val="24"/>
          <w:szCs w:val="24"/>
        </w:rPr>
      </w:pPr>
      <w:r>
        <w:rPr>
          <w:rFonts w:hint="eastAsia" w:ascii="黑体" w:hAnsi="黑体" w:eastAsia="黑体" w:cs="黑体"/>
          <w:b/>
          <w:bCs/>
          <w:sz w:val="24"/>
          <w:szCs w:val="24"/>
        </w:rPr>
        <w:t>7 异议处理复检</w:t>
      </w:r>
    </w:p>
    <w:p>
      <w:pPr>
        <w:pStyle w:val="3"/>
        <w:snapToGrid w:val="0"/>
        <w:spacing w:line="360" w:lineRule="auto"/>
      </w:pPr>
      <w:r>
        <w:rPr>
          <w:rFonts w:hint="eastAsia"/>
        </w:rPr>
        <w:t xml:space="preserve">7.1 </w:t>
      </w:r>
      <w:r>
        <w:t>受检单位对检验结论有异议的，应于收到检验结论15日内向</w:t>
      </w:r>
      <w:r>
        <w:rPr>
          <w:rFonts w:hint="eastAsia"/>
        </w:rPr>
        <w:t>昆明市市场监督管理局</w:t>
      </w:r>
      <w:r>
        <w:t>提出书面申诉意见和相关证明材料，逾期无书面反馈的，视为认可检验结果。</w:t>
      </w:r>
      <w:r>
        <w:rPr>
          <w:rFonts w:hint="eastAsia"/>
        </w:rPr>
        <w:t>昆明市市场监督管理局</w:t>
      </w:r>
      <w:r>
        <w:t>将组织有关部门对当事人提出的申诉意见进行调查核实，视情况对备样进行复检，并做出异议处理决定。</w:t>
      </w:r>
    </w:p>
    <w:p>
      <w:pPr>
        <w:pStyle w:val="3"/>
        <w:snapToGrid w:val="0"/>
        <w:spacing w:line="360" w:lineRule="auto"/>
      </w:pPr>
      <w:r>
        <w:rPr>
          <w:rFonts w:hint="eastAsia"/>
        </w:rPr>
        <w:t>7.2 对不合格项目能够以记录（纸质记录或电子记录或影像记录）、检验后缺陷特征样品、与不合格质量数据相关联的其它质量数据等检验证据证明，并得到申请复检者认可的，做出维持原检验结论的复检结论。</w:t>
      </w:r>
    </w:p>
    <w:p>
      <w:pPr>
        <w:pStyle w:val="3"/>
        <w:snapToGrid w:val="0"/>
        <w:spacing w:line="360" w:lineRule="auto"/>
      </w:pPr>
      <w:r>
        <w:rPr>
          <w:rFonts w:hint="eastAsia"/>
        </w:rPr>
        <w:t>7.3 需</w:t>
      </w:r>
      <w:r>
        <w:t>对不合格项目复</w:t>
      </w:r>
      <w:r>
        <w:rPr>
          <w:rFonts w:hint="eastAsia"/>
        </w:rPr>
        <w:t>检</w:t>
      </w:r>
      <w:r>
        <w:t>时，采用备用样检验。当复</w:t>
      </w:r>
      <w:r>
        <w:rPr>
          <w:rFonts w:hint="eastAsia"/>
        </w:rPr>
        <w:t>检</w:t>
      </w:r>
      <w:r>
        <w:t>结果仍不合格，维持原检验结果不变。当复</w:t>
      </w:r>
      <w:r>
        <w:rPr>
          <w:rFonts w:hint="eastAsia"/>
        </w:rPr>
        <w:t>检</w:t>
      </w:r>
      <w:r>
        <w:t>结果合格，以复</w:t>
      </w:r>
      <w:r>
        <w:rPr>
          <w:rFonts w:hint="eastAsia"/>
        </w:rPr>
        <w:t>检</w:t>
      </w:r>
      <w:r>
        <w:t>结果为准。</w:t>
      </w:r>
    </w:p>
    <w:p>
      <w:pPr>
        <w:pStyle w:val="3"/>
        <w:snapToGrid w:val="0"/>
        <w:spacing w:line="360" w:lineRule="auto"/>
        <w:rPr>
          <w:rFonts w:ascii="黑体" w:hAnsi="黑体" w:eastAsia="黑体" w:cs="黑体"/>
          <w:b/>
          <w:bCs/>
          <w:sz w:val="24"/>
          <w:szCs w:val="24"/>
        </w:rPr>
      </w:pPr>
      <w:r>
        <w:rPr>
          <w:rFonts w:hint="eastAsia" w:ascii="黑体" w:hAnsi="黑体" w:eastAsia="黑体" w:cs="黑体"/>
          <w:b/>
          <w:bCs/>
          <w:sz w:val="24"/>
          <w:szCs w:val="24"/>
        </w:rPr>
        <w:t>8</w:t>
      </w:r>
      <w:r>
        <w:rPr>
          <w:rFonts w:hint="eastAsia" w:ascii="黑体" w:hAnsi="黑体" w:eastAsia="黑体" w:cs="黑体"/>
          <w:b/>
          <w:bCs/>
          <w:kern w:val="0"/>
          <w:szCs w:val="21"/>
        </w:rPr>
        <w:t>附则</w:t>
      </w:r>
    </w:p>
    <w:p>
      <w:pPr>
        <w:widowControl/>
        <w:spacing w:line="36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8.1 本细则由昆明市市场监督管理局制定并负责解释。</w:t>
      </w:r>
    </w:p>
    <w:p>
      <w:pPr>
        <w:widowControl/>
        <w:spacing w:line="36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8.2 本细则自2021年5月12日发布实施。</w:t>
      </w:r>
    </w:p>
    <w:p>
      <w:pPr>
        <w:pStyle w:val="3"/>
        <w:snapToGrid w:val="0"/>
        <w:spacing w:line="360" w:lineRule="auto"/>
      </w:pPr>
    </w:p>
    <w:p>
      <w:pPr>
        <w:pStyle w:val="3"/>
        <w:snapToGrid w:val="0"/>
        <w:spacing w:line="360" w:lineRule="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汉鼎简书宋二">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600B6"/>
    <w:multiLevelType w:val="multilevel"/>
    <w:tmpl w:val="22E600B6"/>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3AEC6C3"/>
    <w:multiLevelType w:val="singleLevel"/>
    <w:tmpl w:val="53AEC6C3"/>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9B3006C"/>
    <w:rsid w:val="000119FC"/>
    <w:rsid w:val="00024276"/>
    <w:rsid w:val="00060C76"/>
    <w:rsid w:val="00073158"/>
    <w:rsid w:val="00095E95"/>
    <w:rsid w:val="000B2EAD"/>
    <w:rsid w:val="000B42F8"/>
    <w:rsid w:val="00101AF1"/>
    <w:rsid w:val="00130595"/>
    <w:rsid w:val="00133D6E"/>
    <w:rsid w:val="0013541C"/>
    <w:rsid w:val="00143C02"/>
    <w:rsid w:val="00177670"/>
    <w:rsid w:val="00184230"/>
    <w:rsid w:val="00192C79"/>
    <w:rsid w:val="00195CD0"/>
    <w:rsid w:val="001C1392"/>
    <w:rsid w:val="001D7F19"/>
    <w:rsid w:val="00203D9E"/>
    <w:rsid w:val="00210DEC"/>
    <w:rsid w:val="0022125A"/>
    <w:rsid w:val="0024610B"/>
    <w:rsid w:val="00272414"/>
    <w:rsid w:val="002917D5"/>
    <w:rsid w:val="002960CD"/>
    <w:rsid w:val="002C751D"/>
    <w:rsid w:val="002F73CB"/>
    <w:rsid w:val="0030189A"/>
    <w:rsid w:val="003026E0"/>
    <w:rsid w:val="003057BF"/>
    <w:rsid w:val="00307232"/>
    <w:rsid w:val="003161AC"/>
    <w:rsid w:val="00332D91"/>
    <w:rsid w:val="00374AC6"/>
    <w:rsid w:val="00392D9F"/>
    <w:rsid w:val="003C7185"/>
    <w:rsid w:val="003D07B8"/>
    <w:rsid w:val="003F7532"/>
    <w:rsid w:val="00402443"/>
    <w:rsid w:val="0040473D"/>
    <w:rsid w:val="00433208"/>
    <w:rsid w:val="00445209"/>
    <w:rsid w:val="0044651A"/>
    <w:rsid w:val="00455676"/>
    <w:rsid w:val="00460984"/>
    <w:rsid w:val="004775D8"/>
    <w:rsid w:val="00484B91"/>
    <w:rsid w:val="004A2751"/>
    <w:rsid w:val="004A2FD7"/>
    <w:rsid w:val="004A6BCA"/>
    <w:rsid w:val="005058F0"/>
    <w:rsid w:val="005446BD"/>
    <w:rsid w:val="00582DAD"/>
    <w:rsid w:val="005914C4"/>
    <w:rsid w:val="005A1351"/>
    <w:rsid w:val="005A37DF"/>
    <w:rsid w:val="005A7944"/>
    <w:rsid w:val="005E7936"/>
    <w:rsid w:val="00623D40"/>
    <w:rsid w:val="006310AA"/>
    <w:rsid w:val="0065658B"/>
    <w:rsid w:val="006652EC"/>
    <w:rsid w:val="00670A52"/>
    <w:rsid w:val="006A7641"/>
    <w:rsid w:val="006B24E0"/>
    <w:rsid w:val="006C4681"/>
    <w:rsid w:val="006E089A"/>
    <w:rsid w:val="006E7A85"/>
    <w:rsid w:val="00704741"/>
    <w:rsid w:val="007070AD"/>
    <w:rsid w:val="00711C4B"/>
    <w:rsid w:val="007662DC"/>
    <w:rsid w:val="00767A38"/>
    <w:rsid w:val="00785A1A"/>
    <w:rsid w:val="007931DE"/>
    <w:rsid w:val="007A054B"/>
    <w:rsid w:val="007C2735"/>
    <w:rsid w:val="007C5A7B"/>
    <w:rsid w:val="007D32EA"/>
    <w:rsid w:val="007F021C"/>
    <w:rsid w:val="008145DD"/>
    <w:rsid w:val="00822239"/>
    <w:rsid w:val="008335B6"/>
    <w:rsid w:val="00833CC6"/>
    <w:rsid w:val="0083524B"/>
    <w:rsid w:val="00890517"/>
    <w:rsid w:val="00893F7E"/>
    <w:rsid w:val="008A181B"/>
    <w:rsid w:val="008A37E2"/>
    <w:rsid w:val="008A6989"/>
    <w:rsid w:val="008B27C0"/>
    <w:rsid w:val="008E45E2"/>
    <w:rsid w:val="00915FDA"/>
    <w:rsid w:val="00945957"/>
    <w:rsid w:val="009616A8"/>
    <w:rsid w:val="00986EC8"/>
    <w:rsid w:val="009B2C2D"/>
    <w:rsid w:val="009C20AB"/>
    <w:rsid w:val="009E6496"/>
    <w:rsid w:val="009E6E51"/>
    <w:rsid w:val="009F2317"/>
    <w:rsid w:val="00A24CAB"/>
    <w:rsid w:val="00A37B34"/>
    <w:rsid w:val="00A43A8E"/>
    <w:rsid w:val="00A62E27"/>
    <w:rsid w:val="00A70524"/>
    <w:rsid w:val="00A73684"/>
    <w:rsid w:val="00A86BA5"/>
    <w:rsid w:val="00A92336"/>
    <w:rsid w:val="00AB29BD"/>
    <w:rsid w:val="00AB72C1"/>
    <w:rsid w:val="00AC597F"/>
    <w:rsid w:val="00AE3E39"/>
    <w:rsid w:val="00B14643"/>
    <w:rsid w:val="00B22315"/>
    <w:rsid w:val="00B26490"/>
    <w:rsid w:val="00B62165"/>
    <w:rsid w:val="00B927A6"/>
    <w:rsid w:val="00BB7115"/>
    <w:rsid w:val="00BD31BF"/>
    <w:rsid w:val="00BE014A"/>
    <w:rsid w:val="00BE3B76"/>
    <w:rsid w:val="00C21A9E"/>
    <w:rsid w:val="00C220FE"/>
    <w:rsid w:val="00C467F3"/>
    <w:rsid w:val="00C517E8"/>
    <w:rsid w:val="00C51C45"/>
    <w:rsid w:val="00C61F66"/>
    <w:rsid w:val="00CC4CF9"/>
    <w:rsid w:val="00CC65F0"/>
    <w:rsid w:val="00D070D7"/>
    <w:rsid w:val="00D11A9F"/>
    <w:rsid w:val="00D12287"/>
    <w:rsid w:val="00D13793"/>
    <w:rsid w:val="00D255A6"/>
    <w:rsid w:val="00D2633C"/>
    <w:rsid w:val="00D34023"/>
    <w:rsid w:val="00D37344"/>
    <w:rsid w:val="00DA3E39"/>
    <w:rsid w:val="00DB7912"/>
    <w:rsid w:val="00E30478"/>
    <w:rsid w:val="00E53417"/>
    <w:rsid w:val="00E56F09"/>
    <w:rsid w:val="00E61C79"/>
    <w:rsid w:val="00E63722"/>
    <w:rsid w:val="00E74164"/>
    <w:rsid w:val="00E80744"/>
    <w:rsid w:val="00EA1CC9"/>
    <w:rsid w:val="00EB6B4A"/>
    <w:rsid w:val="00EC39BC"/>
    <w:rsid w:val="00ED6F09"/>
    <w:rsid w:val="00EE5260"/>
    <w:rsid w:val="00EF28CA"/>
    <w:rsid w:val="00EF4BC6"/>
    <w:rsid w:val="00F1518D"/>
    <w:rsid w:val="00F1649F"/>
    <w:rsid w:val="00F46308"/>
    <w:rsid w:val="00FD0B9B"/>
    <w:rsid w:val="00FD4B3B"/>
    <w:rsid w:val="00FF130E"/>
    <w:rsid w:val="02AB44BD"/>
    <w:rsid w:val="09BA771D"/>
    <w:rsid w:val="0C1119EA"/>
    <w:rsid w:val="0E2C4D0F"/>
    <w:rsid w:val="294C004E"/>
    <w:rsid w:val="29B3006C"/>
    <w:rsid w:val="2C213C33"/>
    <w:rsid w:val="32E85600"/>
    <w:rsid w:val="3AFA419B"/>
    <w:rsid w:val="576768C5"/>
    <w:rsid w:val="5E921469"/>
    <w:rsid w:val="60DE33F0"/>
    <w:rsid w:val="6AA96176"/>
    <w:rsid w:val="7ED828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unhideWhenUsed/>
    <w:qFormat/>
    <w:uiPriority w:val="99"/>
    <w:rPr>
      <w:rFonts w:ascii="宋体"/>
      <w:sz w:val="18"/>
      <w:szCs w:val="18"/>
    </w:rPr>
  </w:style>
  <w:style w:type="paragraph" w:styleId="3">
    <w:name w:val="Plain Text"/>
    <w:basedOn w:val="1"/>
    <w:link w:val="11"/>
    <w:uiPriority w:val="0"/>
    <w:rPr>
      <w:rFonts w:ascii="宋体" w:hAnsi="Courier New" w:eastAsia="宋体"/>
      <w:sz w:val="21"/>
      <w:szCs w:val="20"/>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style>
  <w:style w:type="character" w:customStyle="1" w:styleId="9">
    <w:name w:val="页眉 Char"/>
    <w:basedOn w:val="7"/>
    <w:link w:val="5"/>
    <w:qFormat/>
    <w:uiPriority w:val="0"/>
    <w:rPr>
      <w:rFonts w:eastAsia="仿宋_GB2312"/>
      <w:kern w:val="2"/>
      <w:sz w:val="18"/>
      <w:szCs w:val="18"/>
    </w:rPr>
  </w:style>
  <w:style w:type="character" w:customStyle="1" w:styleId="10">
    <w:name w:val="页脚 Char"/>
    <w:basedOn w:val="7"/>
    <w:link w:val="4"/>
    <w:qFormat/>
    <w:uiPriority w:val="0"/>
    <w:rPr>
      <w:rFonts w:eastAsia="仿宋_GB2312"/>
      <w:kern w:val="2"/>
      <w:sz w:val="18"/>
      <w:szCs w:val="18"/>
    </w:rPr>
  </w:style>
  <w:style w:type="character" w:customStyle="1" w:styleId="11">
    <w:name w:val="纯文本 Char"/>
    <w:basedOn w:val="7"/>
    <w:link w:val="3"/>
    <w:qFormat/>
    <w:uiPriority w:val="0"/>
    <w:rPr>
      <w:rFonts w:ascii="宋体" w:hAnsi="Courier New"/>
      <w:kern w:val="2"/>
      <w:sz w:val="21"/>
    </w:rPr>
  </w:style>
  <w:style w:type="paragraph" w:customStyle="1" w:styleId="12">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560</Words>
  <Characters>3192</Characters>
  <Lines>26</Lines>
  <Paragraphs>7</Paragraphs>
  <TotalTime>56</TotalTime>
  <ScaleCrop>false</ScaleCrop>
  <LinksUpToDate>false</LinksUpToDate>
  <CharactersWithSpaces>3745</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2021-05-10T03:36:00Z</dcterms:created>
  <dc:creator>曾永</dc:creator>
  <cp:lastModifiedBy>hp</cp:lastModifiedBy>
  <cp:lastPrinted>2020-09-10T02:01:00Z</cp:lastPrinted>
  <dcterms:modified xsi:type="dcterms:W3CDTF">2021-05-11T07:27:27Z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