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7A54" w:rsidRPr="002D7F8A" w:rsidRDefault="00DA45C4">
      <w:pPr>
        <w:snapToGrid w:val="0"/>
        <w:spacing w:line="360" w:lineRule="auto"/>
        <w:jc w:val="center"/>
        <w:rPr>
          <w:rFonts w:ascii="方正小标宋简体" w:eastAsia="方正小标宋简体" w:hAnsi="仿宋" w:cs="方正仿宋简体"/>
          <w:color w:val="000000"/>
          <w:sz w:val="32"/>
          <w:szCs w:val="32"/>
        </w:rPr>
      </w:pPr>
      <w:bookmarkStart w:id="0" w:name="_GoBack"/>
      <w:bookmarkEnd w:id="0"/>
      <w:r>
        <w:rPr>
          <w:rFonts w:ascii="方正小标宋简体" w:eastAsia="方正小标宋简体" w:hAnsi="仿宋" w:cs="方正仿宋简体" w:hint="eastAsia"/>
          <w:color w:val="000000"/>
          <w:sz w:val="32"/>
          <w:szCs w:val="32"/>
        </w:rPr>
        <w:t>青岛市</w:t>
      </w:r>
      <w:r w:rsidR="00E62B0C" w:rsidRPr="00E62B0C">
        <w:rPr>
          <w:rFonts w:ascii="方正小标宋简体" w:eastAsia="方正小标宋简体" w:hAnsi="仿宋" w:cs="方正仿宋简体" w:hint="eastAsia"/>
          <w:color w:val="000000"/>
          <w:sz w:val="32"/>
          <w:szCs w:val="32"/>
        </w:rPr>
        <w:t>消防接口</w:t>
      </w:r>
      <w:r w:rsidR="00917A54" w:rsidRPr="002D7F8A">
        <w:rPr>
          <w:rFonts w:ascii="方正小标宋简体" w:eastAsia="方正小标宋简体" w:hAnsi="仿宋" w:cs="方正仿宋简体" w:hint="eastAsia"/>
          <w:color w:val="000000"/>
          <w:sz w:val="32"/>
          <w:szCs w:val="32"/>
        </w:rPr>
        <w:t>产品</w:t>
      </w:r>
      <w:r w:rsidR="00BC5F02">
        <w:rPr>
          <w:rFonts w:ascii="方正小标宋简体" w:eastAsia="方正小标宋简体" w:hAnsi="仿宋" w:cs="方正仿宋简体" w:hint="eastAsia"/>
          <w:color w:val="000000"/>
          <w:sz w:val="32"/>
          <w:szCs w:val="32"/>
        </w:rPr>
        <w:t>质量</w:t>
      </w:r>
      <w:r w:rsidR="00917A54" w:rsidRPr="002D7F8A">
        <w:rPr>
          <w:rFonts w:ascii="方正小标宋简体" w:eastAsia="方正小标宋简体" w:hAnsi="仿宋" w:cs="方正仿宋简体" w:hint="eastAsia"/>
          <w:color w:val="000000"/>
          <w:sz w:val="32"/>
          <w:szCs w:val="32"/>
        </w:rPr>
        <w:t>监督抽查实施细则</w:t>
      </w:r>
    </w:p>
    <w:p w:rsidR="00917A54" w:rsidRDefault="00917A54">
      <w:pPr>
        <w:snapToGrid w:val="0"/>
        <w:spacing w:line="440" w:lineRule="exact"/>
        <w:ind w:firstLineChars="171" w:firstLine="359"/>
        <w:rPr>
          <w:rFonts w:ascii="宋体" w:hAnsi="宋体"/>
          <w:color w:val="000000"/>
          <w:szCs w:val="21"/>
        </w:rPr>
      </w:pPr>
    </w:p>
    <w:p w:rsidR="00917A54" w:rsidRDefault="00917A54">
      <w:pPr>
        <w:snapToGrid w:val="0"/>
        <w:spacing w:line="440" w:lineRule="exact"/>
        <w:rPr>
          <w:rFonts w:ascii="黑体" w:eastAsia="黑体" w:hAnsi="宋体"/>
          <w:color w:val="000000"/>
          <w:szCs w:val="21"/>
        </w:rPr>
      </w:pPr>
      <w:r>
        <w:rPr>
          <w:rFonts w:ascii="黑体" w:eastAsia="黑体" w:hAnsi="宋体" w:hint="eastAsia"/>
          <w:color w:val="000000"/>
          <w:szCs w:val="21"/>
        </w:rPr>
        <w:t xml:space="preserve">1 </w:t>
      </w:r>
      <w:r w:rsidR="00474E04">
        <w:rPr>
          <w:rFonts w:ascii="黑体" w:eastAsia="黑体" w:hAnsi="宋体" w:hint="eastAsia"/>
          <w:color w:val="000000"/>
          <w:szCs w:val="21"/>
        </w:rPr>
        <w:t>抽样</w:t>
      </w:r>
      <w:r w:rsidR="00CE1E0C">
        <w:rPr>
          <w:rFonts w:ascii="黑体" w:eastAsia="黑体" w:hAnsi="宋体" w:hint="eastAsia"/>
          <w:color w:val="000000"/>
          <w:szCs w:val="21"/>
        </w:rPr>
        <w:t>方法</w:t>
      </w:r>
    </w:p>
    <w:p w:rsidR="00D26E76" w:rsidRDefault="00D26E76" w:rsidP="00D26E76">
      <w:pPr>
        <w:spacing w:line="460" w:lineRule="exact"/>
        <w:ind w:firstLineChars="200" w:firstLine="420"/>
        <w:rPr>
          <w:rFonts w:ascii="宋体" w:hAnsi="宋体" w:cs="Calibri"/>
          <w:color w:val="000000"/>
          <w:szCs w:val="21"/>
        </w:rPr>
      </w:pPr>
      <w:r>
        <w:rPr>
          <w:rFonts w:ascii="宋体" w:hAnsi="宋体" w:cs="Calibri" w:hint="eastAsia"/>
          <w:color w:val="000000"/>
          <w:szCs w:val="21"/>
        </w:rPr>
        <w:t>以随机方式在被抽样生产者、销售者的待销产品中抽取样品。</w:t>
      </w:r>
    </w:p>
    <w:p w:rsidR="00D26E76" w:rsidRDefault="00D26E76" w:rsidP="00D26E76">
      <w:pPr>
        <w:snapToGrid w:val="0"/>
        <w:spacing w:line="440" w:lineRule="exact"/>
        <w:ind w:firstLineChars="200" w:firstLine="420"/>
        <w:rPr>
          <w:rFonts w:ascii="宋体" w:hAnsi="宋体"/>
          <w:color w:val="000000"/>
          <w:szCs w:val="21"/>
        </w:rPr>
      </w:pPr>
      <w:r>
        <w:rPr>
          <w:rFonts w:ascii="宋体" w:hAnsi="宋体" w:hint="eastAsia"/>
          <w:color w:val="000000"/>
          <w:szCs w:val="21"/>
        </w:rPr>
        <w:t>抽查样品基数满足抽样数量即可。</w:t>
      </w:r>
    </w:p>
    <w:p w:rsidR="00917A54" w:rsidRDefault="00917A54">
      <w:pPr>
        <w:snapToGrid w:val="0"/>
        <w:spacing w:line="440" w:lineRule="exact"/>
        <w:ind w:firstLineChars="200" w:firstLine="420"/>
        <w:rPr>
          <w:rFonts w:ascii="宋体" w:hAnsi="宋体"/>
          <w:color w:val="000000"/>
          <w:szCs w:val="21"/>
        </w:rPr>
      </w:pPr>
      <w:r>
        <w:rPr>
          <w:rFonts w:ascii="宋体" w:hAnsi="宋体" w:hint="eastAsia"/>
          <w:color w:val="000000"/>
          <w:szCs w:val="21"/>
        </w:rPr>
        <w:t>每</w:t>
      </w:r>
      <w:r w:rsidR="00D26E76">
        <w:rPr>
          <w:rFonts w:ascii="宋体" w:hAnsi="宋体" w:hint="eastAsia"/>
          <w:color w:val="000000"/>
          <w:szCs w:val="21"/>
        </w:rPr>
        <w:t>种</w:t>
      </w:r>
      <w:r>
        <w:rPr>
          <w:rFonts w:ascii="宋体" w:hAnsi="宋体" w:hint="eastAsia"/>
          <w:color w:val="000000"/>
          <w:szCs w:val="21"/>
        </w:rPr>
        <w:t>产品抽取样品</w:t>
      </w:r>
      <w:r w:rsidR="00CE6B52">
        <w:rPr>
          <w:rFonts w:ascii="宋体" w:hAnsi="宋体" w:hint="eastAsia"/>
          <w:color w:val="000000"/>
          <w:szCs w:val="21"/>
        </w:rPr>
        <w:t>8副</w:t>
      </w:r>
      <w:r>
        <w:rPr>
          <w:rFonts w:ascii="宋体" w:hAnsi="宋体" w:hint="eastAsia"/>
          <w:color w:val="000000"/>
          <w:szCs w:val="21"/>
        </w:rPr>
        <w:t>，其中</w:t>
      </w:r>
      <w:r w:rsidR="00CE6B52">
        <w:rPr>
          <w:rFonts w:ascii="宋体" w:hAnsi="宋体" w:hint="eastAsia"/>
          <w:color w:val="000000"/>
          <w:szCs w:val="21"/>
        </w:rPr>
        <w:t>4副</w:t>
      </w:r>
      <w:r>
        <w:rPr>
          <w:rFonts w:ascii="宋体" w:hAnsi="宋体" w:hint="eastAsia"/>
          <w:color w:val="000000"/>
          <w:szCs w:val="21"/>
        </w:rPr>
        <w:t>作为检验样品，</w:t>
      </w:r>
      <w:r w:rsidR="00CE6B52">
        <w:rPr>
          <w:rFonts w:ascii="宋体" w:hAnsi="宋体" w:hint="eastAsia"/>
          <w:color w:val="000000"/>
          <w:szCs w:val="21"/>
        </w:rPr>
        <w:t>4副</w:t>
      </w:r>
      <w:r>
        <w:rPr>
          <w:rFonts w:ascii="宋体" w:hAnsi="宋体" w:hint="eastAsia"/>
          <w:color w:val="000000"/>
          <w:szCs w:val="21"/>
        </w:rPr>
        <w:t>作为备用样品。</w:t>
      </w:r>
    </w:p>
    <w:p w:rsidR="00917A54" w:rsidRDefault="00917A54">
      <w:pPr>
        <w:snapToGrid w:val="0"/>
        <w:spacing w:line="440" w:lineRule="exact"/>
        <w:rPr>
          <w:rFonts w:ascii="宋体" w:hAnsi="宋体"/>
          <w:color w:val="000000"/>
          <w:szCs w:val="21"/>
        </w:rPr>
      </w:pPr>
    </w:p>
    <w:p w:rsidR="00917A54" w:rsidRDefault="00917A54">
      <w:pPr>
        <w:snapToGrid w:val="0"/>
        <w:spacing w:line="440" w:lineRule="exact"/>
        <w:rPr>
          <w:rFonts w:ascii="黑体" w:eastAsia="黑体" w:hAnsi="宋体"/>
          <w:color w:val="000000"/>
          <w:szCs w:val="21"/>
        </w:rPr>
      </w:pPr>
      <w:r>
        <w:rPr>
          <w:rFonts w:ascii="黑体" w:eastAsia="黑体" w:hAnsi="宋体" w:hint="eastAsia"/>
          <w:color w:val="000000"/>
          <w:szCs w:val="21"/>
        </w:rPr>
        <w:t xml:space="preserve">2 </w:t>
      </w:r>
      <w:r w:rsidR="00445E86">
        <w:rPr>
          <w:rFonts w:ascii="黑体" w:eastAsia="黑体" w:hAnsi="宋体" w:hint="eastAsia"/>
          <w:color w:val="000000"/>
          <w:szCs w:val="21"/>
        </w:rPr>
        <w:t>检验</w:t>
      </w:r>
      <w:r w:rsidR="00CE1E0C">
        <w:rPr>
          <w:rFonts w:ascii="黑体" w:eastAsia="黑体" w:hAnsi="宋体" w:hint="eastAsia"/>
          <w:color w:val="000000"/>
          <w:szCs w:val="21"/>
        </w:rPr>
        <w:t>依据</w:t>
      </w:r>
    </w:p>
    <w:p w:rsidR="00917A54" w:rsidRDefault="00917A54">
      <w:pPr>
        <w:snapToGrid w:val="0"/>
        <w:spacing w:line="440" w:lineRule="exact"/>
        <w:jc w:val="center"/>
        <w:rPr>
          <w:rFonts w:ascii="宋体" w:hAnsi="宋体"/>
          <w:color w:val="000000"/>
          <w:szCs w:val="21"/>
        </w:rPr>
      </w:pPr>
      <w:r>
        <w:rPr>
          <w:rFonts w:ascii="宋体" w:hAnsi="宋体" w:hint="eastAsia"/>
          <w:color w:val="000000"/>
          <w:szCs w:val="21"/>
        </w:rPr>
        <w:t>表</w:t>
      </w:r>
      <w:r w:rsidR="00E62B0C">
        <w:rPr>
          <w:rFonts w:ascii="宋体" w:hAnsi="宋体" w:hint="eastAsia"/>
          <w:color w:val="000000"/>
          <w:szCs w:val="21"/>
        </w:rPr>
        <w:t>1</w:t>
      </w:r>
      <w:r>
        <w:rPr>
          <w:rFonts w:ascii="宋体" w:hAnsi="宋体" w:hint="eastAsia"/>
          <w:color w:val="000000"/>
          <w:szCs w:val="21"/>
        </w:rPr>
        <w:t xml:space="preserve">  检验项目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693"/>
        <w:gridCol w:w="2835"/>
        <w:gridCol w:w="2828"/>
      </w:tblGrid>
      <w:tr w:rsidR="00917A54">
        <w:tc>
          <w:tcPr>
            <w:tcW w:w="817" w:type="dxa"/>
          </w:tcPr>
          <w:p w:rsidR="00917A54" w:rsidRDefault="00917A54">
            <w:pPr>
              <w:snapToGrid w:val="0"/>
              <w:spacing w:line="440" w:lineRule="exact"/>
              <w:jc w:val="center"/>
              <w:rPr>
                <w:rFonts w:ascii="宋体" w:hAnsi="宋体"/>
                <w:color w:val="000000"/>
                <w:szCs w:val="21"/>
              </w:rPr>
            </w:pPr>
            <w:r>
              <w:rPr>
                <w:rFonts w:ascii="宋体" w:hAnsi="宋体" w:hint="eastAsia"/>
                <w:color w:val="000000"/>
                <w:szCs w:val="21"/>
              </w:rPr>
              <w:t>序号</w:t>
            </w:r>
          </w:p>
        </w:tc>
        <w:tc>
          <w:tcPr>
            <w:tcW w:w="2693" w:type="dxa"/>
          </w:tcPr>
          <w:p w:rsidR="00917A54" w:rsidRDefault="00917A54">
            <w:pPr>
              <w:snapToGrid w:val="0"/>
              <w:spacing w:line="440" w:lineRule="exact"/>
              <w:jc w:val="center"/>
              <w:rPr>
                <w:rFonts w:ascii="宋体" w:hAnsi="宋体"/>
                <w:color w:val="000000"/>
                <w:szCs w:val="21"/>
              </w:rPr>
            </w:pPr>
            <w:r>
              <w:rPr>
                <w:rFonts w:ascii="宋体" w:hAnsi="宋体" w:hint="eastAsia"/>
                <w:color w:val="000000"/>
                <w:szCs w:val="21"/>
              </w:rPr>
              <w:t>检验项目</w:t>
            </w:r>
          </w:p>
        </w:tc>
        <w:tc>
          <w:tcPr>
            <w:tcW w:w="2835" w:type="dxa"/>
          </w:tcPr>
          <w:p w:rsidR="00917A54" w:rsidRDefault="00FD2AA6">
            <w:pPr>
              <w:snapToGrid w:val="0"/>
              <w:spacing w:line="440" w:lineRule="exact"/>
              <w:jc w:val="center"/>
              <w:rPr>
                <w:rFonts w:ascii="宋体" w:hAnsi="宋体"/>
                <w:color w:val="000000"/>
                <w:szCs w:val="21"/>
              </w:rPr>
            </w:pPr>
            <w:r>
              <w:rPr>
                <w:rFonts w:ascii="宋体" w:hAnsi="宋体" w:hint="eastAsia"/>
                <w:color w:val="000000"/>
                <w:szCs w:val="21"/>
              </w:rPr>
              <w:t>判定依据</w:t>
            </w:r>
          </w:p>
        </w:tc>
        <w:tc>
          <w:tcPr>
            <w:tcW w:w="2828" w:type="dxa"/>
          </w:tcPr>
          <w:p w:rsidR="00917A54" w:rsidRDefault="00FD2AA6">
            <w:pPr>
              <w:snapToGrid w:val="0"/>
              <w:spacing w:line="440" w:lineRule="exact"/>
              <w:jc w:val="center"/>
              <w:rPr>
                <w:rFonts w:ascii="宋体" w:hAnsi="宋体"/>
                <w:color w:val="000000"/>
                <w:szCs w:val="21"/>
              </w:rPr>
            </w:pPr>
            <w:r>
              <w:rPr>
                <w:rFonts w:ascii="宋体" w:hAnsi="宋体" w:hint="eastAsia"/>
                <w:color w:val="000000"/>
                <w:szCs w:val="21"/>
              </w:rPr>
              <w:t>检验</w:t>
            </w:r>
            <w:r w:rsidR="003C388C">
              <w:rPr>
                <w:rFonts w:ascii="宋体" w:hAnsi="宋体" w:hint="eastAsia"/>
                <w:color w:val="000000"/>
                <w:szCs w:val="21"/>
              </w:rPr>
              <w:t>方法</w:t>
            </w:r>
            <w:r>
              <w:rPr>
                <w:rFonts w:ascii="宋体" w:hAnsi="宋体" w:hint="eastAsia"/>
                <w:color w:val="000000"/>
                <w:szCs w:val="21"/>
              </w:rPr>
              <w:t>依据</w:t>
            </w:r>
          </w:p>
        </w:tc>
      </w:tr>
      <w:tr w:rsidR="00917A54">
        <w:tc>
          <w:tcPr>
            <w:tcW w:w="817" w:type="dxa"/>
          </w:tcPr>
          <w:p w:rsidR="00917A54" w:rsidRDefault="00E62B0C">
            <w:pPr>
              <w:snapToGrid w:val="0"/>
              <w:spacing w:line="440" w:lineRule="exact"/>
              <w:jc w:val="center"/>
              <w:rPr>
                <w:rFonts w:ascii="宋体" w:hAnsi="宋体"/>
                <w:color w:val="000000"/>
                <w:szCs w:val="21"/>
              </w:rPr>
            </w:pPr>
            <w:r>
              <w:rPr>
                <w:rFonts w:ascii="宋体" w:hAnsi="宋体" w:hint="eastAsia"/>
                <w:color w:val="000000"/>
                <w:szCs w:val="21"/>
              </w:rPr>
              <w:t>1</w:t>
            </w:r>
          </w:p>
        </w:tc>
        <w:tc>
          <w:tcPr>
            <w:tcW w:w="2693" w:type="dxa"/>
          </w:tcPr>
          <w:p w:rsidR="00917A54" w:rsidRDefault="00E62B0C" w:rsidP="00E62B0C">
            <w:pPr>
              <w:snapToGrid w:val="0"/>
              <w:spacing w:line="440" w:lineRule="exact"/>
              <w:jc w:val="center"/>
              <w:rPr>
                <w:rFonts w:ascii="宋体" w:hAnsi="宋体"/>
                <w:color w:val="000000"/>
                <w:szCs w:val="21"/>
              </w:rPr>
            </w:pPr>
            <w:r w:rsidRPr="00E62B0C">
              <w:rPr>
                <w:rFonts w:ascii="宋体" w:hAnsi="宋体" w:hint="eastAsia"/>
                <w:color w:val="000000"/>
                <w:szCs w:val="21"/>
              </w:rPr>
              <w:t>外观质量</w:t>
            </w:r>
          </w:p>
        </w:tc>
        <w:tc>
          <w:tcPr>
            <w:tcW w:w="2835" w:type="dxa"/>
          </w:tcPr>
          <w:p w:rsidR="00917A54" w:rsidRDefault="00E62B0C">
            <w:pPr>
              <w:snapToGrid w:val="0"/>
              <w:spacing w:line="440" w:lineRule="exact"/>
              <w:jc w:val="center"/>
              <w:rPr>
                <w:rFonts w:ascii="宋体" w:hAnsi="宋体"/>
                <w:color w:val="000000"/>
                <w:szCs w:val="21"/>
              </w:rPr>
            </w:pPr>
            <w:r w:rsidRPr="00E62B0C">
              <w:rPr>
                <w:rFonts w:ascii="宋体" w:hAnsi="宋体"/>
                <w:color w:val="000000"/>
                <w:szCs w:val="21"/>
              </w:rPr>
              <w:t>GB 12514.1-2005</w:t>
            </w:r>
          </w:p>
        </w:tc>
        <w:tc>
          <w:tcPr>
            <w:tcW w:w="2828" w:type="dxa"/>
          </w:tcPr>
          <w:p w:rsidR="00917A54" w:rsidRDefault="00E62B0C">
            <w:pPr>
              <w:snapToGrid w:val="0"/>
              <w:spacing w:line="440" w:lineRule="exact"/>
              <w:jc w:val="center"/>
              <w:rPr>
                <w:rFonts w:ascii="宋体" w:hAnsi="宋体"/>
                <w:color w:val="000000"/>
                <w:szCs w:val="21"/>
              </w:rPr>
            </w:pPr>
            <w:r w:rsidRPr="00E62B0C">
              <w:rPr>
                <w:rFonts w:ascii="宋体" w:hAnsi="宋体"/>
                <w:color w:val="000000"/>
                <w:szCs w:val="21"/>
              </w:rPr>
              <w:t>GB 12514.1-2005</w:t>
            </w:r>
          </w:p>
        </w:tc>
      </w:tr>
      <w:tr w:rsidR="00E62B0C">
        <w:tc>
          <w:tcPr>
            <w:tcW w:w="817" w:type="dxa"/>
          </w:tcPr>
          <w:p w:rsidR="00E62B0C" w:rsidRDefault="00E62B0C">
            <w:pPr>
              <w:snapToGrid w:val="0"/>
              <w:spacing w:line="440" w:lineRule="exact"/>
              <w:jc w:val="center"/>
              <w:rPr>
                <w:rFonts w:ascii="宋体" w:hAnsi="宋体"/>
                <w:color w:val="000000"/>
                <w:szCs w:val="21"/>
              </w:rPr>
            </w:pPr>
            <w:r>
              <w:rPr>
                <w:rFonts w:ascii="宋体" w:hAnsi="宋体" w:hint="eastAsia"/>
                <w:color w:val="000000"/>
                <w:szCs w:val="21"/>
              </w:rPr>
              <w:t>2</w:t>
            </w:r>
          </w:p>
        </w:tc>
        <w:tc>
          <w:tcPr>
            <w:tcW w:w="2693" w:type="dxa"/>
          </w:tcPr>
          <w:p w:rsidR="00E62B0C" w:rsidRDefault="00E62B0C" w:rsidP="00E62B0C">
            <w:pPr>
              <w:snapToGrid w:val="0"/>
              <w:spacing w:line="440" w:lineRule="exact"/>
              <w:jc w:val="center"/>
              <w:rPr>
                <w:rFonts w:ascii="宋体" w:hAnsi="宋体"/>
                <w:color w:val="000000"/>
                <w:szCs w:val="21"/>
              </w:rPr>
            </w:pPr>
            <w:r w:rsidRPr="00E62B0C">
              <w:rPr>
                <w:rFonts w:ascii="宋体" w:hAnsi="宋体" w:hint="eastAsia"/>
                <w:color w:val="000000"/>
                <w:szCs w:val="21"/>
              </w:rPr>
              <w:t>操作力和操作力矩</w:t>
            </w:r>
          </w:p>
        </w:tc>
        <w:tc>
          <w:tcPr>
            <w:tcW w:w="2835" w:type="dxa"/>
          </w:tcPr>
          <w:p w:rsidR="00E62B0C" w:rsidRDefault="00E62B0C" w:rsidP="007E68D3">
            <w:pPr>
              <w:snapToGrid w:val="0"/>
              <w:spacing w:line="440" w:lineRule="exact"/>
              <w:jc w:val="center"/>
              <w:rPr>
                <w:rFonts w:ascii="宋体" w:hAnsi="宋体"/>
                <w:color w:val="000000"/>
                <w:szCs w:val="21"/>
              </w:rPr>
            </w:pPr>
            <w:r w:rsidRPr="00E62B0C">
              <w:rPr>
                <w:rFonts w:ascii="宋体" w:hAnsi="宋体"/>
                <w:color w:val="000000"/>
                <w:szCs w:val="21"/>
              </w:rPr>
              <w:t>GB 12514.1-2005</w:t>
            </w:r>
          </w:p>
        </w:tc>
        <w:tc>
          <w:tcPr>
            <w:tcW w:w="2828" w:type="dxa"/>
          </w:tcPr>
          <w:p w:rsidR="00E62B0C" w:rsidRDefault="00E62B0C" w:rsidP="007E68D3">
            <w:pPr>
              <w:snapToGrid w:val="0"/>
              <w:spacing w:line="440" w:lineRule="exact"/>
              <w:jc w:val="center"/>
              <w:rPr>
                <w:rFonts w:ascii="宋体" w:hAnsi="宋体"/>
                <w:color w:val="000000"/>
                <w:szCs w:val="21"/>
              </w:rPr>
            </w:pPr>
            <w:r w:rsidRPr="00E62B0C">
              <w:rPr>
                <w:rFonts w:ascii="宋体" w:hAnsi="宋体"/>
                <w:color w:val="000000"/>
                <w:szCs w:val="21"/>
              </w:rPr>
              <w:t>GB 12514.1-2005</w:t>
            </w:r>
          </w:p>
        </w:tc>
      </w:tr>
      <w:tr w:rsidR="00E62B0C">
        <w:tc>
          <w:tcPr>
            <w:tcW w:w="817" w:type="dxa"/>
          </w:tcPr>
          <w:p w:rsidR="00E62B0C" w:rsidRDefault="00E62B0C">
            <w:pPr>
              <w:snapToGrid w:val="0"/>
              <w:spacing w:line="440" w:lineRule="exact"/>
              <w:jc w:val="center"/>
              <w:rPr>
                <w:rFonts w:ascii="宋体" w:hAnsi="宋体"/>
                <w:color w:val="000000"/>
                <w:szCs w:val="21"/>
              </w:rPr>
            </w:pPr>
            <w:r>
              <w:rPr>
                <w:rFonts w:ascii="宋体" w:hAnsi="宋体" w:hint="eastAsia"/>
                <w:color w:val="000000"/>
                <w:szCs w:val="21"/>
              </w:rPr>
              <w:t>3</w:t>
            </w:r>
          </w:p>
        </w:tc>
        <w:tc>
          <w:tcPr>
            <w:tcW w:w="2693" w:type="dxa"/>
          </w:tcPr>
          <w:p w:rsidR="00E62B0C" w:rsidRDefault="00E62B0C" w:rsidP="00E62B0C">
            <w:pPr>
              <w:snapToGrid w:val="0"/>
              <w:spacing w:line="440" w:lineRule="exact"/>
              <w:jc w:val="center"/>
              <w:rPr>
                <w:rFonts w:ascii="宋体" w:hAnsi="宋体"/>
                <w:color w:val="000000"/>
                <w:szCs w:val="21"/>
              </w:rPr>
            </w:pPr>
            <w:r w:rsidRPr="00E62B0C">
              <w:rPr>
                <w:rFonts w:ascii="宋体" w:hAnsi="宋体" w:hint="eastAsia"/>
                <w:color w:val="000000"/>
                <w:szCs w:val="21"/>
              </w:rPr>
              <w:t>密封性能</w:t>
            </w:r>
          </w:p>
        </w:tc>
        <w:tc>
          <w:tcPr>
            <w:tcW w:w="2835" w:type="dxa"/>
          </w:tcPr>
          <w:p w:rsidR="00E62B0C" w:rsidRDefault="00E62B0C" w:rsidP="007E68D3">
            <w:pPr>
              <w:snapToGrid w:val="0"/>
              <w:spacing w:line="440" w:lineRule="exact"/>
              <w:jc w:val="center"/>
              <w:rPr>
                <w:rFonts w:ascii="宋体" w:hAnsi="宋体"/>
                <w:color w:val="000000"/>
                <w:szCs w:val="21"/>
              </w:rPr>
            </w:pPr>
            <w:r w:rsidRPr="00E62B0C">
              <w:rPr>
                <w:rFonts w:ascii="宋体" w:hAnsi="宋体"/>
                <w:color w:val="000000"/>
                <w:szCs w:val="21"/>
              </w:rPr>
              <w:t>GB 12514.1-2005</w:t>
            </w:r>
          </w:p>
        </w:tc>
        <w:tc>
          <w:tcPr>
            <w:tcW w:w="2828" w:type="dxa"/>
          </w:tcPr>
          <w:p w:rsidR="00E62B0C" w:rsidRDefault="00E62B0C" w:rsidP="007E68D3">
            <w:pPr>
              <w:snapToGrid w:val="0"/>
              <w:spacing w:line="440" w:lineRule="exact"/>
              <w:jc w:val="center"/>
              <w:rPr>
                <w:rFonts w:ascii="宋体" w:hAnsi="宋体"/>
                <w:color w:val="000000"/>
                <w:szCs w:val="21"/>
              </w:rPr>
            </w:pPr>
            <w:r w:rsidRPr="00E62B0C">
              <w:rPr>
                <w:rFonts w:ascii="宋体" w:hAnsi="宋体"/>
                <w:color w:val="000000"/>
                <w:szCs w:val="21"/>
              </w:rPr>
              <w:t>GB 12514.1-2005</w:t>
            </w:r>
          </w:p>
        </w:tc>
      </w:tr>
      <w:tr w:rsidR="00E62B0C">
        <w:tc>
          <w:tcPr>
            <w:tcW w:w="817" w:type="dxa"/>
          </w:tcPr>
          <w:p w:rsidR="00E62B0C" w:rsidRDefault="00E62B0C">
            <w:pPr>
              <w:snapToGrid w:val="0"/>
              <w:spacing w:line="440" w:lineRule="exact"/>
              <w:jc w:val="center"/>
              <w:rPr>
                <w:rFonts w:ascii="宋体" w:hAnsi="宋体"/>
                <w:color w:val="000000"/>
                <w:szCs w:val="21"/>
              </w:rPr>
            </w:pPr>
            <w:r>
              <w:rPr>
                <w:rFonts w:ascii="宋体" w:hAnsi="宋体" w:hint="eastAsia"/>
                <w:color w:val="000000"/>
                <w:szCs w:val="21"/>
              </w:rPr>
              <w:t>4</w:t>
            </w:r>
          </w:p>
        </w:tc>
        <w:tc>
          <w:tcPr>
            <w:tcW w:w="2693" w:type="dxa"/>
          </w:tcPr>
          <w:p w:rsidR="00E62B0C" w:rsidRDefault="00E62B0C" w:rsidP="00E62B0C">
            <w:pPr>
              <w:snapToGrid w:val="0"/>
              <w:spacing w:line="440" w:lineRule="exact"/>
              <w:jc w:val="center"/>
              <w:rPr>
                <w:rFonts w:ascii="宋体" w:hAnsi="宋体"/>
                <w:color w:val="000000"/>
                <w:szCs w:val="21"/>
              </w:rPr>
            </w:pPr>
            <w:r w:rsidRPr="00E62B0C">
              <w:rPr>
                <w:rFonts w:ascii="宋体" w:hAnsi="宋体" w:hint="eastAsia"/>
                <w:color w:val="000000"/>
                <w:szCs w:val="21"/>
              </w:rPr>
              <w:t>水压性能</w:t>
            </w:r>
          </w:p>
        </w:tc>
        <w:tc>
          <w:tcPr>
            <w:tcW w:w="2835" w:type="dxa"/>
          </w:tcPr>
          <w:p w:rsidR="00E62B0C" w:rsidRDefault="00E62B0C" w:rsidP="007E68D3">
            <w:pPr>
              <w:snapToGrid w:val="0"/>
              <w:spacing w:line="440" w:lineRule="exact"/>
              <w:jc w:val="center"/>
              <w:rPr>
                <w:rFonts w:ascii="宋体" w:hAnsi="宋体"/>
                <w:color w:val="000000"/>
                <w:szCs w:val="21"/>
              </w:rPr>
            </w:pPr>
            <w:r w:rsidRPr="00E62B0C">
              <w:rPr>
                <w:rFonts w:ascii="宋体" w:hAnsi="宋体"/>
                <w:color w:val="000000"/>
                <w:szCs w:val="21"/>
              </w:rPr>
              <w:t>GB 12514.1-2005</w:t>
            </w:r>
          </w:p>
        </w:tc>
        <w:tc>
          <w:tcPr>
            <w:tcW w:w="2828" w:type="dxa"/>
          </w:tcPr>
          <w:p w:rsidR="00E62B0C" w:rsidRDefault="00E62B0C" w:rsidP="007E68D3">
            <w:pPr>
              <w:snapToGrid w:val="0"/>
              <w:spacing w:line="440" w:lineRule="exact"/>
              <w:jc w:val="center"/>
              <w:rPr>
                <w:rFonts w:ascii="宋体" w:hAnsi="宋体"/>
                <w:color w:val="000000"/>
                <w:szCs w:val="21"/>
              </w:rPr>
            </w:pPr>
            <w:r w:rsidRPr="00E62B0C">
              <w:rPr>
                <w:rFonts w:ascii="宋体" w:hAnsi="宋体"/>
                <w:color w:val="000000"/>
                <w:szCs w:val="21"/>
              </w:rPr>
              <w:t>GB 12514.1-2005</w:t>
            </w:r>
          </w:p>
        </w:tc>
      </w:tr>
      <w:tr w:rsidR="00E62B0C">
        <w:tc>
          <w:tcPr>
            <w:tcW w:w="817" w:type="dxa"/>
          </w:tcPr>
          <w:p w:rsidR="00E62B0C" w:rsidRDefault="00E62B0C">
            <w:pPr>
              <w:snapToGrid w:val="0"/>
              <w:spacing w:line="440" w:lineRule="exact"/>
              <w:jc w:val="center"/>
              <w:rPr>
                <w:rFonts w:ascii="宋体" w:hAnsi="宋体"/>
                <w:color w:val="000000"/>
                <w:szCs w:val="21"/>
              </w:rPr>
            </w:pPr>
            <w:r>
              <w:rPr>
                <w:rFonts w:ascii="宋体" w:hAnsi="宋体" w:hint="eastAsia"/>
                <w:color w:val="000000"/>
                <w:szCs w:val="21"/>
              </w:rPr>
              <w:t>5</w:t>
            </w:r>
          </w:p>
        </w:tc>
        <w:tc>
          <w:tcPr>
            <w:tcW w:w="2693" w:type="dxa"/>
          </w:tcPr>
          <w:p w:rsidR="00E62B0C" w:rsidRDefault="00E62B0C">
            <w:pPr>
              <w:snapToGrid w:val="0"/>
              <w:spacing w:line="440" w:lineRule="exact"/>
              <w:jc w:val="center"/>
              <w:rPr>
                <w:rFonts w:ascii="宋体" w:hAnsi="宋体"/>
                <w:color w:val="000000"/>
                <w:szCs w:val="21"/>
              </w:rPr>
            </w:pPr>
            <w:r w:rsidRPr="00E62B0C">
              <w:rPr>
                <w:rFonts w:ascii="宋体" w:hAnsi="宋体" w:hint="eastAsia"/>
                <w:color w:val="000000"/>
                <w:szCs w:val="21"/>
              </w:rPr>
              <w:t>耐腐蚀性能</w:t>
            </w:r>
          </w:p>
        </w:tc>
        <w:tc>
          <w:tcPr>
            <w:tcW w:w="2835" w:type="dxa"/>
          </w:tcPr>
          <w:p w:rsidR="00E62B0C" w:rsidRDefault="00E62B0C" w:rsidP="007E68D3">
            <w:pPr>
              <w:snapToGrid w:val="0"/>
              <w:spacing w:line="440" w:lineRule="exact"/>
              <w:jc w:val="center"/>
              <w:rPr>
                <w:rFonts w:ascii="宋体" w:hAnsi="宋体"/>
                <w:color w:val="000000"/>
                <w:szCs w:val="21"/>
              </w:rPr>
            </w:pPr>
            <w:r w:rsidRPr="00E62B0C">
              <w:rPr>
                <w:rFonts w:ascii="宋体" w:hAnsi="宋体"/>
                <w:color w:val="000000"/>
                <w:szCs w:val="21"/>
              </w:rPr>
              <w:t>GB 12514.1-2005</w:t>
            </w:r>
          </w:p>
        </w:tc>
        <w:tc>
          <w:tcPr>
            <w:tcW w:w="2828" w:type="dxa"/>
          </w:tcPr>
          <w:p w:rsidR="00E62B0C" w:rsidRDefault="00E62B0C" w:rsidP="007E68D3">
            <w:pPr>
              <w:snapToGrid w:val="0"/>
              <w:spacing w:line="440" w:lineRule="exact"/>
              <w:jc w:val="center"/>
              <w:rPr>
                <w:rFonts w:ascii="宋体" w:hAnsi="宋体"/>
                <w:color w:val="000000"/>
                <w:szCs w:val="21"/>
              </w:rPr>
            </w:pPr>
            <w:r w:rsidRPr="00E62B0C">
              <w:rPr>
                <w:rFonts w:ascii="宋体" w:hAnsi="宋体"/>
                <w:color w:val="000000"/>
                <w:szCs w:val="21"/>
              </w:rPr>
              <w:t>GB 12514.1-2005</w:t>
            </w:r>
          </w:p>
        </w:tc>
      </w:tr>
    </w:tbl>
    <w:p w:rsidR="00917A54" w:rsidRDefault="00917A54">
      <w:pPr>
        <w:snapToGrid w:val="0"/>
        <w:spacing w:line="440" w:lineRule="exact"/>
        <w:ind w:firstLineChars="171" w:firstLine="359"/>
        <w:rPr>
          <w:rFonts w:ascii="宋体" w:hAnsi="宋体"/>
          <w:color w:val="000000"/>
          <w:szCs w:val="21"/>
        </w:rPr>
      </w:pPr>
      <w:r>
        <w:rPr>
          <w:rFonts w:ascii="宋体" w:hAnsi="宋体" w:hint="eastAsia"/>
          <w:color w:val="000000"/>
          <w:szCs w:val="21"/>
        </w:rPr>
        <w:t>凡是注日期的文件，其随后所有的修改单（不包括勘误的内容）或修订版不适用于本细则。凡是不注日期的文件，其最新版本适用于本细则。</w:t>
      </w:r>
    </w:p>
    <w:p w:rsidR="00917A54" w:rsidRDefault="00917A54">
      <w:pPr>
        <w:snapToGrid w:val="0"/>
        <w:spacing w:line="440" w:lineRule="exact"/>
        <w:ind w:firstLineChars="171" w:firstLine="359"/>
        <w:rPr>
          <w:rFonts w:ascii="宋体" w:hAnsi="宋体"/>
          <w:color w:val="000000"/>
          <w:szCs w:val="21"/>
        </w:rPr>
      </w:pPr>
    </w:p>
    <w:p w:rsidR="00917A54" w:rsidRDefault="00917A54">
      <w:pPr>
        <w:spacing w:line="360" w:lineRule="auto"/>
        <w:rPr>
          <w:rFonts w:ascii="黑体" w:eastAsia="黑体" w:hAnsi="黑体"/>
          <w:color w:val="000000"/>
          <w:szCs w:val="21"/>
        </w:rPr>
      </w:pPr>
      <w:r>
        <w:rPr>
          <w:rFonts w:ascii="黑体" w:eastAsia="黑体" w:hAnsi="黑体" w:hint="eastAsia"/>
          <w:color w:val="000000"/>
          <w:szCs w:val="21"/>
        </w:rPr>
        <w:t xml:space="preserve">3 </w:t>
      </w:r>
      <w:r w:rsidR="00253624">
        <w:rPr>
          <w:rFonts w:ascii="黑体" w:eastAsia="黑体" w:hAnsi="黑体" w:hint="eastAsia"/>
          <w:color w:val="000000"/>
          <w:szCs w:val="21"/>
        </w:rPr>
        <w:t>判定规则</w:t>
      </w:r>
    </w:p>
    <w:p w:rsidR="00917A54" w:rsidRDefault="00917A54">
      <w:pPr>
        <w:snapToGrid w:val="0"/>
        <w:spacing w:line="440" w:lineRule="exact"/>
        <w:rPr>
          <w:rFonts w:ascii="宋体" w:hAnsi="宋体"/>
          <w:color w:val="000000"/>
          <w:szCs w:val="21"/>
        </w:rPr>
      </w:pPr>
      <w:r>
        <w:rPr>
          <w:rFonts w:ascii="宋体" w:hAnsi="宋体" w:hint="eastAsia"/>
          <w:color w:val="000000"/>
          <w:szCs w:val="21"/>
        </w:rPr>
        <w:t>3.1判定依据</w:t>
      </w:r>
    </w:p>
    <w:p w:rsidR="00CE6B52" w:rsidRPr="00CE6B52" w:rsidRDefault="00CE6B52" w:rsidP="00CE6B52">
      <w:pPr>
        <w:snapToGrid w:val="0"/>
        <w:spacing w:line="440" w:lineRule="exact"/>
        <w:ind w:firstLineChars="150" w:firstLine="315"/>
        <w:rPr>
          <w:rFonts w:ascii="宋体" w:hAnsi="宋体"/>
          <w:bCs/>
        </w:rPr>
      </w:pPr>
      <w:r w:rsidRPr="00CE6B52">
        <w:rPr>
          <w:rFonts w:ascii="宋体" w:hAnsi="宋体" w:hint="eastAsia"/>
          <w:bCs/>
        </w:rPr>
        <w:t>GB 12514.1-2005</w:t>
      </w:r>
      <w:r w:rsidRPr="00CE6B52">
        <w:rPr>
          <w:rFonts w:ascii="宋体" w:hAnsi="宋体" w:hint="eastAsia"/>
          <w:b/>
          <w:bCs/>
        </w:rPr>
        <w:t xml:space="preserve"> </w:t>
      </w:r>
      <w:r>
        <w:rPr>
          <w:rFonts w:ascii="宋体" w:hAnsi="宋体" w:hint="eastAsia"/>
          <w:b/>
          <w:bCs/>
        </w:rPr>
        <w:t xml:space="preserve"> </w:t>
      </w:r>
      <w:r w:rsidRPr="00CE6B52">
        <w:rPr>
          <w:rFonts w:ascii="宋体" w:hAnsi="宋体" w:hint="eastAsia"/>
          <w:color w:val="000000"/>
          <w:szCs w:val="21"/>
        </w:rPr>
        <w:t>消防</w:t>
      </w:r>
      <w:r w:rsidRPr="00CE6B52">
        <w:rPr>
          <w:rFonts w:ascii="宋体" w:hAnsi="宋体" w:hint="eastAsia"/>
          <w:bCs/>
        </w:rPr>
        <w:t>接口 第1部分：消防接口通用技术条件</w:t>
      </w:r>
    </w:p>
    <w:p w:rsidR="00917A54" w:rsidRDefault="00917A54">
      <w:pPr>
        <w:snapToGrid w:val="0"/>
        <w:spacing w:line="440" w:lineRule="exact"/>
        <w:ind w:firstLineChars="171" w:firstLine="359"/>
        <w:rPr>
          <w:rFonts w:ascii="宋体" w:hAnsi="宋体"/>
          <w:color w:val="000000"/>
          <w:szCs w:val="21"/>
        </w:rPr>
      </w:pPr>
      <w:r>
        <w:rPr>
          <w:rFonts w:ascii="宋体" w:hAnsi="宋体" w:hint="eastAsia"/>
          <w:color w:val="000000"/>
          <w:szCs w:val="21"/>
        </w:rPr>
        <w:t>现行有效的企业标准及产品明示质量要求</w:t>
      </w:r>
    </w:p>
    <w:p w:rsidR="00917A54" w:rsidRDefault="00917A54">
      <w:pPr>
        <w:snapToGrid w:val="0"/>
        <w:spacing w:line="440" w:lineRule="exact"/>
        <w:rPr>
          <w:rFonts w:ascii="宋体" w:hAnsi="宋体"/>
          <w:color w:val="000000"/>
          <w:szCs w:val="21"/>
        </w:rPr>
      </w:pPr>
      <w:r>
        <w:rPr>
          <w:rFonts w:ascii="宋体" w:hAnsi="宋体" w:hint="eastAsia"/>
          <w:color w:val="000000"/>
          <w:szCs w:val="21"/>
        </w:rPr>
        <w:t>3.2判定原则</w:t>
      </w:r>
    </w:p>
    <w:p w:rsidR="00D26E76" w:rsidRPr="00A34F60" w:rsidRDefault="00D26E76" w:rsidP="00D26E76">
      <w:pPr>
        <w:snapToGrid w:val="0"/>
        <w:spacing w:line="440" w:lineRule="exact"/>
        <w:ind w:firstLineChars="199" w:firstLine="418"/>
        <w:rPr>
          <w:rFonts w:ascii="宋体" w:hAnsi="宋体" w:cs="Calibri"/>
          <w:szCs w:val="21"/>
        </w:rPr>
      </w:pPr>
      <w:r w:rsidRPr="00A34F60">
        <w:rPr>
          <w:rFonts w:ascii="宋体" w:hAnsi="宋体" w:cs="Calibri" w:hint="eastAsia"/>
          <w:szCs w:val="21"/>
        </w:rPr>
        <w:t>参与判定的</w:t>
      </w:r>
      <w:r w:rsidRPr="00A34F60">
        <w:rPr>
          <w:rFonts w:ascii="宋体" w:hAnsi="宋体" w:cs="Calibri"/>
          <w:szCs w:val="21"/>
        </w:rPr>
        <w:t>检</w:t>
      </w:r>
      <w:r w:rsidRPr="00A34F60">
        <w:rPr>
          <w:rFonts w:ascii="宋体" w:hAnsi="宋体" w:cs="Calibri" w:hint="eastAsia"/>
          <w:szCs w:val="21"/>
        </w:rPr>
        <w:t>验</w:t>
      </w:r>
      <w:r w:rsidRPr="00A34F60">
        <w:rPr>
          <w:rFonts w:ascii="宋体" w:hAnsi="宋体" w:cs="Calibri"/>
          <w:szCs w:val="21"/>
        </w:rPr>
        <w:t>项目中任一项或一项以上不</w:t>
      </w:r>
      <w:r w:rsidRPr="00A34F60">
        <w:rPr>
          <w:rFonts w:ascii="宋体" w:hAnsi="宋体" w:cs="Calibri" w:hint="eastAsia"/>
          <w:szCs w:val="21"/>
        </w:rPr>
        <w:t>符合质量要求</w:t>
      </w:r>
      <w:r w:rsidRPr="00A34F60">
        <w:rPr>
          <w:rFonts w:ascii="宋体" w:hAnsi="宋体" w:cs="Calibri"/>
          <w:szCs w:val="21"/>
        </w:rPr>
        <w:t>，判定为被抽查产品不合格。</w:t>
      </w:r>
    </w:p>
    <w:p w:rsidR="00D26E76" w:rsidRPr="00A34F60" w:rsidRDefault="00D26E76" w:rsidP="00D26E76">
      <w:pPr>
        <w:snapToGrid w:val="0"/>
        <w:spacing w:line="440" w:lineRule="exact"/>
        <w:ind w:firstLineChars="199" w:firstLine="418"/>
        <w:rPr>
          <w:rFonts w:ascii="宋体" w:hAnsi="宋体" w:cs="Calibri"/>
          <w:szCs w:val="21"/>
        </w:rPr>
      </w:pPr>
      <w:r w:rsidRPr="00A34F60">
        <w:rPr>
          <w:rFonts w:ascii="宋体" w:hAnsi="宋体" w:cs="Calibri" w:hint="eastAsia"/>
          <w:szCs w:val="21"/>
        </w:rPr>
        <w:t>若检验项目全部符合质量要求，表明未发现被抽查产品不合格，不判定被抽查产品合格。</w:t>
      </w:r>
    </w:p>
    <w:p w:rsidR="00D26E76" w:rsidRDefault="00D26E76" w:rsidP="00D26E76">
      <w:pPr>
        <w:snapToGrid w:val="0"/>
        <w:spacing w:line="440" w:lineRule="exact"/>
        <w:ind w:firstLineChars="199" w:firstLine="418"/>
        <w:rPr>
          <w:rFonts w:ascii="宋体" w:hAnsi="宋体"/>
          <w:color w:val="000000"/>
          <w:szCs w:val="21"/>
        </w:rPr>
      </w:pPr>
      <w:r>
        <w:rPr>
          <w:rFonts w:ascii="宋体" w:hAnsi="宋体" w:hint="eastAsia"/>
          <w:color w:val="000000"/>
          <w:szCs w:val="21"/>
        </w:rPr>
        <w:t>若被检产品明示的质量要求高于本细则中检验项目依据的标准要求时，应按被检产品明示的质量要求判定。</w:t>
      </w:r>
    </w:p>
    <w:p w:rsidR="00D26E76" w:rsidRDefault="00D26E76" w:rsidP="00D26E76">
      <w:pPr>
        <w:snapToGrid w:val="0"/>
        <w:spacing w:line="440" w:lineRule="exact"/>
        <w:ind w:firstLineChars="199" w:firstLine="418"/>
        <w:rPr>
          <w:rFonts w:ascii="宋体" w:hAnsi="宋体"/>
          <w:color w:val="000000"/>
          <w:szCs w:val="21"/>
        </w:rPr>
      </w:pPr>
      <w:r>
        <w:rPr>
          <w:rFonts w:ascii="宋体" w:hAnsi="宋体" w:hint="eastAsia"/>
          <w:color w:val="000000"/>
          <w:szCs w:val="21"/>
        </w:rPr>
        <w:t>若被检产品明示的质量要求低于本细则中检验项目依据的强制性标准要求时，应按照强制性标准要求判定。</w:t>
      </w:r>
    </w:p>
    <w:p w:rsidR="00D26E76" w:rsidRDefault="00D26E76" w:rsidP="00D26E76">
      <w:pPr>
        <w:snapToGrid w:val="0"/>
        <w:spacing w:line="440" w:lineRule="exact"/>
        <w:ind w:firstLineChars="199" w:firstLine="418"/>
        <w:rPr>
          <w:rFonts w:ascii="宋体" w:hAnsi="宋体"/>
          <w:color w:val="000000"/>
          <w:szCs w:val="21"/>
        </w:rPr>
      </w:pPr>
      <w:r>
        <w:rPr>
          <w:rFonts w:ascii="宋体" w:hAnsi="宋体" w:hint="eastAsia"/>
          <w:color w:val="000000"/>
          <w:szCs w:val="21"/>
        </w:rPr>
        <w:lastRenderedPageBreak/>
        <w:t>若被检产品明示的质量要求低于或包含细则中检验项目依据的推荐性标准要求时，应以被检产品明示的质量要求判定，但应在检验报告备注中进行说明。</w:t>
      </w:r>
    </w:p>
    <w:p w:rsidR="00D26E76" w:rsidRDefault="00D26E76" w:rsidP="00D26E76">
      <w:pPr>
        <w:snapToGrid w:val="0"/>
        <w:spacing w:line="440" w:lineRule="exact"/>
        <w:ind w:firstLineChars="199" w:firstLine="418"/>
        <w:rPr>
          <w:rFonts w:ascii="宋体" w:hAnsi="宋体"/>
          <w:color w:val="000000"/>
          <w:szCs w:val="21"/>
        </w:rPr>
      </w:pPr>
      <w:r>
        <w:rPr>
          <w:rFonts w:ascii="宋体" w:hAnsi="宋体" w:hint="eastAsia"/>
          <w:color w:val="000000"/>
          <w:szCs w:val="21"/>
        </w:rPr>
        <w:t>若被检产品明示的质量要求缺少本细则中检验项目依据的强制性标准要求时，应按照强制性标准要求判定。</w:t>
      </w:r>
    </w:p>
    <w:p w:rsidR="00D26E76" w:rsidRDefault="00D26E76" w:rsidP="00D26E76">
      <w:pPr>
        <w:snapToGrid w:val="0"/>
        <w:spacing w:line="440" w:lineRule="exact"/>
        <w:ind w:firstLineChars="199" w:firstLine="418"/>
        <w:rPr>
          <w:rFonts w:ascii="宋体" w:hAnsi="宋体"/>
          <w:color w:val="000000"/>
          <w:szCs w:val="21"/>
        </w:rPr>
      </w:pPr>
      <w:r>
        <w:rPr>
          <w:rFonts w:ascii="宋体" w:hAnsi="宋体" w:hint="eastAsia"/>
          <w:color w:val="000000"/>
          <w:szCs w:val="21"/>
        </w:rPr>
        <w:t>若被检产品明示的质量要求缺少本细则中检验项目依据的推荐性标准要求时，该项目不参与判定，但应在检验报告备注中进行说明。</w:t>
      </w:r>
    </w:p>
    <w:p w:rsidR="00253624" w:rsidRPr="00D26E76" w:rsidRDefault="00253624" w:rsidP="00BC6140">
      <w:pPr>
        <w:snapToGrid w:val="0"/>
        <w:spacing w:line="440" w:lineRule="exact"/>
        <w:ind w:firstLineChars="200" w:firstLine="420"/>
        <w:rPr>
          <w:rFonts w:ascii="宋体" w:hAnsi="宋体"/>
          <w:color w:val="FF0000"/>
          <w:szCs w:val="21"/>
        </w:rPr>
      </w:pPr>
    </w:p>
    <w:sectPr w:rsidR="00253624" w:rsidRPr="00D26E76" w:rsidSect="00313D0E">
      <w:headerReference w:type="default" r:id="rId7"/>
      <w:footerReference w:type="even" r:id="rId8"/>
      <w:footerReference w:type="default" r:id="rId9"/>
      <w:pgSz w:w="11906" w:h="16838"/>
      <w:pgMar w:top="1985" w:right="1361" w:bottom="1361" w:left="1588"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131F" w:rsidRDefault="0078131F">
      <w:r>
        <w:separator/>
      </w:r>
    </w:p>
  </w:endnote>
  <w:endnote w:type="continuationSeparator" w:id="0">
    <w:p w:rsidR="0078131F" w:rsidRDefault="00781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altName w:val="微软雅黑"/>
    <w:charset w:val="86"/>
    <w:family w:val="auto"/>
    <w:pitch w:val="variable"/>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仿宋简体">
    <w:altName w:val="宋体"/>
    <w:charset w:val="86"/>
    <w:family w:val="auto"/>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7A54" w:rsidRDefault="00313D0E">
    <w:pPr>
      <w:pStyle w:val="a3"/>
      <w:framePr w:h="0" w:wrap="around" w:vAnchor="text" w:hAnchor="margin" w:xAlign="center" w:y="1"/>
      <w:rPr>
        <w:rStyle w:val="a5"/>
      </w:rPr>
    </w:pPr>
    <w:r>
      <w:fldChar w:fldCharType="begin"/>
    </w:r>
    <w:r w:rsidR="00917A54">
      <w:rPr>
        <w:rStyle w:val="a5"/>
      </w:rPr>
      <w:instrText xml:space="preserve">PAGE  </w:instrText>
    </w:r>
    <w:r>
      <w:fldChar w:fldCharType="separate"/>
    </w:r>
    <w:r w:rsidR="00917A54">
      <w:rPr>
        <w:rStyle w:val="a5"/>
      </w:rPr>
      <w:t>2</w:t>
    </w:r>
    <w:r>
      <w:fldChar w:fldCharType="end"/>
    </w:r>
  </w:p>
  <w:p w:rsidR="00917A54" w:rsidRDefault="00917A54">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7A54" w:rsidRDefault="00313D0E">
    <w:pPr>
      <w:pStyle w:val="a3"/>
      <w:jc w:val="center"/>
    </w:pPr>
    <w:r>
      <w:rPr>
        <w:lang w:val="zh-CN"/>
      </w:rPr>
      <w:fldChar w:fldCharType="begin"/>
    </w:r>
    <w:r w:rsidR="00917A54">
      <w:rPr>
        <w:lang w:val="zh-CN"/>
      </w:rPr>
      <w:instrText xml:space="preserve"> PAGE   \* MERGEFORMAT </w:instrText>
    </w:r>
    <w:r>
      <w:rPr>
        <w:lang w:val="zh-CN"/>
      </w:rPr>
      <w:fldChar w:fldCharType="separate"/>
    </w:r>
    <w:r w:rsidR="00706A0B" w:rsidRPr="00706A0B">
      <w:rPr>
        <w:noProof/>
      </w:rPr>
      <w:t>1</w:t>
    </w:r>
    <w:r>
      <w:rPr>
        <w:lang w:val="zh-CN"/>
      </w:rPr>
      <w:fldChar w:fldCharType="end"/>
    </w:r>
  </w:p>
  <w:p w:rsidR="00917A54" w:rsidRDefault="00917A54">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131F" w:rsidRDefault="0078131F">
      <w:r>
        <w:separator/>
      </w:r>
    </w:p>
  </w:footnote>
  <w:footnote w:type="continuationSeparator" w:id="0">
    <w:p w:rsidR="0078131F" w:rsidRDefault="007813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7A54" w:rsidRDefault="00917A54">
    <w:pPr>
      <w:pStyle w:val="a4"/>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51A44"/>
    <w:rsid w:val="00081CBD"/>
    <w:rsid w:val="000976DE"/>
    <w:rsid w:val="00172A27"/>
    <w:rsid w:val="001809DD"/>
    <w:rsid w:val="00210825"/>
    <w:rsid w:val="00253624"/>
    <w:rsid w:val="002D7F8A"/>
    <w:rsid w:val="002E0D1D"/>
    <w:rsid w:val="00313D0E"/>
    <w:rsid w:val="003203A3"/>
    <w:rsid w:val="003C388C"/>
    <w:rsid w:val="003D01C5"/>
    <w:rsid w:val="003E61BF"/>
    <w:rsid w:val="00423CA3"/>
    <w:rsid w:val="00445E86"/>
    <w:rsid w:val="004701A8"/>
    <w:rsid w:val="00474E04"/>
    <w:rsid w:val="00486D80"/>
    <w:rsid w:val="004D0C5A"/>
    <w:rsid w:val="004E1396"/>
    <w:rsid w:val="00563EBC"/>
    <w:rsid w:val="00577241"/>
    <w:rsid w:val="00640EF9"/>
    <w:rsid w:val="006F0971"/>
    <w:rsid w:val="00706A0B"/>
    <w:rsid w:val="0072334C"/>
    <w:rsid w:val="0078131F"/>
    <w:rsid w:val="007A0554"/>
    <w:rsid w:val="00895BEA"/>
    <w:rsid w:val="008A3497"/>
    <w:rsid w:val="00917A54"/>
    <w:rsid w:val="00A07132"/>
    <w:rsid w:val="00A43553"/>
    <w:rsid w:val="00BC5F02"/>
    <w:rsid w:val="00BC6140"/>
    <w:rsid w:val="00C07A6A"/>
    <w:rsid w:val="00C26074"/>
    <w:rsid w:val="00C83B0A"/>
    <w:rsid w:val="00CA40DF"/>
    <w:rsid w:val="00CE1E0C"/>
    <w:rsid w:val="00CE277E"/>
    <w:rsid w:val="00CE6B52"/>
    <w:rsid w:val="00D26E76"/>
    <w:rsid w:val="00D56867"/>
    <w:rsid w:val="00DA45C4"/>
    <w:rsid w:val="00E02A7F"/>
    <w:rsid w:val="00E07880"/>
    <w:rsid w:val="00E62B0C"/>
    <w:rsid w:val="00E82621"/>
    <w:rsid w:val="00EA50A1"/>
    <w:rsid w:val="00F77C9A"/>
    <w:rsid w:val="00F82151"/>
    <w:rsid w:val="00FB576C"/>
    <w:rsid w:val="00FD2AA6"/>
    <w:rsid w:val="00FE7E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lsdException w:name="footer" w:semiHidden="0"/>
    <w:lsdException w:name="caption" w:uiPriority="35" w:qFormat="1"/>
    <w:lsdException w:name="page number" w:semiHidden="0" w:uiPriority="0" w:unhideWhenUsed="0"/>
    <w:lsdException w:name="Title" w:semiHidden="0" w:uiPriority="10" w:unhideWhenUsed="0" w:qFormat="1"/>
    <w:lsdException w:name="Default Paragraph Font" w:uiPriority="0"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3D0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basedOn w:val="a0"/>
    <w:link w:val="a3"/>
    <w:uiPriority w:val="99"/>
    <w:rsid w:val="00313D0E"/>
    <w:rPr>
      <w:kern w:val="2"/>
      <w:sz w:val="18"/>
      <w:szCs w:val="18"/>
    </w:rPr>
  </w:style>
  <w:style w:type="character" w:customStyle="1" w:styleId="Char0">
    <w:name w:val="页眉 Char"/>
    <w:basedOn w:val="a0"/>
    <w:link w:val="a4"/>
    <w:uiPriority w:val="99"/>
    <w:semiHidden/>
    <w:rsid w:val="00313D0E"/>
    <w:rPr>
      <w:kern w:val="2"/>
      <w:sz w:val="18"/>
      <w:szCs w:val="18"/>
    </w:rPr>
  </w:style>
  <w:style w:type="character" w:styleId="a5">
    <w:name w:val="page number"/>
    <w:basedOn w:val="a0"/>
    <w:rsid w:val="00313D0E"/>
  </w:style>
  <w:style w:type="paragraph" w:customStyle="1" w:styleId="1">
    <w:name w:val="列出段落1"/>
    <w:basedOn w:val="a"/>
    <w:uiPriority w:val="34"/>
    <w:qFormat/>
    <w:rsid w:val="00313D0E"/>
    <w:pPr>
      <w:ind w:firstLineChars="200" w:firstLine="420"/>
    </w:pPr>
    <w:rPr>
      <w:rFonts w:ascii="Calibri" w:hAnsi="Calibri"/>
      <w:szCs w:val="22"/>
    </w:rPr>
  </w:style>
  <w:style w:type="paragraph" w:styleId="a3">
    <w:name w:val="footer"/>
    <w:basedOn w:val="a"/>
    <w:link w:val="Char"/>
    <w:uiPriority w:val="99"/>
    <w:unhideWhenUsed/>
    <w:rsid w:val="00313D0E"/>
    <w:pPr>
      <w:tabs>
        <w:tab w:val="center" w:pos="4153"/>
        <w:tab w:val="right" w:pos="8306"/>
      </w:tabs>
      <w:snapToGrid w:val="0"/>
      <w:jc w:val="left"/>
    </w:pPr>
    <w:rPr>
      <w:sz w:val="18"/>
      <w:szCs w:val="18"/>
    </w:rPr>
  </w:style>
  <w:style w:type="paragraph" w:styleId="a4">
    <w:name w:val="header"/>
    <w:basedOn w:val="a"/>
    <w:link w:val="Char0"/>
    <w:unhideWhenUsed/>
    <w:rsid w:val="00313D0E"/>
    <w:pPr>
      <w:pBdr>
        <w:bottom w:val="single" w:sz="6" w:space="1" w:color="auto"/>
      </w:pBdr>
      <w:tabs>
        <w:tab w:val="center" w:pos="4153"/>
        <w:tab w:val="right" w:pos="8306"/>
      </w:tabs>
      <w:snapToGrid w:val="0"/>
      <w:jc w:val="center"/>
    </w:pPr>
    <w:rPr>
      <w:sz w:val="18"/>
      <w:szCs w:val="18"/>
    </w:rPr>
  </w:style>
  <w:style w:type="character" w:styleId="a6">
    <w:name w:val="Strong"/>
    <w:basedOn w:val="a0"/>
    <w:uiPriority w:val="22"/>
    <w:qFormat/>
    <w:rsid w:val="00CE6B5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lsdException w:name="footer" w:semiHidden="0"/>
    <w:lsdException w:name="caption" w:uiPriority="35" w:qFormat="1"/>
    <w:lsdException w:name="page number" w:semiHidden="0" w:uiPriority="0" w:unhideWhenUsed="0"/>
    <w:lsdException w:name="Title" w:semiHidden="0" w:uiPriority="10" w:unhideWhenUsed="0" w:qFormat="1"/>
    <w:lsdException w:name="Default Paragraph Font" w:uiPriority="0"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3D0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basedOn w:val="a0"/>
    <w:link w:val="a3"/>
    <w:uiPriority w:val="99"/>
    <w:rsid w:val="00313D0E"/>
    <w:rPr>
      <w:kern w:val="2"/>
      <w:sz w:val="18"/>
      <w:szCs w:val="18"/>
    </w:rPr>
  </w:style>
  <w:style w:type="character" w:customStyle="1" w:styleId="Char0">
    <w:name w:val="页眉 Char"/>
    <w:basedOn w:val="a0"/>
    <w:link w:val="a4"/>
    <w:uiPriority w:val="99"/>
    <w:semiHidden/>
    <w:rsid w:val="00313D0E"/>
    <w:rPr>
      <w:kern w:val="2"/>
      <w:sz w:val="18"/>
      <w:szCs w:val="18"/>
    </w:rPr>
  </w:style>
  <w:style w:type="character" w:styleId="a5">
    <w:name w:val="page number"/>
    <w:basedOn w:val="a0"/>
    <w:rsid w:val="00313D0E"/>
  </w:style>
  <w:style w:type="paragraph" w:customStyle="1" w:styleId="1">
    <w:name w:val="列出段落1"/>
    <w:basedOn w:val="a"/>
    <w:uiPriority w:val="34"/>
    <w:qFormat/>
    <w:rsid w:val="00313D0E"/>
    <w:pPr>
      <w:ind w:firstLineChars="200" w:firstLine="420"/>
    </w:pPr>
    <w:rPr>
      <w:rFonts w:ascii="Calibri" w:hAnsi="Calibri"/>
      <w:szCs w:val="22"/>
    </w:rPr>
  </w:style>
  <w:style w:type="paragraph" w:styleId="a3">
    <w:name w:val="footer"/>
    <w:basedOn w:val="a"/>
    <w:link w:val="Char"/>
    <w:uiPriority w:val="99"/>
    <w:unhideWhenUsed/>
    <w:rsid w:val="00313D0E"/>
    <w:pPr>
      <w:tabs>
        <w:tab w:val="center" w:pos="4153"/>
        <w:tab w:val="right" w:pos="8306"/>
      </w:tabs>
      <w:snapToGrid w:val="0"/>
      <w:jc w:val="left"/>
    </w:pPr>
    <w:rPr>
      <w:sz w:val="18"/>
      <w:szCs w:val="18"/>
    </w:rPr>
  </w:style>
  <w:style w:type="paragraph" w:styleId="a4">
    <w:name w:val="header"/>
    <w:basedOn w:val="a"/>
    <w:link w:val="Char0"/>
    <w:unhideWhenUsed/>
    <w:rsid w:val="00313D0E"/>
    <w:pPr>
      <w:pBdr>
        <w:bottom w:val="single" w:sz="6" w:space="1" w:color="auto"/>
      </w:pBdr>
      <w:tabs>
        <w:tab w:val="center" w:pos="4153"/>
        <w:tab w:val="right" w:pos="8306"/>
      </w:tabs>
      <w:snapToGrid w:val="0"/>
      <w:jc w:val="center"/>
    </w:pPr>
    <w:rPr>
      <w:sz w:val="18"/>
      <w:szCs w:val="18"/>
    </w:rPr>
  </w:style>
  <w:style w:type="character" w:styleId="a6">
    <w:name w:val="Strong"/>
    <w:basedOn w:val="a0"/>
    <w:uiPriority w:val="22"/>
    <w:qFormat/>
    <w:rsid w:val="00CE6B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125</Words>
  <Characters>717</Characters>
  <Application>Microsoft Office Word</Application>
  <DocSecurity>0</DocSecurity>
  <PresentationFormat/>
  <Lines>5</Lines>
  <Paragraphs>1</Paragraphs>
  <Slides>0</Slides>
  <Notes>0</Notes>
  <HiddenSlides>0</HiddenSlides>
  <MMClips>0</MMClips>
  <ScaleCrop>false</ScaleCrop>
  <Company>Legend (Beijing) Limited</Company>
  <LinksUpToDate>false</LinksUpToDate>
  <CharactersWithSpaces>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××产品质量监督抽查实施细则</dc:title>
  <dc:creator>Legend User</dc:creator>
  <cp:lastModifiedBy>微软用户</cp:lastModifiedBy>
  <cp:revision>2</cp:revision>
  <cp:lastPrinted>2019-12-05T07:53:00Z</cp:lastPrinted>
  <dcterms:created xsi:type="dcterms:W3CDTF">2021-03-18T06:45:00Z</dcterms:created>
  <dcterms:modified xsi:type="dcterms:W3CDTF">2021-03-18T06:45:00Z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2052-9.1.0.4569</vt:lpwstr>
  </property>
</Properties>
</file>