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outlineLvl w:val="9"/>
        <w:rPr>
          <w:rFonts w:hint="eastAsia" w:ascii="Times New Roman" w:hAnsi="Times New Roman" w:eastAsia="黑体" w:cs="Times New Roman"/>
          <w:b w:val="0"/>
          <w:kern w:val="0"/>
          <w:sz w:val="32"/>
          <w:szCs w:val="32"/>
          <w:lang w:val="en-US" w:eastAsia="zh-CN" w:bidi="ar-SA"/>
        </w:rPr>
      </w:pPr>
      <w:bookmarkStart w:id="1" w:name="_GoBack"/>
      <w:r>
        <w:rPr>
          <w:rFonts w:hint="eastAsia" w:ascii="Times New Roman" w:hAnsi="Times New Roman" w:eastAsia="黑体" w:cs="Times New Roman"/>
          <w:b w:val="0"/>
          <w:kern w:val="0"/>
          <w:sz w:val="32"/>
          <w:szCs w:val="32"/>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beforeLines="0" w:afterLines="0" w:line="540" w:lineRule="exact"/>
        <w:ind w:left="0" w:leftChars="0" w:right="0" w:rightChars="0" w:firstLine="0" w:firstLineChars="0"/>
        <w:jc w:val="both"/>
        <w:textAlignment w:val="auto"/>
        <w:outlineLvl w:val="9"/>
        <w:rPr>
          <w:rFonts w:hint="eastAsia" w:ascii="黑体" w:hAnsi="黑体" w:eastAsia="黑体"/>
          <w:sz w:val="36"/>
        </w:rPr>
      </w:pPr>
    </w:p>
    <w:p>
      <w:pPr>
        <w:pStyle w:val="3"/>
        <w:keepNext w:val="0"/>
        <w:keepLines w:val="0"/>
        <w:spacing w:before="0" w:beforeLines="0" w:after="0" w:afterLines="0" w:line="600" w:lineRule="exact"/>
        <w:ind w:right="44" w:rightChars="21"/>
        <w:jc w:val="center"/>
        <w:rPr>
          <w:rFonts w:hint="eastAsia" w:ascii="Times New Roman" w:hAnsi="Times New Roman" w:eastAsia="方正小标宋简体"/>
          <w:b w:val="0"/>
          <w:sz w:val="44"/>
        </w:rPr>
      </w:pPr>
      <w:r>
        <w:rPr>
          <w:rFonts w:hint="eastAsia" w:ascii="Times New Roman" w:hAnsi="Times New Roman" w:eastAsia="方正小标宋简体"/>
          <w:b w:val="0"/>
          <w:sz w:val="44"/>
        </w:rPr>
        <w:t>普通家庭新型冠状病毒感染的肺炎</w:t>
      </w:r>
    </w:p>
    <w:p>
      <w:pPr>
        <w:pStyle w:val="3"/>
        <w:keepNext w:val="0"/>
        <w:keepLines w:val="0"/>
        <w:spacing w:before="0" w:beforeLines="0" w:after="0" w:afterLines="0" w:line="600" w:lineRule="exact"/>
        <w:ind w:right="44" w:rightChars="21"/>
        <w:jc w:val="center"/>
        <w:rPr>
          <w:rFonts w:hint="eastAsia" w:ascii="Times New Roman" w:hAnsi="Times New Roman" w:eastAsia="方正小标宋简体"/>
          <w:b w:val="0"/>
          <w:sz w:val="44"/>
        </w:rPr>
      </w:pPr>
      <w:r>
        <w:rPr>
          <w:rFonts w:hint="eastAsia" w:ascii="Times New Roman" w:hAnsi="Times New Roman" w:eastAsia="方正小标宋简体"/>
          <w:b w:val="0"/>
          <w:sz w:val="44"/>
        </w:rPr>
        <w:t>预防控制指引</w:t>
      </w:r>
    </w:p>
    <w:bookmarkEnd w:id="1"/>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仿宋_GB2312" w:cs="Times New Roman"/>
          <w:sz w:val="32"/>
        </w:rPr>
      </w:pP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Times New Roman" w:cs="Times New Roman"/>
          <w:sz w:val="32"/>
        </w:rPr>
      </w:pPr>
      <w:r>
        <w:rPr>
          <w:rFonts w:hint="default" w:ascii="Times New Roman" w:hAnsi="Times New Roman" w:eastAsia="黑体" w:cs="Times New Roman"/>
          <w:sz w:val="32"/>
        </w:rPr>
        <w:t>一、家居环境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Times New Roman" w:cs="Times New Roman"/>
          <w:sz w:val="32"/>
        </w:rPr>
      </w:pPr>
      <w:r>
        <w:rPr>
          <w:rFonts w:hint="default" w:ascii="Times New Roman" w:hAnsi="Times New Roman" w:eastAsia="仿宋_GB2312" w:cs="Times New Roman"/>
          <w:sz w:val="32"/>
        </w:rPr>
        <w:t>每天开窗通风，不能自然通风的可采用排气扇等机械通风；每天清洁家居，保持家居环境和物品清洁卫生。</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Times New Roman" w:cs="Times New Roman"/>
          <w:sz w:val="32"/>
        </w:rPr>
      </w:pPr>
      <w:r>
        <w:rPr>
          <w:rFonts w:hint="default" w:ascii="Times New Roman" w:hAnsi="Times New Roman" w:eastAsia="黑体" w:cs="Times New Roman"/>
          <w:sz w:val="32"/>
        </w:rPr>
        <w:t>二、个人卫生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（一）什么情况戴口罩：到医院必须戴口罩。到人群密集通风不良的公共场所，农贸市场，乘坐公共交通工具建议戴口罩。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（二）尽量避免到人群密集通风不良的公共场所，与别人谈话时尽量保持1米以上距离，回家后请第一时间用洗手液和流动水洗手或用含醇的手消毒剂进行手卫生。到医院回来尽量先洗澡，换洗衣物。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（三）尽量避免与活禽接触，不购买、宰杀、接触野生动物。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注意咳嗽礼仪和手卫生。咳嗽、吐痰或者打喷嚏时用纸巾遮掩口鼻或采用肘护，在接触呼吸道分泌物后应立即使用流动水和洗手液洗手。餐前便后、擦眼睛前后、接触宠物或家禽后、接触病人前后等应及时洗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（五）毛巾采用一人一巾一用原则，使用后悬挂于通风干燥处。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FF0000"/>
          <w:sz w:val="32"/>
        </w:rPr>
      </w:pPr>
      <w:r>
        <w:rPr>
          <w:rFonts w:hint="default" w:ascii="Times New Roman" w:hAnsi="Times New Roman" w:eastAsia="仿宋_GB2312" w:cs="Times New Roman"/>
          <w:sz w:val="32"/>
        </w:rPr>
        <w:t>（六）设置套有塑料袋并加盖的垃圾桶，用过的纸巾、口罩等放置到加盖垃圾桶里，每天清理，清理时扎紧塑料袋口，再投放到分类垃圾桶里。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Times New Roman" w:cs="Times New Roman"/>
          <w:sz w:val="32"/>
        </w:rPr>
      </w:pPr>
      <w:r>
        <w:rPr>
          <w:rFonts w:hint="default" w:ascii="Times New Roman" w:hAnsi="Times New Roman" w:eastAsia="仿宋_GB2312" w:cs="Times New Roman"/>
          <w:sz w:val="32"/>
        </w:rPr>
        <w:t>（七）若有发热、咳嗽、乏力等呼吸道症状，并且近期有与野生动物或发热咳嗽病人接触史，请戴上一次性医用口罩及时到医院就诊。</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Times New Roman" w:cs="Times New Roman"/>
          <w:sz w:val="32"/>
        </w:rPr>
      </w:pPr>
      <w:r>
        <w:rPr>
          <w:rFonts w:hint="default" w:ascii="Times New Roman" w:hAnsi="Times New Roman" w:eastAsia="黑体" w:cs="Times New Roman"/>
          <w:sz w:val="32"/>
        </w:rPr>
        <w:t>三、日常清洁及预防性消毒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环境及物品以清洁为主，预防性消毒为辅，应避免过度消毒，受到污染时随时进行清洁消毒。消毒方法如下：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（一）餐饮具和茶具：首选物理消毒，煮沸15-30min，或按说明书使用高温消毒箱（柜）消毒；也可使用含氯消毒剂（有效氯浓度250 mg/L～500 mg/L）浸泡30 min后，再用清水漂洗干净。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（二）物体表面：对台面、门把手、电话机、开关、热水壶把手、洗手盆、坐便器等经常接触的物体表面，可使用含氯消毒剂（有效氯浓度250 mg/L～500 mg/L）擦拭，作用30min，再用清水擦净。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（三）地面：可使用含氯消毒剂（有效氯浓度250 mg/L～500 mg/L）用拖布湿式拖拭，作用30min，再用清水洗净。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（四）普通织物：对毛巾、衣物、被罩等可使用含氯消毒剂（有效氯浓度250 mg/L～500 mg/L）浸泡30min，再用清水漂洗干净。（注意：含氯消毒剂对织物有漂白作用），或采用其它衣物消毒液按说明书使用。</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Times New Roman" w:cs="Times New Roman"/>
          <w:sz w:val="32"/>
        </w:rPr>
      </w:pPr>
      <w:r>
        <w:rPr>
          <w:rFonts w:hint="default" w:ascii="Times New Roman" w:hAnsi="Times New Roman" w:eastAsia="黑体" w:cs="Times New Roman"/>
          <w:sz w:val="32"/>
        </w:rPr>
        <w:t>四、常见消毒剂及配制使用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rPr>
      </w:pPr>
      <w:r>
        <w:rPr>
          <w:rFonts w:hint="default" w:ascii="Times New Roman" w:hAnsi="Times New Roman" w:eastAsia="仿宋_GB2312" w:cs="Times New Roman"/>
          <w:sz w:val="32"/>
        </w:rPr>
        <w:t>（一）有效氯浓度500 mg/L的含氯消毒剂配制方法：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rPr>
      </w:pPr>
      <w:r>
        <w:rPr>
          <w:rFonts w:hint="default" w:ascii="Times New Roman" w:hAnsi="Times New Roman" w:eastAsia="仿宋_GB2312" w:cs="Times New Roman"/>
          <w:sz w:val="32"/>
        </w:rPr>
        <w:t>1</w:t>
      </w:r>
      <w:r>
        <w:rPr>
          <w:rFonts w:hint="eastAsia" w:ascii="仿宋_GB2312" w:hAnsi="仿宋_GB2312" w:eastAsia="仿宋_GB2312" w:cs="仿宋_GB2312"/>
          <w:sz w:val="32"/>
        </w:rPr>
        <w:t>.</w:t>
      </w:r>
      <w:r>
        <w:rPr>
          <w:rFonts w:hint="default" w:ascii="Times New Roman" w:hAnsi="Times New Roman" w:eastAsia="仿宋_GB2312" w:cs="Times New Roman"/>
          <w:sz w:val="32"/>
        </w:rPr>
        <w:t>使用84消毒液（有效氯含量5%）：按消毒液：水为1:100比例稀释；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rPr>
      </w:pPr>
      <w:bookmarkStart w:id="0" w:name="_Hlk30708993"/>
      <w:r>
        <w:rPr>
          <w:rFonts w:hint="default" w:ascii="Times New Roman" w:hAnsi="Times New Roman" w:eastAsia="仿宋_GB2312" w:cs="Times New Roman"/>
          <w:sz w:val="32"/>
        </w:rPr>
        <w:t>2</w:t>
      </w:r>
      <w:r>
        <w:rPr>
          <w:rFonts w:hint="eastAsia" w:ascii="仿宋_GB2312" w:hAnsi="仿宋_GB2312" w:eastAsia="仿宋_GB2312" w:cs="仿宋_GB2312"/>
          <w:sz w:val="32"/>
        </w:rPr>
        <w:t>.</w:t>
      </w:r>
      <w:r>
        <w:rPr>
          <w:rFonts w:hint="default" w:ascii="Times New Roman" w:hAnsi="Times New Roman" w:eastAsia="仿宋_GB2312" w:cs="Times New Roman"/>
          <w:sz w:val="32"/>
        </w:rPr>
        <w:t>消毒粉（有效氯含量12-13%，20克/包）</w:t>
      </w:r>
      <w:bookmarkEnd w:id="0"/>
      <w:r>
        <w:rPr>
          <w:rFonts w:hint="default" w:ascii="Times New Roman" w:hAnsi="Times New Roman" w:eastAsia="仿宋_GB2312" w:cs="Times New Roman"/>
          <w:sz w:val="32"/>
        </w:rPr>
        <w:t>：1包消毒粉加4.8升水；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rPr>
      </w:pPr>
      <w:r>
        <w:rPr>
          <w:rFonts w:hint="default" w:ascii="Times New Roman" w:hAnsi="Times New Roman" w:eastAsia="仿宋_GB2312" w:cs="Times New Roman"/>
          <w:sz w:val="32"/>
        </w:rPr>
        <w:t>3</w:t>
      </w:r>
      <w:r>
        <w:rPr>
          <w:rFonts w:hint="eastAsia" w:ascii="仿宋_GB2312" w:hAnsi="仿宋_GB2312" w:eastAsia="仿宋_GB2312" w:cs="仿宋_GB2312"/>
          <w:sz w:val="32"/>
        </w:rPr>
        <w:t>.</w:t>
      </w:r>
      <w:r>
        <w:rPr>
          <w:rFonts w:hint="default" w:ascii="Times New Roman" w:hAnsi="Times New Roman" w:eastAsia="仿宋_GB2312" w:cs="Times New Roman"/>
          <w:sz w:val="32"/>
        </w:rPr>
        <w:t>含氯泡腾片（有效氯含量480mg/片-580mg/片）：1片溶于1升水。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rPr>
      </w:pPr>
      <w:r>
        <w:rPr>
          <w:rFonts w:hint="default" w:ascii="Times New Roman" w:hAnsi="Times New Roman" w:eastAsia="仿宋_GB2312" w:cs="Times New Roman"/>
          <w:sz w:val="32"/>
        </w:rPr>
        <w:t>（二）75%乙醇消毒液：直接使用。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sz w:val="32"/>
        </w:rPr>
      </w:pPr>
      <w:r>
        <w:rPr>
          <w:rFonts w:hint="default" w:ascii="Times New Roman" w:hAnsi="Times New Roman" w:eastAsia="仿宋_GB2312" w:cs="Times New Roman"/>
          <w:sz w:val="32"/>
        </w:rPr>
        <w:t>（三）其他消毒剂按产品标签标识以杀灭肠道致病菌的浓度进行配制和使用。</w:t>
      </w:r>
    </w:p>
    <w:p>
      <w:pPr>
        <w:pStyle w:val="6"/>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rPr>
          <w:rFonts w:hint="default" w:ascii="Times New Roman" w:hAnsi="Times New Roman" w:eastAsia="Times New Roman" w:cs="Times New Roman"/>
          <w:sz w:val="32"/>
        </w:rPr>
      </w:pPr>
      <w:r>
        <w:rPr>
          <w:rFonts w:hint="default" w:ascii="Times New Roman" w:hAnsi="Times New Roman" w:eastAsia="黑体" w:cs="Times New Roman"/>
          <w:sz w:val="32"/>
        </w:rPr>
        <w:t>五、注意事项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（一）含氯消毒剂有皮肤黏膜刺激性，配置和使用时建议佩戴口罩和手套，儿童请勿触碰。</w:t>
      </w:r>
    </w:p>
    <w:p>
      <w:r>
        <w:rPr>
          <w:rFonts w:hint="default" w:ascii="Times New Roman" w:hAnsi="Times New Roman" w:eastAsia="仿宋_GB2312" w:cs="Times New Roman"/>
          <w:sz w:val="32"/>
        </w:rPr>
        <w:t>（二）乙醇消毒液使用应远离火源。</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67865"/>
    <w:rsid w:val="0D567865"/>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2"/>
    <w:basedOn w:val="1"/>
    <w:next w:val="1"/>
    <w:unhideWhenUsed/>
    <w:qFormat/>
    <w:uiPriority w:val="0"/>
    <w:pPr>
      <w:keepNext/>
      <w:keepLines/>
      <w:spacing w:before="260" w:beforeLines="0" w:after="260" w:afterLines="0" w:line="413" w:lineRule="auto"/>
      <w:outlineLvl w:val="1"/>
    </w:pPr>
    <w:rPr>
      <w:rFonts w:hint="default" w:ascii="Arial" w:hAnsi="Arial" w:eastAsia="黑体" w:cs="Times New Roman"/>
      <w:b/>
      <w:kern w:val="0"/>
      <w:sz w:val="32"/>
      <w:szCs w:val="24"/>
      <w:lang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Lines="0" w:afterLines="0" w:line="320" w:lineRule="exact"/>
      <w:jc w:val="center"/>
    </w:pPr>
    <w:rPr>
      <w:rFonts w:hint="eastAsia" w:ascii="Times New Roman" w:hAnsi="Times New Roman" w:eastAsia="Times New Roman" w:cs="Times New Roman"/>
      <w:sz w:val="32"/>
      <w:szCs w:val="24"/>
      <w:lang w:bidi="ar-SA"/>
    </w:rPr>
  </w:style>
  <w:style w:type="paragraph" w:customStyle="1" w:styleId="6">
    <w:name w:val="_Style 3"/>
    <w:basedOn w:val="1"/>
    <w:unhideWhenUsed/>
    <w:qFormat/>
    <w:uiPriority w:val="34"/>
    <w:pPr>
      <w:spacing w:beforeLines="0" w:afterLines="0"/>
      <w:ind w:firstLine="420" w:firstLineChars="200"/>
    </w:pPr>
    <w:rPr>
      <w:rFonts w:hint="default" w:ascii="Times New Roman" w:hAnsi="Times New Roman" w:eastAsia="宋体" w:cs="Times New Roman"/>
      <w:sz w:val="21"/>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2020-02-01T01:21:00Z</dcterms:created>
  <dc:creator>华</dc:creator>
  <cp:lastModifiedBy>华</cp:lastModifiedBy>
  <dcterms:modified xsi:type="dcterms:W3CDTF">2020-02-01T01:22:50Z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