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default" w:ascii="Times New Roman" w:hAnsi="Times New Roman" w:eastAsia="黑体"/>
          <w:b w:val="0"/>
          <w:sz w:val="32"/>
        </w:rPr>
      </w:pPr>
      <w:r>
        <w:rPr>
          <w:rFonts w:hint="eastAsia" w:ascii="Times New Roman" w:hAnsi="Times New Roman" w:eastAsia="黑体"/>
          <w:b w:val="0"/>
          <w:sz w:val="32"/>
        </w:rPr>
        <w:t>附件3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default" w:ascii="Times New Roman" w:hAnsi="Times New Roman" w:eastAsia="黑体"/>
          <w:b w:val="0"/>
          <w:sz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/>
          <w:b w:val="0"/>
          <w:sz w:val="44"/>
        </w:rPr>
      </w:pPr>
      <w:r>
        <w:rPr>
          <w:rFonts w:hint="eastAsia" w:ascii="Times New Roman" w:hAnsi="Times New Roman" w:eastAsia="方正小标宋简体"/>
          <w:b w:val="0"/>
          <w:sz w:val="44"/>
        </w:rPr>
        <w:t>广东省集体食堂诺如病毒感染日常预防指引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outlineLvl w:val="9"/>
        <w:rPr>
          <w:rFonts w:hint="default" w:ascii="Times New Roman" w:hAnsi="Times New Roman" w:eastAsia="方正小标宋简体"/>
          <w:b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一、制定本单位集体食堂诺如病毒感染防控预案，建立领导责任制，并将责任分解到部门、单位和个人。开展多种形式的健康宣教，普及防治知识。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二、保持良好的环境卫生。搞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好食堂内外环境清洁卫生，及时清运垃圾废弃物，清除苍蝇、蟑螂孳生地。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trike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三、从业人员养成良好的个人卫生习惯和饮食习惯，坚持勤洗手、勤剪指甲；进食或处理食物前、如厕后用肥皂（或洗手液）及清水彻底洗净双手；避免裸手直接接触即食食品。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四、严格按照规章制度进行食品的运送、加工、处理和保存，工作结束后及时清洗和消毒工作用具、柜台、台面抹布等。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五、食堂餐用具数量与就餐人数相适应，餐用具使用后及时洗净，定位存放，保持清洁。消毒后的餐用具贮存在专用封闭的保洁柜内备用，保洁柜有明显标记。做好餐具、食品加工器具和加工区域的清洁消毒，重复使用的餐具应做到“一人一用一消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六、加强对双壳贝类等水产品的烹调加工控制，保证食物彻底煮熟煮透，避免交叉污染。禁止中小学校及托幼机构加工制作沙拉、凉菜、冷加工糕点等高风险食品。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七、设置独立员工洗手间，完善卫生管理制度及食品加工流程。落实健康监测制度，严格开展从业人员健康状况监控，每日对从业人员上岗前进行检查，做到“日报告、零报告”。当从业人员出现腹泻、呕吐、恶心、腹痛、发热等症状时，应立即暂停其工作，并及时就医，病愈后方可重新上岗。做好因病缺勤、病因追踪、病愈返岗复工的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八、</w:t>
      </w:r>
      <w:r>
        <w:rPr>
          <w:rFonts w:hint="eastAsia" w:ascii="仿宋_GB2312" w:hAnsi="仿宋_GB2312" w:eastAsia="仿宋_GB2312" w:cs="仿宋_GB2312"/>
          <w:sz w:val="32"/>
        </w:rPr>
        <w:t>食堂应为就餐人员提供足够的洗手设施和充足、合格的清洁、消毒用品，保证供水措施正常使用，引导人员餐前洗手。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九、要保证食品加工用水的卫生和安全。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十、合理安排就餐人员错时、错峰有序就餐，提倡公勺公筷、分餐等健康生活方式。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A60DE"/>
    <w:rsid w:val="042A60D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2020-11-20T12:55:00Z</dcterms:created>
  <dc:creator>eva</dc:creator>
  <cp:lastModifiedBy>eva</cp:lastModifiedBy>
  <dcterms:modified xsi:type="dcterms:W3CDTF">2020-11-20T12:55:56Z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