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仿宋_GB2312"/>
          <w:sz w:val="32"/>
          <w:szCs w:val="32"/>
        </w:rPr>
      </w:pPr>
      <w:r>
        <w:rPr>
          <w:rFonts w:hint="eastAsia" w:ascii="黑体" w:hAnsi="黑体" w:eastAsia="黑体" w:cs="仿宋_GB2312"/>
          <w:sz w:val="32"/>
          <w:szCs w:val="32"/>
        </w:rPr>
        <w:t>附件1</w:t>
      </w:r>
      <w:bookmarkStart w:id="0" w:name="_GoBack"/>
      <w:bookmarkEnd w:id="0"/>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省政府、省政府办公厅行政规范性文件清理结果目录</w:t>
      </w:r>
    </w:p>
    <w:p>
      <w:pPr>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（共2</w:t>
      </w:r>
      <w:r>
        <w:rPr>
          <w:rFonts w:ascii="仿宋_GB2312" w:hAnsi="方正小标宋简体" w:eastAsia="仿宋_GB2312" w:cs="方正小标宋简体"/>
          <w:sz w:val="32"/>
          <w:szCs w:val="32"/>
        </w:rPr>
        <w:t>9</w:t>
      </w:r>
      <w:r>
        <w:rPr>
          <w:rFonts w:hint="eastAsia" w:ascii="仿宋_GB2312" w:hAnsi="方正小标宋简体" w:eastAsia="仿宋_GB2312" w:cs="方正小标宋简体"/>
          <w:sz w:val="32"/>
          <w:szCs w:val="32"/>
        </w:rPr>
        <w:t>件涉农</w:t>
      </w:r>
      <w:r>
        <w:rPr>
          <w:rFonts w:ascii="仿宋_GB2312" w:hAnsi="方正小标宋简体" w:eastAsia="仿宋_GB2312" w:cs="方正小标宋简体"/>
          <w:sz w:val="32"/>
          <w:szCs w:val="32"/>
        </w:rPr>
        <w:t>行政规范性文件</w:t>
      </w:r>
      <w:r>
        <w:rPr>
          <w:rFonts w:hint="eastAsia" w:ascii="仿宋_GB2312" w:hAnsi="方正小标宋简体" w:eastAsia="仿宋_GB2312" w:cs="方正小标宋简体"/>
          <w:sz w:val="32"/>
          <w:szCs w:val="32"/>
        </w:rPr>
        <w:t>，</w:t>
      </w:r>
      <w:r>
        <w:rPr>
          <w:rFonts w:ascii="仿宋_GB2312" w:hAnsi="方正小标宋简体" w:eastAsia="仿宋_GB2312" w:cs="方正小标宋简体"/>
          <w:sz w:val="32"/>
          <w:szCs w:val="32"/>
        </w:rPr>
        <w:t>其中</w:t>
      </w:r>
      <w:r>
        <w:rPr>
          <w:rFonts w:hint="eastAsia" w:ascii="仿宋_GB2312" w:hAnsi="方正小标宋简体" w:eastAsia="仿宋_GB2312" w:cs="方正小标宋简体"/>
          <w:sz w:val="32"/>
          <w:szCs w:val="32"/>
        </w:rPr>
        <w:t>继续保留2</w:t>
      </w:r>
      <w:r>
        <w:rPr>
          <w:rFonts w:ascii="仿宋_GB2312" w:hAnsi="方正小标宋简体" w:eastAsia="仿宋_GB2312" w:cs="方正小标宋简体"/>
          <w:sz w:val="32"/>
          <w:szCs w:val="32"/>
        </w:rPr>
        <w:t>0件</w:t>
      </w:r>
      <w:r>
        <w:rPr>
          <w:rFonts w:hint="eastAsia" w:ascii="仿宋_GB2312" w:hAnsi="方正小标宋简体" w:eastAsia="仿宋_GB2312" w:cs="方正小标宋简体"/>
          <w:sz w:val="32"/>
          <w:szCs w:val="32"/>
        </w:rPr>
        <w:t>、</w:t>
      </w:r>
      <w:r>
        <w:rPr>
          <w:rFonts w:ascii="仿宋_GB2312" w:hAnsi="方正小标宋简体" w:eastAsia="仿宋_GB2312" w:cs="方正小标宋简体"/>
          <w:sz w:val="32"/>
          <w:szCs w:val="32"/>
        </w:rPr>
        <w:t>修改</w:t>
      </w:r>
      <w:r>
        <w:rPr>
          <w:rFonts w:hint="eastAsia" w:ascii="仿宋_GB2312" w:hAnsi="方正小标宋简体" w:eastAsia="仿宋_GB2312" w:cs="方正小标宋简体"/>
          <w:sz w:val="32"/>
          <w:szCs w:val="32"/>
        </w:rPr>
        <w:t>2</w:t>
      </w:r>
      <w:r>
        <w:rPr>
          <w:rFonts w:ascii="仿宋_GB2312" w:hAnsi="方正小标宋简体" w:eastAsia="仿宋_GB2312" w:cs="方正小标宋简体"/>
          <w:sz w:val="32"/>
          <w:szCs w:val="32"/>
        </w:rPr>
        <w:t>件</w:t>
      </w:r>
      <w:r>
        <w:rPr>
          <w:rFonts w:hint="eastAsia" w:ascii="仿宋_GB2312" w:hAnsi="方正小标宋简体" w:eastAsia="仿宋_GB2312" w:cs="方正小标宋简体"/>
          <w:sz w:val="32"/>
          <w:szCs w:val="32"/>
        </w:rPr>
        <w:t>、</w:t>
      </w:r>
      <w:r>
        <w:rPr>
          <w:rFonts w:ascii="仿宋_GB2312" w:hAnsi="方正小标宋简体" w:eastAsia="仿宋_GB2312" w:cs="方正小标宋简体"/>
          <w:sz w:val="32"/>
          <w:szCs w:val="32"/>
        </w:rPr>
        <w:t>废止7件</w:t>
      </w:r>
      <w:r>
        <w:rPr>
          <w:rFonts w:hint="eastAsia" w:ascii="仿宋_GB2312" w:hAnsi="方正小标宋简体" w:eastAsia="仿宋_GB2312" w:cs="方正小标宋简体"/>
          <w:sz w:val="32"/>
          <w:szCs w:val="32"/>
        </w:rPr>
        <w:t>）</w:t>
      </w:r>
    </w:p>
    <w:p>
      <w:pPr>
        <w:jc w:val="center"/>
        <w:rPr>
          <w:rFonts w:ascii="仿宋_GB2312" w:hAnsi="方正小标宋简体" w:eastAsia="仿宋_GB2312" w:cs="方正小标宋简体"/>
          <w:sz w:val="10"/>
          <w:szCs w:val="10"/>
        </w:rPr>
      </w:pPr>
    </w:p>
    <w:tbl>
      <w:tblPr>
        <w:tblStyle w:val="5"/>
        <w:tblW w:w="13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953"/>
        <w:gridCol w:w="2268"/>
        <w:gridCol w:w="1701"/>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5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标题</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文号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清理结果</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责任单位</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1</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b/>
                <w:sz w:val="28"/>
                <w:szCs w:val="28"/>
              </w:rPr>
            </w:pPr>
            <w:r>
              <w:rPr>
                <w:rFonts w:hint="eastAsia" w:ascii="仿宋_GB2312" w:hAnsi="等线" w:eastAsia="仿宋_GB2312"/>
                <w:color w:val="000000"/>
                <w:sz w:val="28"/>
                <w:szCs w:val="28"/>
              </w:rPr>
              <w:t>青海省</w:t>
            </w:r>
            <w:r>
              <w:rPr>
                <w:rFonts w:ascii="仿宋_GB2312" w:hAnsi="等线" w:eastAsia="仿宋_GB2312"/>
                <w:color w:val="000000"/>
                <w:sz w:val="28"/>
                <w:szCs w:val="28"/>
              </w:rPr>
              <w:t>人民政府</w:t>
            </w:r>
            <w:r>
              <w:rPr>
                <w:rFonts w:hint="eastAsia" w:ascii="仿宋_GB2312" w:hAnsi="等线" w:eastAsia="仿宋_GB2312"/>
                <w:color w:val="000000"/>
                <w:sz w:val="28"/>
                <w:szCs w:val="28"/>
              </w:rPr>
              <w:t>关于进入我省猪肉产品实行“点对点”供销对接机制的通告</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青政</w:t>
            </w:r>
          </w:p>
          <w:p>
            <w:pPr>
              <w:spacing w:line="494" w:lineRule="exact"/>
              <w:jc w:val="center"/>
              <w:rPr>
                <w:rFonts w:ascii="仿宋_GB2312" w:hAnsi="仿宋_GB2312" w:eastAsia="仿宋_GB2312" w:cs="仿宋_GB2312"/>
                <w:b/>
                <w:sz w:val="28"/>
                <w:szCs w:val="28"/>
              </w:rPr>
            </w:pPr>
            <w:r>
              <w:rPr>
                <w:rFonts w:hint="eastAsia" w:ascii="仿宋_GB2312" w:hAnsi="等线" w:eastAsia="仿宋_GB2312"/>
                <w:color w:val="000000"/>
                <w:sz w:val="28"/>
                <w:szCs w:val="28"/>
              </w:rPr>
              <w:t>〔2019〕15号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兽医局</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等线"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等线" w:eastAsia="仿宋_GB2312"/>
                <w:color w:val="000000"/>
                <w:sz w:val="28"/>
                <w:szCs w:val="28"/>
              </w:rPr>
            </w:pPr>
            <w:r>
              <w:rPr>
                <w:rFonts w:hint="eastAsia" w:ascii="仿宋_GB2312" w:hAnsi="等线" w:eastAsia="仿宋_GB2312"/>
                <w:color w:val="000000"/>
                <w:sz w:val="28"/>
                <w:szCs w:val="28"/>
              </w:rPr>
              <w:t>青海省人民政府关于加快推进农业机械化和农机装备产业转型升级的实施意见</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青政</w:t>
            </w:r>
          </w:p>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〔2019〕32号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b/>
                <w:color w:val="000000"/>
                <w:sz w:val="28"/>
                <w:szCs w:val="28"/>
              </w:rPr>
            </w:pPr>
            <w:r>
              <w:rPr>
                <w:rFonts w:hint="eastAsia" w:ascii="仿宋_GB2312" w:hAnsi="等线" w:eastAsia="仿宋_GB2312"/>
                <w:color w:val="000000"/>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农机管理处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等线"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3</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等线" w:eastAsia="仿宋_GB2312"/>
                <w:color w:val="000000"/>
                <w:sz w:val="28"/>
                <w:szCs w:val="28"/>
              </w:rPr>
            </w:pPr>
            <w:r>
              <w:rPr>
                <w:rFonts w:hint="eastAsia" w:ascii="仿宋_GB2312" w:hAnsi="等线" w:eastAsia="仿宋_GB2312"/>
                <w:color w:val="000000"/>
                <w:sz w:val="28"/>
                <w:szCs w:val="28"/>
              </w:rPr>
              <w:t>青海省人民政府关于继续对青海湖实行封湖育鱼的通告</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青政</w:t>
            </w:r>
          </w:p>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〔2010〕110号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继续</w:t>
            </w:r>
            <w:r>
              <w:rPr>
                <w:rFonts w:ascii="仿宋_GB2312" w:hAnsi="等线" w:eastAsia="仿宋_GB2312"/>
                <w:color w:val="000000"/>
                <w:sz w:val="28"/>
                <w:szCs w:val="28"/>
              </w:rPr>
              <w:t>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渔业渔政局</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等线"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ascii="仿宋_GB2312" w:hAnsi="仿宋_GB2312" w:eastAsia="仿宋_GB2312" w:cs="仿宋_GB2312"/>
                <w:b/>
                <w:sz w:val="28"/>
                <w:szCs w:val="28"/>
              </w:rPr>
              <w:t>4</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青海省人民政府办公厅转发省农业农村厅等部门关于青海省农牧业产业化省级龙头企业认定及监测管理办法的通知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〔2019〕106号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乡村</w:t>
            </w:r>
            <w:r>
              <w:rPr>
                <w:rFonts w:ascii="仿宋_GB2312" w:hAnsi="仿宋_GB2312" w:eastAsia="仿宋_GB2312" w:cs="仿宋_GB2312"/>
                <w:color w:val="000000" w:themeColor="text1"/>
                <w:sz w:val="28"/>
                <w:szCs w:val="28"/>
                <w14:textFill>
                  <w14:solidFill>
                    <w14:schemeClr w14:val="tx1"/>
                  </w14:solidFill>
                </w14:textFill>
              </w:rPr>
              <w:t>产业发展处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5</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等线" w:eastAsia="仿宋_GB2312"/>
                <w:color w:val="000000"/>
                <w:sz w:val="28"/>
                <w:szCs w:val="28"/>
              </w:rPr>
            </w:pPr>
            <w:r>
              <w:rPr>
                <w:rFonts w:hint="eastAsia" w:ascii="仿宋_GB2312" w:hAnsi="等线" w:eastAsia="仿宋_GB2312"/>
                <w:color w:val="000000"/>
                <w:sz w:val="28"/>
                <w:szCs w:val="28"/>
              </w:rPr>
              <w:t>青海省人民政府办公厅</w:t>
            </w:r>
            <w:r>
              <w:rPr>
                <w:rFonts w:ascii="仿宋_GB2312" w:hAnsi="等线" w:eastAsia="仿宋_GB2312"/>
                <w:color w:val="000000"/>
                <w:sz w:val="28"/>
                <w:szCs w:val="28"/>
              </w:rPr>
              <w:t>关于</w:t>
            </w:r>
            <w:r>
              <w:rPr>
                <w:rFonts w:hint="eastAsia" w:ascii="仿宋_GB2312" w:hAnsi="等线" w:eastAsia="仿宋_GB2312"/>
                <w:color w:val="000000"/>
                <w:sz w:val="28"/>
                <w:szCs w:val="28"/>
              </w:rPr>
              <w:t>加强</w:t>
            </w:r>
            <w:r>
              <w:rPr>
                <w:rFonts w:ascii="仿宋_GB2312" w:hAnsi="等线" w:eastAsia="仿宋_GB2312"/>
                <w:color w:val="000000"/>
                <w:sz w:val="28"/>
                <w:szCs w:val="28"/>
              </w:rPr>
              <w:t>非洲猪瘟防控</w:t>
            </w:r>
            <w:r>
              <w:rPr>
                <w:rFonts w:hint="eastAsia" w:ascii="仿宋_GB2312" w:hAnsi="等线" w:eastAsia="仿宋_GB2312"/>
                <w:color w:val="000000"/>
                <w:sz w:val="28"/>
                <w:szCs w:val="28"/>
              </w:rPr>
              <w:t>工作</w:t>
            </w:r>
            <w:r>
              <w:rPr>
                <w:rFonts w:ascii="仿宋_GB2312" w:hAnsi="等线" w:eastAsia="仿宋_GB2312"/>
                <w:color w:val="000000"/>
                <w:sz w:val="28"/>
                <w:szCs w:val="28"/>
              </w:rPr>
              <w:t>的实施意见</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青政办</w:t>
            </w:r>
          </w:p>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〔2019〕10</w:t>
            </w:r>
            <w:r>
              <w:rPr>
                <w:rFonts w:ascii="仿宋_GB2312" w:hAnsi="等线" w:eastAsia="仿宋_GB2312"/>
                <w:color w:val="000000"/>
                <w:sz w:val="28"/>
                <w:szCs w:val="28"/>
              </w:rPr>
              <w:t>8</w:t>
            </w:r>
            <w:r>
              <w:rPr>
                <w:rFonts w:hint="eastAsia" w:ascii="仿宋_GB2312" w:hAnsi="等线" w:eastAsia="仿宋_GB2312"/>
                <w:color w:val="000000"/>
                <w:sz w:val="28"/>
                <w:szCs w:val="28"/>
              </w:rPr>
              <w:t>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兽医局</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0070C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6</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等线" w:eastAsia="仿宋_GB2312"/>
                <w:color w:val="000000"/>
                <w:sz w:val="28"/>
                <w:szCs w:val="28"/>
              </w:rPr>
            </w:pPr>
            <w:r>
              <w:rPr>
                <w:rFonts w:hint="eastAsia" w:ascii="仿宋_GB2312" w:hAnsi="等线" w:eastAsia="仿宋_GB2312"/>
                <w:color w:val="000000"/>
                <w:sz w:val="28"/>
                <w:szCs w:val="28"/>
              </w:rPr>
              <w:t>青海省人民政府办公厅关于印发</w:t>
            </w:r>
            <w:r>
              <w:rPr>
                <w:rFonts w:ascii="仿宋_GB2312" w:hAnsi="等线" w:eastAsia="仿宋_GB2312"/>
                <w:color w:val="000000"/>
                <w:sz w:val="28"/>
                <w:szCs w:val="28"/>
              </w:rPr>
              <w:t>青海省推进村级公益性岗位规范管理实施方案的通知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青政办</w:t>
            </w:r>
          </w:p>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w:t>
            </w:r>
            <w:r>
              <w:rPr>
                <w:rFonts w:ascii="仿宋_GB2312" w:hAnsi="等线" w:eastAsia="仿宋_GB2312"/>
                <w:color w:val="000000"/>
                <w:sz w:val="28"/>
                <w:szCs w:val="28"/>
              </w:rPr>
              <w:t>2019〕112号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省委</w:t>
            </w:r>
            <w:r>
              <w:rPr>
                <w:rFonts w:ascii="仿宋_GB2312" w:hAnsi="仿宋_GB2312" w:eastAsia="仿宋_GB2312" w:cs="仿宋_GB2312"/>
                <w:color w:val="000000" w:themeColor="text1"/>
                <w:sz w:val="28"/>
                <w:szCs w:val="28"/>
                <w14:textFill>
                  <w14:solidFill>
                    <w14:schemeClr w14:val="tx1"/>
                  </w14:solidFill>
                </w14:textFill>
              </w:rPr>
              <w:t>农办秘书处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0070C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ascii="仿宋_GB2312" w:hAnsi="仿宋_GB2312" w:eastAsia="仿宋_GB2312" w:cs="仿宋_GB2312"/>
                <w:b/>
                <w:sz w:val="28"/>
                <w:szCs w:val="28"/>
              </w:rPr>
              <w:t>7</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等线" w:eastAsia="仿宋_GB2312"/>
                <w:color w:val="000000"/>
                <w:sz w:val="28"/>
                <w:szCs w:val="28"/>
              </w:rPr>
            </w:pPr>
            <w:r>
              <w:rPr>
                <w:rFonts w:hint="eastAsia" w:ascii="仿宋_GB2312" w:hAnsi="等线" w:eastAsia="仿宋_GB2312"/>
                <w:color w:val="000000"/>
                <w:sz w:val="28"/>
                <w:szCs w:val="28"/>
              </w:rPr>
              <w:t>青海省人民政府办公厅关于促进生猪生产转型升级的实施意见</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青政办</w:t>
            </w:r>
          </w:p>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〔2019〕115号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themeColor="text1"/>
                <w:sz w:val="28"/>
                <w:szCs w:val="28"/>
                <w14:textFill>
                  <w14:solidFill>
                    <w14:schemeClr w14:val="tx1"/>
                  </w14:solidFill>
                </w14:textFill>
              </w:rPr>
            </w:pPr>
            <w:r>
              <w:rPr>
                <w:rFonts w:hint="eastAsia" w:ascii="仿宋_GB2312" w:hAnsi="等线" w:eastAsia="仿宋_GB2312"/>
                <w:color w:val="000000" w:themeColor="text1"/>
                <w:sz w:val="28"/>
                <w:szCs w:val="28"/>
                <w14:textFill>
                  <w14:solidFill>
                    <w14:schemeClr w14:val="tx1"/>
                  </w14:solidFill>
                </w14:textFill>
              </w:rPr>
              <w:t>兽医局</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等线"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8</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等线" w:eastAsia="仿宋_GB2312"/>
                <w:color w:val="000000"/>
                <w:sz w:val="28"/>
                <w:szCs w:val="28"/>
              </w:rPr>
              <w:t>青海省人民政府办公厅关于印发青海省畜禽屠宰管理办法的通知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等线" w:eastAsia="仿宋_GB2312"/>
                <w:color w:val="000000"/>
                <w:sz w:val="28"/>
                <w:szCs w:val="28"/>
              </w:rPr>
              <w:t>青政办</w:t>
            </w:r>
            <w:r>
              <w:rPr>
                <w:rFonts w:hint="eastAsia" w:ascii="仿宋_GB2312" w:hAnsi="等线" w:eastAsia="仿宋_GB2312"/>
                <w:color w:val="000000"/>
                <w:sz w:val="28"/>
                <w:szCs w:val="28"/>
              </w:rPr>
              <w:br w:type="textWrapping"/>
            </w:r>
            <w:r>
              <w:rPr>
                <w:rFonts w:hint="eastAsia" w:ascii="仿宋_GB2312" w:hAnsi="等线" w:eastAsia="仿宋_GB2312"/>
                <w:color w:val="000000"/>
                <w:sz w:val="28"/>
                <w:szCs w:val="28"/>
              </w:rPr>
              <w:t>〔2018〕94号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兽医局</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等线"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ascii="仿宋_GB2312" w:hAnsi="仿宋_GB2312" w:eastAsia="仿宋_GB2312" w:cs="仿宋_GB2312"/>
                <w:b/>
                <w:sz w:val="28"/>
                <w:szCs w:val="28"/>
              </w:rPr>
              <w:t>9</w:t>
            </w:r>
            <w:r>
              <w:rPr>
                <w:rFonts w:hint="eastAsia" w:ascii="仿宋_GB2312" w:hAnsi="仿宋_GB2312" w:eastAsia="仿宋_GB2312" w:cs="仿宋_GB2312"/>
                <w:b/>
                <w:sz w:val="28"/>
                <w:szCs w:val="28"/>
              </w:rPr>
              <w:t xml:space="preserve"> </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青海省人民政府办公厅关于支持返乡下乡人员创业创新促进农村一二三产业融合发展的实施意见</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〔2017〕69号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b/>
                <w:color w:val="0070C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乡村</w:t>
            </w:r>
            <w:r>
              <w:rPr>
                <w:rFonts w:ascii="仿宋_GB2312" w:hAnsi="仿宋_GB2312" w:eastAsia="仿宋_GB2312" w:cs="仿宋_GB2312"/>
                <w:color w:val="000000" w:themeColor="text1"/>
                <w:sz w:val="28"/>
                <w:szCs w:val="28"/>
                <w14:textFill>
                  <w14:solidFill>
                    <w14:schemeClr w14:val="tx1"/>
                  </w14:solidFill>
                </w14:textFill>
              </w:rPr>
              <w:t>产业发展处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0070C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ascii="仿宋_GB2312" w:hAnsi="仿宋_GB2312" w:eastAsia="仿宋_GB2312" w:cs="仿宋_GB2312"/>
                <w:b/>
                <w:sz w:val="28"/>
                <w:szCs w:val="28"/>
              </w:rPr>
              <w:t>0</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青海省人民政府办公厅关于进一步促进农畜产品加工业发展的实施意见</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〔2017〕154号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b/>
                <w:color w:val="0070C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乡村</w:t>
            </w:r>
            <w:r>
              <w:rPr>
                <w:rFonts w:ascii="仿宋_GB2312" w:hAnsi="仿宋_GB2312" w:eastAsia="仿宋_GB2312" w:cs="仿宋_GB2312"/>
                <w:color w:val="000000" w:themeColor="text1"/>
                <w:sz w:val="28"/>
                <w:szCs w:val="28"/>
                <w14:textFill>
                  <w14:solidFill>
                    <w14:schemeClr w14:val="tx1"/>
                  </w14:solidFill>
                </w14:textFill>
              </w:rPr>
              <w:t>产业发展处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0070C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ascii="仿宋_GB2312" w:hAnsi="仿宋_GB2312" w:eastAsia="仿宋_GB2312" w:cs="仿宋_GB2312"/>
                <w:b/>
                <w:sz w:val="28"/>
                <w:szCs w:val="28"/>
              </w:rPr>
              <w:t>1</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青海省人民政府办公厅关于建立病死畜禽无害化处理机制的实施意见</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〔2015〕29号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兽医局</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0070C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12</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青海省人民政府办公厅关于促进奶业稳定发展的指导意见</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〔2015〕39号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畜牧业处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0070C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ascii="仿宋_GB2312" w:hAnsi="仿宋_GB2312" w:eastAsia="仿宋_GB2312" w:cs="仿宋_GB2312"/>
                <w:b/>
                <w:sz w:val="28"/>
                <w:szCs w:val="28"/>
              </w:rPr>
              <w:t>3</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青海省人民政府办公厅关于推进农牧区产权流转交易市场建设的指导意见</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〔2015〕138号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政策与改革处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0070C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ascii="仿宋_GB2312" w:hAnsi="仿宋_GB2312" w:eastAsia="仿宋_GB2312" w:cs="仿宋_GB2312"/>
                <w:b/>
                <w:sz w:val="28"/>
                <w:szCs w:val="28"/>
              </w:rPr>
              <w:t>14</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青海省人民政府办公厅转发省农牧厅关于青海省动物屠宰检疫管理办法的通知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〔2013〕60号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兽医局</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0070C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ascii="仿宋_GB2312" w:hAnsi="仿宋_GB2312" w:eastAsia="仿宋_GB2312" w:cs="仿宋_GB2312"/>
                <w:b/>
                <w:sz w:val="28"/>
                <w:szCs w:val="28"/>
              </w:rPr>
              <w:t>15</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青海省人民政府办公厅转发省农牧厅关于加快推动农牧业产业龙头企业发展实施意见的通知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〔2013〕109号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等线" w:eastAsia="仿宋_GB2312"/>
                <w:color w:val="000000"/>
                <w:sz w:val="28"/>
                <w:szCs w:val="28"/>
              </w:rPr>
            </w:pPr>
            <w:r>
              <w:rPr>
                <w:rFonts w:hint="eastAsia" w:ascii="仿宋_GB2312" w:hAnsi="等线" w:eastAsia="仿宋_GB2312"/>
                <w:color w:val="000000"/>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乡村</w:t>
            </w:r>
            <w:r>
              <w:rPr>
                <w:rFonts w:ascii="仿宋_GB2312" w:hAnsi="仿宋_GB2312" w:eastAsia="仿宋_GB2312" w:cs="仿宋_GB2312"/>
                <w:sz w:val="28"/>
                <w:szCs w:val="28"/>
              </w:rPr>
              <w:t>产业发展处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0070C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ascii="仿宋_GB2312" w:hAnsi="仿宋_GB2312" w:eastAsia="仿宋_GB2312" w:cs="仿宋_GB2312"/>
                <w:b/>
                <w:sz w:val="28"/>
                <w:szCs w:val="28"/>
              </w:rPr>
              <w:t>16</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青海省人民政府办公厅关于印发加快推进全省现代农业示范区建设实施意见的通知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〔2012〕196号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发展规划处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ascii="仿宋_GB2312" w:hAnsi="仿宋_GB2312" w:eastAsia="仿宋_GB2312" w:cs="仿宋_GB2312"/>
                <w:b/>
                <w:sz w:val="28"/>
                <w:szCs w:val="28"/>
              </w:rPr>
              <w:t>7</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青海省人民政府办公厅关于进一步做好减轻农牧民负担工作的实施意见</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〔2012〕311号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政策与改革处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ascii="仿宋_GB2312" w:hAnsi="仿宋_GB2312" w:eastAsia="仿宋_GB2312" w:cs="仿宋_GB2312"/>
                <w:b/>
                <w:sz w:val="28"/>
                <w:szCs w:val="28"/>
              </w:rPr>
              <w:t>18</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青海省人民政府办公厅关于印发加快推进现代农作物种业发展的实施意见的通知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〔2011〕163号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种业管理处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ascii="仿宋_GB2312" w:hAnsi="仿宋_GB2312" w:eastAsia="仿宋_GB2312" w:cs="仿宋_GB2312"/>
                <w:b/>
                <w:sz w:val="28"/>
                <w:szCs w:val="28"/>
              </w:rPr>
              <w:t>19</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青海省人民政府办公厅转发省农牧厅关于切实解决农村撂荒地问题的实施意见的问题</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〔2011〕277号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种植业管理处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ascii="仿宋_GB2312" w:hAnsi="仿宋_GB2312" w:eastAsia="仿宋_GB2312" w:cs="仿宋_GB2312"/>
                <w:b/>
                <w:sz w:val="28"/>
                <w:szCs w:val="28"/>
              </w:rPr>
              <w:t>20</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青海省人民政府办公厅转发省农牧厅关于进一步做好农村牧区一事一议筹资筹劳工作意见的通知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〔2007〕110号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继续保留</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政策与改革处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ascii="仿宋_GB2312" w:hAnsi="仿宋_GB2312" w:eastAsia="仿宋_GB2312" w:cs="仿宋_GB2312"/>
                <w:b/>
                <w:sz w:val="28"/>
                <w:szCs w:val="28"/>
              </w:rPr>
              <w:t>21</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青海省人民政府办公厅转发省商务厅关于青海省畜禽定点屠宰厂（场）设置规划的通知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〔2010〕179号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予以修改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兽医局</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ascii="仿宋_GB2312" w:hAnsi="仿宋_GB2312" w:eastAsia="仿宋_GB2312" w:cs="仿宋_GB2312"/>
                <w:b/>
                <w:sz w:val="28"/>
                <w:szCs w:val="28"/>
              </w:rPr>
              <w:t>22</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青海省人民政府办公厅关于转发《青海省奶站管理暂行办法》的通知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〔2008〕162号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予以修改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畜牧业处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23</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w:t>
            </w:r>
            <w:r>
              <w:rPr>
                <w:rFonts w:ascii="仿宋_GB2312" w:hAnsi="仿宋_GB2312" w:eastAsia="仿宋_GB2312" w:cs="仿宋_GB2312"/>
                <w:sz w:val="28"/>
                <w:szCs w:val="28"/>
              </w:rPr>
              <w:t>关于印发《</w:t>
            </w:r>
            <w:r>
              <w:rPr>
                <w:rFonts w:hint="eastAsia" w:ascii="仿宋_GB2312" w:hAnsi="仿宋_GB2312" w:eastAsia="仿宋_GB2312" w:cs="仿宋_GB2312"/>
                <w:sz w:val="28"/>
                <w:szCs w:val="28"/>
              </w:rPr>
              <w:t>新一轮</w:t>
            </w:r>
            <w:r>
              <w:rPr>
                <w:rFonts w:ascii="仿宋_GB2312" w:hAnsi="仿宋_GB2312" w:eastAsia="仿宋_GB2312" w:cs="仿宋_GB2312"/>
                <w:sz w:val="28"/>
                <w:szCs w:val="28"/>
              </w:rPr>
              <w:t>草原生态保护补助奖励</w:t>
            </w:r>
            <w:r>
              <w:rPr>
                <w:rFonts w:hint="eastAsia" w:ascii="仿宋_GB2312" w:hAnsi="仿宋_GB2312" w:eastAsia="仿宋_GB2312" w:cs="仿宋_GB2312"/>
                <w:sz w:val="28"/>
                <w:szCs w:val="28"/>
              </w:rPr>
              <w:t>政策</w:t>
            </w:r>
            <w:r>
              <w:rPr>
                <w:rFonts w:ascii="仿宋_GB2312" w:hAnsi="仿宋_GB2312" w:eastAsia="仿宋_GB2312" w:cs="仿宋_GB2312"/>
                <w:sz w:val="28"/>
                <w:szCs w:val="28"/>
              </w:rPr>
              <w:t>实施方案（</w:t>
            </w:r>
            <w:r>
              <w:rPr>
                <w:rFonts w:hint="eastAsia" w:ascii="仿宋_GB2312" w:hAnsi="仿宋_GB2312" w:eastAsia="仿宋_GB2312" w:cs="仿宋_GB2312"/>
                <w:sz w:val="28"/>
                <w:szCs w:val="28"/>
              </w:rPr>
              <w:t>2016—2020年</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ascii="仿宋_GB2312" w:hAnsi="仿宋_GB2312" w:eastAsia="仿宋_GB2312" w:cs="仿宋_GB2312"/>
                <w:sz w:val="28"/>
                <w:szCs w:val="28"/>
              </w:rPr>
              <w:t>16</w:t>
            </w:r>
            <w:r>
              <w:rPr>
                <w:rFonts w:hint="eastAsia" w:ascii="仿宋_GB2312" w:hAnsi="仿宋_GB2312" w:eastAsia="仿宋_GB2312" w:cs="仿宋_GB2312"/>
                <w:sz w:val="28"/>
                <w:szCs w:val="28"/>
              </w:rPr>
              <w:t>〕195号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予以</w:t>
            </w:r>
            <w:r>
              <w:rPr>
                <w:rFonts w:ascii="仿宋_GB2312" w:hAnsi="仿宋_GB2312" w:eastAsia="仿宋_GB2312" w:cs="仿宋_GB2312"/>
                <w:sz w:val="28"/>
                <w:szCs w:val="28"/>
              </w:rPr>
              <w:t>废止</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畜牧业处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24</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w:t>
            </w:r>
            <w:r>
              <w:rPr>
                <w:rFonts w:ascii="仿宋_GB2312" w:hAnsi="仿宋_GB2312" w:eastAsia="仿宋_GB2312" w:cs="仿宋_GB2312"/>
                <w:sz w:val="28"/>
                <w:szCs w:val="28"/>
              </w:rPr>
              <w:t>关于印发青海省“</w:t>
            </w:r>
            <w:r>
              <w:rPr>
                <w:rFonts w:hint="eastAsia" w:ascii="仿宋_GB2312" w:hAnsi="仿宋_GB2312" w:eastAsia="仿宋_GB2312" w:cs="仿宋_GB2312"/>
                <w:sz w:val="28"/>
                <w:szCs w:val="28"/>
              </w:rPr>
              <w:t>菜篮子</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基地认定</w:t>
            </w:r>
            <w:r>
              <w:rPr>
                <w:rFonts w:ascii="仿宋_GB2312" w:hAnsi="仿宋_GB2312" w:eastAsia="仿宋_GB2312" w:cs="仿宋_GB2312"/>
                <w:sz w:val="28"/>
                <w:szCs w:val="28"/>
              </w:rPr>
              <w:t>与管理办法的通知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ascii="仿宋_GB2312" w:hAnsi="仿宋_GB2312" w:eastAsia="仿宋_GB2312" w:cs="仿宋_GB2312"/>
                <w:sz w:val="28"/>
                <w:szCs w:val="28"/>
              </w:rPr>
              <w:t>14</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80</w:t>
            </w:r>
            <w:r>
              <w:rPr>
                <w:rFonts w:hint="eastAsia" w:ascii="仿宋_GB2312" w:hAnsi="仿宋_GB2312" w:eastAsia="仿宋_GB2312" w:cs="仿宋_GB2312"/>
                <w:sz w:val="28"/>
                <w:szCs w:val="28"/>
              </w:rPr>
              <w:t>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予以</w:t>
            </w:r>
            <w:r>
              <w:rPr>
                <w:rFonts w:ascii="仿宋_GB2312" w:hAnsi="仿宋_GB2312" w:eastAsia="仿宋_GB2312" w:cs="仿宋_GB2312"/>
                <w:sz w:val="28"/>
                <w:szCs w:val="28"/>
              </w:rPr>
              <w:t>废止</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市场与信息化处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25</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w:t>
            </w:r>
            <w:r>
              <w:rPr>
                <w:rFonts w:ascii="仿宋_GB2312" w:hAnsi="仿宋_GB2312" w:eastAsia="仿宋_GB2312" w:cs="仿宋_GB2312"/>
                <w:sz w:val="28"/>
                <w:szCs w:val="28"/>
              </w:rPr>
              <w:t>关于转发推进“</w:t>
            </w:r>
            <w:r>
              <w:rPr>
                <w:rFonts w:hint="eastAsia" w:ascii="仿宋_GB2312" w:hAnsi="仿宋_GB2312" w:eastAsia="仿宋_GB2312" w:cs="仿宋_GB2312"/>
                <w:sz w:val="28"/>
                <w:szCs w:val="28"/>
              </w:rPr>
              <w:t>菜篮子</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市场体系</w:t>
            </w:r>
            <w:r>
              <w:rPr>
                <w:rFonts w:ascii="仿宋_GB2312" w:hAnsi="仿宋_GB2312" w:eastAsia="仿宋_GB2312" w:cs="仿宋_GB2312"/>
                <w:sz w:val="28"/>
                <w:szCs w:val="28"/>
              </w:rPr>
              <w:t>建设工作实施方案的通知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ascii="仿宋_GB2312" w:hAnsi="仿宋_GB2312" w:eastAsia="仿宋_GB2312" w:cs="仿宋_GB2312"/>
                <w:sz w:val="28"/>
                <w:szCs w:val="28"/>
              </w:rPr>
              <w:t>13</w:t>
            </w:r>
            <w:r>
              <w:rPr>
                <w:rFonts w:hint="eastAsia" w:ascii="仿宋_GB2312" w:hAnsi="仿宋_GB2312" w:eastAsia="仿宋_GB2312" w:cs="仿宋_GB2312"/>
                <w:sz w:val="28"/>
                <w:szCs w:val="28"/>
              </w:rPr>
              <w:t>〕264号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予以</w:t>
            </w:r>
            <w:r>
              <w:rPr>
                <w:rFonts w:ascii="仿宋_GB2312" w:hAnsi="仿宋_GB2312" w:eastAsia="仿宋_GB2312" w:cs="仿宋_GB2312"/>
                <w:sz w:val="28"/>
                <w:szCs w:val="28"/>
              </w:rPr>
              <w:t>废止</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市场与信息化处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26</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青海省人民政府办公厅转发省农牧厅关于进一步推进全省游牧民定居工程建设意见的通知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〔2011〕72号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予以废止</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畜牧业处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27</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青海省人民政府办公厅关于促进生猪生产平稳健康持续发展防止市场供应和价格大幅波动的实施意见的通知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〔2011〕207号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予以废止</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畜牧业处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28</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w:t>
            </w:r>
            <w:r>
              <w:rPr>
                <w:rFonts w:ascii="仿宋_GB2312" w:hAnsi="仿宋_GB2312" w:eastAsia="仿宋_GB2312" w:cs="仿宋_GB2312"/>
                <w:sz w:val="28"/>
                <w:szCs w:val="28"/>
              </w:rPr>
              <w:t>转发省农牧厅关于青海省藏区游牧民定居工程建设管理办法</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通知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2009〕</w:t>
            </w:r>
            <w:r>
              <w:rPr>
                <w:rFonts w:hint="eastAsia" w:ascii="仿宋_GB2312" w:hAnsi="仿宋_GB2312" w:eastAsia="仿宋_GB2312" w:cs="仿宋_GB2312"/>
                <w:sz w:val="28"/>
                <w:szCs w:val="28"/>
              </w:rPr>
              <w:t>118</w:t>
            </w:r>
            <w:r>
              <w:rPr>
                <w:rFonts w:ascii="仿宋_GB2312" w:hAnsi="仿宋_GB2312" w:eastAsia="仿宋_GB2312" w:cs="仿宋_GB2312"/>
                <w:sz w:val="28"/>
                <w:szCs w:val="28"/>
              </w:rPr>
              <w:t>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予以废止</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畜牧业处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29</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青海省人民政府办公厅</w:t>
            </w:r>
            <w:r>
              <w:rPr>
                <w:rFonts w:ascii="仿宋_GB2312" w:hAnsi="仿宋_GB2312" w:eastAsia="仿宋_GB2312" w:cs="仿宋_GB2312"/>
                <w:sz w:val="28"/>
                <w:szCs w:val="28"/>
              </w:rPr>
              <w:t>关于加快</w:t>
            </w:r>
            <w:r>
              <w:rPr>
                <w:rFonts w:hint="eastAsia" w:ascii="仿宋_GB2312" w:hAnsi="仿宋_GB2312" w:eastAsia="仿宋_GB2312" w:cs="仿宋_GB2312"/>
                <w:sz w:val="28"/>
                <w:szCs w:val="28"/>
              </w:rPr>
              <w:t>发展</w:t>
            </w:r>
            <w:r>
              <w:rPr>
                <w:rFonts w:ascii="仿宋_GB2312" w:hAnsi="仿宋_GB2312" w:eastAsia="仿宋_GB2312" w:cs="仿宋_GB2312"/>
                <w:sz w:val="28"/>
                <w:szCs w:val="28"/>
              </w:rPr>
              <w:t>无公害</w:t>
            </w:r>
            <w:r>
              <w:rPr>
                <w:rFonts w:hint="eastAsia" w:ascii="仿宋_GB2312" w:hAnsi="仿宋_GB2312" w:eastAsia="仿宋_GB2312" w:cs="仿宋_GB2312"/>
                <w:sz w:val="28"/>
                <w:szCs w:val="28"/>
              </w:rPr>
              <w:t>家畜产品绿色食品</w:t>
            </w:r>
            <w:r>
              <w:rPr>
                <w:rFonts w:ascii="仿宋_GB2312" w:hAnsi="仿宋_GB2312" w:eastAsia="仿宋_GB2312" w:cs="仿宋_GB2312"/>
                <w:sz w:val="28"/>
                <w:szCs w:val="28"/>
              </w:rPr>
              <w:t>有机农畜产品的意见</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青政办</w:t>
            </w:r>
          </w:p>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2006〕20号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予以废止</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9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农产品质量</w:t>
            </w:r>
            <w:r>
              <w:rPr>
                <w:rFonts w:ascii="仿宋_GB2312" w:hAnsi="仿宋_GB2312" w:eastAsia="仿宋_GB2312" w:cs="仿宋_GB2312"/>
                <w:sz w:val="28"/>
                <w:szCs w:val="28"/>
              </w:rPr>
              <w:t>安全监管处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r>
    </w:tbl>
    <w:p>
      <w:pPr>
        <w:spacing w:line="500" w:lineRule="exact"/>
        <w:rPr>
          <w:rFonts w:hint="eastAsia" w:ascii="仿宋_GB2312" w:hAnsi="等线" w:eastAsia="仿宋_GB2312"/>
          <w:sz w:val="32"/>
          <w:szCs w:val="32"/>
        </w:rPr>
        <w:sectPr>
          <w:footerReference r:id="rId3" w:type="default"/>
          <w:pgSz w:w="16838" w:h="11906" w:orient="landscape"/>
          <w:pgMar w:top="1701" w:right="1440" w:bottom="1418" w:left="1418" w:header="851" w:footer="992" w:gutter="0"/>
          <w:cols w:space="425" w:num="1"/>
          <w:docGrid w:type="lines" w:linePitch="312" w:charSpace="0"/>
        </w:sectPr>
      </w:pPr>
    </w:p>
    <w:p>
      <w:pPr>
        <w:spacing w:line="600" w:lineRule="exact"/>
        <w:rPr>
          <w:rFonts w:hint="eastAsia" w:ascii="仿宋_GB2312" w:eastAsia="仿宋_GB2312"/>
          <w:sz w:val="32"/>
          <w:szCs w:val="32"/>
        </w:rPr>
      </w:pPr>
    </w:p>
    <w:sectPr>
      <w:pgSz w:w="11906" w:h="16838"/>
      <w:pgMar w:top="1440" w:right="1418" w:bottom="1418"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426329"/>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C7"/>
    <w:rsid w:val="0004096F"/>
    <w:rsid w:val="001D63B4"/>
    <w:rsid w:val="002100E0"/>
    <w:rsid w:val="00255E0E"/>
    <w:rsid w:val="00277E44"/>
    <w:rsid w:val="002C36DE"/>
    <w:rsid w:val="002F346C"/>
    <w:rsid w:val="002F369F"/>
    <w:rsid w:val="003834D7"/>
    <w:rsid w:val="003F68DE"/>
    <w:rsid w:val="0052353A"/>
    <w:rsid w:val="00543539"/>
    <w:rsid w:val="00543C90"/>
    <w:rsid w:val="00674800"/>
    <w:rsid w:val="00700357"/>
    <w:rsid w:val="007B4252"/>
    <w:rsid w:val="007E4610"/>
    <w:rsid w:val="007F0AC2"/>
    <w:rsid w:val="009537CF"/>
    <w:rsid w:val="00971E7D"/>
    <w:rsid w:val="009F441D"/>
    <w:rsid w:val="00A4216E"/>
    <w:rsid w:val="00A44286"/>
    <w:rsid w:val="00AA7D2A"/>
    <w:rsid w:val="00B5269B"/>
    <w:rsid w:val="00BF014C"/>
    <w:rsid w:val="00CA0BC7"/>
    <w:rsid w:val="00EF7690"/>
    <w:rsid w:val="00F35C94"/>
    <w:rsid w:val="00FE295E"/>
    <w:rsid w:val="00FF62D1"/>
    <w:rsid w:val="674F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uiPriority w:val="99"/>
    <w:rPr>
      <w:sz w:val="18"/>
      <w:szCs w:val="18"/>
    </w:rPr>
  </w:style>
  <w:style w:type="character" w:customStyle="1" w:styleId="8">
    <w:name w:val="页眉 字符"/>
    <w:basedOn w:val="6"/>
    <w:link w:val="4"/>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7</Pages>
  <Words>405</Words>
  <Characters>2309</Characters>
  <Lines>19</Lines>
  <Paragraphs>5</Paragraphs>
  <TotalTime>1184</TotalTime>
  <ScaleCrop>false</ScaleCrop>
  <LinksUpToDate>false</LinksUpToDate>
  <CharactersWithSpaces>2709</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2020-12-10T02:10:00Z</dcterms:created>
  <dc:creator>microsoft</dc:creator>
  <cp:lastModifiedBy>12316</cp:lastModifiedBy>
  <cp:lastPrinted>2021-01-05T08:06:00Z</cp:lastPrinted>
  <dcterms:modified xsi:type="dcterms:W3CDTF">2021-01-12T01:59:04Z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