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51"/>
        <w:tblW w:w="980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6"/>
        <w:gridCol w:w="1135"/>
        <w:gridCol w:w="1134"/>
        <w:gridCol w:w="1418"/>
        <w:gridCol w:w="1560"/>
        <w:gridCol w:w="1700"/>
        <w:gridCol w:w="1559"/>
        <w:gridCol w:w="567"/>
      </w:tblGrid>
      <w:tr w:rsidR="00EB7D52" w:rsidRPr="009479EF" w:rsidTr="000B10A3">
        <w:trPr>
          <w:trHeight w:val="1122"/>
        </w:trPr>
        <w:tc>
          <w:tcPr>
            <w:tcW w:w="980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7D52" w:rsidRPr="009479EF" w:rsidRDefault="00EB7D52" w:rsidP="000B10A3">
            <w:pPr>
              <w:widowControl/>
              <w:spacing w:line="500" w:lineRule="exact"/>
              <w:ind w:firstLineChars="147" w:firstLine="470"/>
              <w:jc w:val="left"/>
              <w:rPr>
                <w:rFonts w:ascii="方正小标宋简体" w:eastAsia="方正小标宋简体" w:hAnsi="仿宋" w:cs="宋体"/>
                <w:color w:val="000000" w:themeColor="text1"/>
                <w:kern w:val="0"/>
                <w:sz w:val="32"/>
                <w:szCs w:val="32"/>
              </w:rPr>
            </w:pPr>
          </w:p>
          <w:p w:rsidR="00EB7D52" w:rsidRPr="009479EF" w:rsidRDefault="00EB7D52" w:rsidP="000B10A3">
            <w:pPr>
              <w:widowControl/>
              <w:spacing w:line="500" w:lineRule="exact"/>
              <w:ind w:firstLineChars="147" w:firstLine="470"/>
              <w:jc w:val="left"/>
              <w:rPr>
                <w:rFonts w:ascii="方正小标宋简体" w:eastAsia="方正小标宋简体" w:hAnsi="仿宋" w:cs="宋体"/>
                <w:color w:val="000000" w:themeColor="text1"/>
                <w:kern w:val="0"/>
                <w:sz w:val="32"/>
                <w:szCs w:val="32"/>
              </w:rPr>
            </w:pPr>
          </w:p>
          <w:p w:rsidR="00EB7D52" w:rsidRPr="009479EF" w:rsidRDefault="00EB7D52" w:rsidP="000B10A3">
            <w:pPr>
              <w:widowControl/>
              <w:spacing w:line="500" w:lineRule="exact"/>
              <w:ind w:firstLineChars="147" w:firstLine="470"/>
              <w:jc w:val="left"/>
              <w:rPr>
                <w:rFonts w:ascii="方正小标宋简体" w:eastAsia="方正小标宋简体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9479EF">
              <w:rPr>
                <w:rFonts w:ascii="方正小标宋简体" w:eastAsia="方正小标宋简体" w:hAnsi="仿宋" w:cs="宋体" w:hint="eastAsia"/>
                <w:color w:val="000000" w:themeColor="text1"/>
                <w:kern w:val="0"/>
                <w:sz w:val="32"/>
                <w:szCs w:val="32"/>
              </w:rPr>
              <w:t>附件8</w:t>
            </w:r>
          </w:p>
          <w:p w:rsidR="00EB7D52" w:rsidRPr="009479EF" w:rsidRDefault="00EB7D52" w:rsidP="000B10A3">
            <w:pPr>
              <w:widowControl/>
              <w:jc w:val="center"/>
              <w:rPr>
                <w:rFonts w:ascii="方正小标宋简体" w:eastAsia="方正小标宋简体" w:hAnsi="仿宋" w:cs="宋体"/>
                <w:bCs/>
                <w:color w:val="000000" w:themeColor="text1"/>
                <w:kern w:val="0"/>
                <w:sz w:val="44"/>
                <w:szCs w:val="44"/>
              </w:rPr>
            </w:pPr>
            <w:r w:rsidRPr="009479EF">
              <w:rPr>
                <w:rFonts w:ascii="方正小标宋简体" w:eastAsia="方正小标宋简体" w:hAnsi="仿宋" w:cs="宋体" w:hint="eastAsia"/>
                <w:bCs/>
                <w:color w:val="000000" w:themeColor="text1"/>
                <w:kern w:val="0"/>
                <w:sz w:val="32"/>
                <w:szCs w:val="32"/>
              </w:rPr>
              <w:t>单位食堂(学校食堂)静态风险因素量化</w:t>
            </w:r>
            <w:proofErr w:type="gramStart"/>
            <w:r w:rsidRPr="009479EF">
              <w:rPr>
                <w:rFonts w:ascii="方正小标宋简体" w:eastAsia="方正小标宋简体" w:hAnsi="仿宋" w:cs="宋体" w:hint="eastAsia"/>
                <w:bCs/>
                <w:color w:val="000000" w:themeColor="text1"/>
                <w:kern w:val="0"/>
                <w:sz w:val="32"/>
                <w:szCs w:val="32"/>
              </w:rPr>
              <w:t>分值表</w:t>
            </w:r>
            <w:proofErr w:type="gramEnd"/>
          </w:p>
        </w:tc>
      </w:tr>
      <w:tr w:rsidR="00EB7D52" w:rsidRPr="009479EF" w:rsidTr="000B10A3">
        <w:trPr>
          <w:trHeight w:val="250"/>
        </w:trPr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Cs w:val="21"/>
              </w:rPr>
              <w:t>评分项（共40分）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Cs w:val="21"/>
              </w:rPr>
              <w:t>参考分值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Cs w:val="21"/>
              </w:rPr>
              <w:t>得分</w:t>
            </w:r>
          </w:p>
        </w:tc>
      </w:tr>
      <w:tr w:rsidR="00EB7D52" w:rsidRPr="009479EF" w:rsidTr="000B10A3">
        <w:trPr>
          <w:trHeight w:val="559"/>
        </w:trPr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单位食堂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(15分)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规模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（10分）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供餐人数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50人及以下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供餐人数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51人～300人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供餐人数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301人～500人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供餐人数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501人及以上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EB7D52" w:rsidRPr="009479EF" w:rsidTr="000B10A3">
        <w:trPr>
          <w:trHeight w:val="315"/>
        </w:trPr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570"/>
        </w:trPr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特殊项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（5分）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食品原料采购无固定供应商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学校（含托幼机构）食堂、养老机构食堂、医疗机构食堂、建筑工地食堂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140"/>
        </w:trPr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制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作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食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品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的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类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别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和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数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量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(25分)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冷食类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食品制售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（6分）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单品数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（3分）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11～40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41及以上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3分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含易腐原料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（3分）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11～20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3分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26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生食类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食品制售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（6分）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单品数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（6分）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11～20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EB7D52" w:rsidRPr="009479EF" w:rsidTr="000B10A3">
        <w:trPr>
          <w:trHeight w:val="25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4分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6分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糕点类食品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制售，包括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裱花蛋糕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（5分）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单品数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（2分）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21～40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41及以上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1.5分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含易腐原料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（3分）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11～20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3分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热食类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食品制售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（4分）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单品数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（2分）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31～200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201及以上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1.5分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含易腐原料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（2分）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21～80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81及以上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1.5分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自制饮品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制售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br/>
              <w:t>（4分）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单品数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（2分）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6～20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1.5分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2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含易腐原料</w:t>
            </w:r>
          </w:p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（2分）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1～5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6～20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15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1.5分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240"/>
        </w:trPr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 xml:space="preserve">得分总和　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2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</w:tc>
      </w:tr>
      <w:tr w:rsidR="00EB7D52" w:rsidRPr="009479EF" w:rsidTr="000B10A3">
        <w:trPr>
          <w:trHeight w:val="19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00" w:lineRule="exact"/>
              <w:ind w:left="210" w:hangingChars="100" w:hanging="21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备</w:t>
            </w:r>
          </w:p>
          <w:p w:rsidR="00EB7D52" w:rsidRPr="009479EF" w:rsidRDefault="00EB7D52" w:rsidP="000B10A3">
            <w:pPr>
              <w:widowControl/>
              <w:spacing w:line="200" w:lineRule="exact"/>
              <w:ind w:left="210" w:hangingChars="100" w:hanging="21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  <w:p w:rsidR="00EB7D52" w:rsidRPr="009479EF" w:rsidRDefault="00EB7D52" w:rsidP="000B10A3">
            <w:pPr>
              <w:widowControl/>
              <w:spacing w:line="200" w:lineRule="exact"/>
              <w:ind w:left="210" w:hangingChars="100" w:hanging="21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  <w:p w:rsidR="00EB7D52" w:rsidRPr="009479EF" w:rsidRDefault="00EB7D52" w:rsidP="000B10A3">
            <w:pPr>
              <w:widowControl/>
              <w:spacing w:line="200" w:lineRule="exact"/>
              <w:ind w:left="210" w:hangingChars="100" w:hanging="21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注</w:t>
            </w:r>
          </w:p>
          <w:p w:rsidR="00EB7D52" w:rsidRPr="009479EF" w:rsidRDefault="00EB7D52" w:rsidP="000B10A3">
            <w:pPr>
              <w:widowControl/>
              <w:spacing w:line="200" w:lineRule="exact"/>
              <w:ind w:leftChars="96" w:left="202" w:firstLineChars="98" w:firstLine="176"/>
              <w:jc w:val="left"/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52" w:rsidRPr="009479EF" w:rsidRDefault="00EB7D52" w:rsidP="000B10A3">
            <w:pPr>
              <w:widowControl/>
              <w:spacing w:line="200" w:lineRule="exact"/>
              <w:ind w:left="180" w:hangingChars="100" w:hanging="180"/>
              <w:jc w:val="left"/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  <w:t>1.单位食堂(学校食堂),指设于机关、事业单位、社会团体、民办非企业单位、企业等，供应内部职工、学生等集中就餐的餐饮服务提供者。</w:t>
            </w:r>
          </w:p>
          <w:p w:rsidR="00EB7D52" w:rsidRPr="009479EF" w:rsidRDefault="00EB7D52" w:rsidP="000B10A3">
            <w:pPr>
              <w:widowControl/>
              <w:spacing w:line="200" w:lineRule="exact"/>
              <w:ind w:left="180" w:hangingChars="100" w:hanging="180"/>
              <w:jc w:val="left"/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  <w:t>2.各项评分总和为40分。因实际情况存在缺项情形的，该项评分为“0”。特殊项得分为</w:t>
            </w:r>
            <w:proofErr w:type="gramStart"/>
            <w:r w:rsidRPr="009479EF"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  <w:t>各特殊项</w:t>
            </w:r>
            <w:proofErr w:type="gramEnd"/>
            <w:r w:rsidRPr="009479EF"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  <w:t>分值累加。</w:t>
            </w:r>
          </w:p>
          <w:p w:rsidR="00EB7D52" w:rsidRPr="009479EF" w:rsidRDefault="00EB7D52" w:rsidP="000B10A3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  <w:t>3.数量单位为“个”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 w:val="18"/>
                <w:szCs w:val="18"/>
              </w:rPr>
              <w:t>。</w:t>
            </w:r>
          </w:p>
          <w:p w:rsidR="00EB7D52" w:rsidRPr="009479EF" w:rsidRDefault="00EB7D52" w:rsidP="000B10A3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  <w:t>4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 w:val="18"/>
                <w:szCs w:val="18"/>
              </w:rPr>
              <w:t>.</w:t>
            </w: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  <w:t>单品数是指最新菜单中所展示的独立销售的食品品种数,不含制作过程中各类食品原料和半成品数量。</w:t>
            </w:r>
          </w:p>
          <w:p w:rsidR="00EB7D52" w:rsidRPr="009479EF" w:rsidRDefault="00EB7D52" w:rsidP="000B10A3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  <w:t>5.具有热食、冷食、生食等多种情形,难以明确归类的食品，可按食品安全风险等级最高的情形进行归类。</w:t>
            </w:r>
          </w:p>
          <w:p w:rsidR="00EB7D52" w:rsidRPr="009479EF" w:rsidRDefault="00EB7D52" w:rsidP="000B10A3">
            <w:pPr>
              <w:widowControl/>
              <w:spacing w:line="200" w:lineRule="exact"/>
              <w:ind w:left="180" w:hangingChars="100" w:hanging="180"/>
              <w:jc w:val="left"/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 w:val="18"/>
                <w:szCs w:val="18"/>
              </w:rPr>
              <w:t>6.易腐原料是指蛋白质或碳水化合物含量较高，通常pH大于4.6且水分活度大于0.85，需要控制温度和时间以防止腐败变质和细菌生长、繁殖、产毒的食品。如乳、蛋、禽、畜、水产品等动物源性食品（含）及豆制品等。</w:t>
            </w:r>
          </w:p>
        </w:tc>
      </w:tr>
    </w:tbl>
    <w:p w:rsidR="006952D3" w:rsidRPr="00EB7D52" w:rsidRDefault="006952D3">
      <w:bookmarkStart w:id="0" w:name="_GoBack"/>
      <w:bookmarkEnd w:id="0"/>
    </w:p>
    <w:sectPr w:rsidR="006952D3" w:rsidRPr="00EB7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BF0" w:rsidRDefault="00893BF0" w:rsidP="00EB7D52">
      <w:r>
        <w:separator/>
      </w:r>
    </w:p>
  </w:endnote>
  <w:endnote w:type="continuationSeparator" w:id="0">
    <w:p w:rsidR="00893BF0" w:rsidRDefault="00893BF0" w:rsidP="00EB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BF0" w:rsidRDefault="00893BF0" w:rsidP="00EB7D52">
      <w:r>
        <w:separator/>
      </w:r>
    </w:p>
  </w:footnote>
  <w:footnote w:type="continuationSeparator" w:id="0">
    <w:p w:rsidR="00893BF0" w:rsidRDefault="00893BF0" w:rsidP="00EB7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D59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D6D59"/>
    <w:rsid w:val="007E4CF9"/>
    <w:rsid w:val="00862ABC"/>
    <w:rsid w:val="00873F20"/>
    <w:rsid w:val="00893BF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EB7D52"/>
    <w:rsid w:val="00F125BA"/>
    <w:rsid w:val="00F44B71"/>
    <w:rsid w:val="00F5557F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52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7D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7D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7D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7D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52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7D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7D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7D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7D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559</Words>
  <Characters>565</Characters>
  <Application>Microsoft Office Word</Application>
  <DocSecurity>0</DocSecurity>
  <Lines>26</Lines>
  <Paragraphs>17</Paragraphs>
  <ScaleCrop>false</ScaleCrop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2</cp:revision>
  <dcterms:created xsi:type="dcterms:W3CDTF">2020-03-31T07:11:00Z</dcterms:created>
  <dcterms:modified xsi:type="dcterms:W3CDTF">2020-03-31T07:12:00Z</dcterms:modified>
</cp:coreProperties>
</file>