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440"/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76"/>
        <w:gridCol w:w="25"/>
        <w:gridCol w:w="755"/>
        <w:gridCol w:w="1087"/>
        <w:gridCol w:w="851"/>
        <w:gridCol w:w="5091"/>
        <w:gridCol w:w="1318"/>
        <w:gridCol w:w="679"/>
      </w:tblGrid>
      <w:tr w:rsidR="00876527" w:rsidRPr="009479EF" w:rsidTr="000B10A3">
        <w:trPr>
          <w:trHeight w:val="90"/>
        </w:trPr>
        <w:tc>
          <w:tcPr>
            <w:tcW w:w="10882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876527" w:rsidRPr="009479EF" w:rsidRDefault="00876527" w:rsidP="000B10A3">
            <w:pPr>
              <w:spacing w:line="400" w:lineRule="exact"/>
              <w:ind w:firstLineChars="250" w:firstLine="800"/>
              <w:jc w:val="left"/>
              <w:rPr>
                <w:rFonts w:ascii="方正小标宋简体" w:eastAsia="方正小标宋简体" w:hAnsi="仿宋" w:cs="仿宋"/>
                <w:bCs/>
                <w:color w:val="000000" w:themeColor="text1"/>
                <w:sz w:val="32"/>
                <w:szCs w:val="32"/>
              </w:rPr>
            </w:pPr>
          </w:p>
          <w:p w:rsidR="00876527" w:rsidRPr="009479EF" w:rsidRDefault="00876527" w:rsidP="000B10A3">
            <w:pPr>
              <w:spacing w:line="400" w:lineRule="exact"/>
              <w:ind w:firstLineChars="250" w:firstLine="800"/>
              <w:jc w:val="left"/>
              <w:rPr>
                <w:rFonts w:ascii="方正小标宋简体" w:eastAsia="方正小标宋简体" w:hAnsi="仿宋" w:cs="仿宋"/>
                <w:bCs/>
                <w:color w:val="000000" w:themeColor="text1"/>
                <w:sz w:val="32"/>
                <w:szCs w:val="32"/>
              </w:rPr>
            </w:pPr>
          </w:p>
          <w:p w:rsidR="00876527" w:rsidRPr="009479EF" w:rsidRDefault="00876527" w:rsidP="000B10A3">
            <w:pPr>
              <w:spacing w:line="400" w:lineRule="exact"/>
              <w:ind w:firstLineChars="250" w:firstLine="800"/>
              <w:jc w:val="left"/>
              <w:rPr>
                <w:rFonts w:ascii="方正小标宋简体" w:eastAsia="方正小标宋简体" w:hAnsi="仿宋" w:cs="仿宋"/>
                <w:bCs/>
                <w:color w:val="000000" w:themeColor="text1"/>
                <w:sz w:val="32"/>
                <w:szCs w:val="32"/>
              </w:rPr>
            </w:pPr>
          </w:p>
          <w:p w:rsidR="00876527" w:rsidRPr="009479EF" w:rsidRDefault="00876527" w:rsidP="000B10A3">
            <w:pPr>
              <w:spacing w:line="400" w:lineRule="exact"/>
              <w:ind w:firstLineChars="250" w:firstLine="800"/>
              <w:jc w:val="left"/>
              <w:rPr>
                <w:rFonts w:ascii="方正小标宋简体" w:eastAsia="方正小标宋简体" w:hAnsi="仿宋" w:cs="仿宋"/>
                <w:bCs/>
                <w:color w:val="000000" w:themeColor="text1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仿宋" w:hint="eastAsia"/>
                <w:bCs/>
                <w:color w:val="000000" w:themeColor="text1"/>
                <w:sz w:val="32"/>
                <w:szCs w:val="32"/>
              </w:rPr>
              <w:t>附件19</w:t>
            </w:r>
          </w:p>
          <w:p w:rsidR="00876527" w:rsidRPr="009479EF" w:rsidRDefault="00876527" w:rsidP="000B10A3">
            <w:pPr>
              <w:spacing w:line="400" w:lineRule="exact"/>
              <w:jc w:val="center"/>
              <w:rPr>
                <w:rFonts w:ascii="方正小标宋简体" w:eastAsia="方正小标宋简体" w:hAnsi="仿宋" w:cs="仿宋"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仿宋" w:hint="eastAsia"/>
                <w:color w:val="000000" w:themeColor="text1"/>
                <w:kern w:val="0"/>
                <w:sz w:val="32"/>
                <w:szCs w:val="32"/>
              </w:rPr>
              <w:t>固定食品摊贩动态风险因素量化分值表</w:t>
            </w:r>
          </w:p>
          <w:p w:rsidR="00876527" w:rsidRPr="009479EF" w:rsidRDefault="00876527" w:rsidP="000B10A3">
            <w:pPr>
              <w:spacing w:line="400" w:lineRule="exact"/>
              <w:jc w:val="center"/>
              <w:rPr>
                <w:rFonts w:ascii="方正小标宋简体" w:eastAsia="方正小标宋简体" w:hAnsi="仿宋" w:cs="仿宋"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仿宋" w:hint="eastAsia"/>
                <w:color w:val="000000" w:themeColor="text1"/>
                <w:kern w:val="0"/>
                <w:sz w:val="32"/>
                <w:szCs w:val="32"/>
              </w:rPr>
              <w:t>（固定食品摊贩日常监督检查要点表）</w:t>
            </w:r>
          </w:p>
          <w:p w:rsidR="00876527" w:rsidRPr="009479EF" w:rsidRDefault="00876527" w:rsidP="000B10A3">
            <w:pPr>
              <w:spacing w:line="400" w:lineRule="exact"/>
              <w:rPr>
                <w:rFonts w:ascii="仿宋" w:eastAsia="仿宋" w:hAnsi="仿宋" w:cs="仿宋"/>
                <w:b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被评定人：　　　　　　　　　　　　　　　　　　　　　　　　　　　　评定时间：</w:t>
            </w:r>
          </w:p>
        </w:tc>
      </w:tr>
      <w:tr w:rsidR="00876527" w:rsidRPr="009479EF" w:rsidTr="000B10A3">
        <w:trPr>
          <w:trHeight w:val="465"/>
        </w:trPr>
        <w:tc>
          <w:tcPr>
            <w:tcW w:w="1076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重点检查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点位</w:t>
            </w: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项目序号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项目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序号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检查内容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检查结果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18"/>
                <w:szCs w:val="18"/>
              </w:rPr>
            </w:pPr>
            <w:r w:rsidRPr="009479EF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分值</w:t>
            </w:r>
          </w:p>
        </w:tc>
      </w:tr>
      <w:tr w:rsidR="00876527" w:rsidRPr="009479EF" w:rsidTr="000B10A3">
        <w:trPr>
          <w:trHeight w:val="363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公示区</w:t>
            </w: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信息公示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经营场所醒目位置公示食品摊贩备案证明、上一次日常监督检查结果记录表、食品安全承诺书、食品从业人员健康证明。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436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食品摊贩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备案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★2.1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食品摊贩备案合法有效，经营场所、经营项目等事项与备案一致，不存在提供网络餐饮服务情形。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374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场所环境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场所布局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tabs>
                <w:tab w:val="left" w:pos="1344"/>
              </w:tabs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与污染源保持25米以上距离。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408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tabs>
                <w:tab w:val="left" w:pos="1344"/>
              </w:tabs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经营场所布局、结构合理，与个人生活区域分开。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9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场所卫生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场所内保持清洁卫生，环境整洁、无异味，无苍蝇、老鼠、蟑螂，无污染源和活禽，地面、墙壁、门窗、天花板等无霉斑、污垢、积油、积水等情形。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9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就餐场所卫生清洁，场所无苍蝇、老鼠、蟑螂等。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240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原料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贮存区</w:t>
            </w:r>
            <w:proofErr w:type="gramEnd"/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原料贮存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同一库房内贮存不同类别的食品和非食品（如食品包装材料等），分开存放并有明显的区分标识。盛放散装食品有储物箱，并注日期。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503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冷冻（藏）设施正常运转。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253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冷冻冷藏设施将原料、半成品、成品按标识分开存放并有明显区分标识。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21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★5.4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设有存放食品添加剂的专柜（位），并标注“食品添加剂”字样。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64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★5.5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无禁用物质、无明确标识和无法说明来源的物质。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9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原料质量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检查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食品具有正常的感官性状，</w:t>
            </w: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无超过</w:t>
            </w:r>
            <w:proofErr w:type="gramEnd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保质期、无腐败变质等异常情形。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189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6.2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食品包装符合要求，并按照要求的条件和规范贮存。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9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★6.3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食品加工用水符合生活饮用水卫生标准。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300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及专柜</w:t>
            </w: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场所布局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7.1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专间的门能自动闭合，窗户为封闭式（用于传递食品的除外），专间的门和食品传递窗口及时关闭。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204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设施设备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★8.1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专间或专柜内设有空气消毒、冷冻（藏）、独立的空调等设施，专间或专柜内温度不高于25℃。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1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tabs>
                <w:tab w:val="left" w:pos="960"/>
              </w:tabs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专间或</w:t>
            </w: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专柜内工用具</w:t>
            </w:r>
            <w:proofErr w:type="gramEnd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专用并独立存放。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lastRenderedPageBreak/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lastRenderedPageBreak/>
              <w:t>1</w:t>
            </w:r>
          </w:p>
        </w:tc>
      </w:tr>
      <w:tr w:rsidR="00876527" w:rsidRPr="009479EF" w:rsidTr="000B10A3">
        <w:trPr>
          <w:trHeight w:val="157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tabs>
                <w:tab w:val="left" w:pos="960"/>
              </w:tabs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专间入口处设有二次更衣设施，以及独立的非接触洗手、消毒、干手设施。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623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人员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9.1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pacing w:val="-8"/>
                <w:szCs w:val="21"/>
              </w:rPr>
              <w:t>专间内由专人加工制作。加工人员穿戴专用的工作衣帽、佩戴口罩并严格清洗消毒手部后进入专间。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94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加工制作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★10.1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冷食类食品等的加工在专间或专柜内进行（可不在专间加工的情形除外）。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384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★10.2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无生食水产品、裱花蛋糕等不得经营的食品种类。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16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废弃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物要求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11.1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专间内的废弃物容器的盖子为非手动开启式。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380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专用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操作区</w:t>
            </w:r>
            <w:proofErr w:type="gramEnd"/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加工制作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★12.1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pacing w:val="-8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在专用操作区内从事备餐、制作现</w:t>
            </w: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榨</w:t>
            </w:r>
            <w:proofErr w:type="gramEnd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果蔬汁或果蔬拼盘、制作植物性冷食类食品（不含非发酵豆制品）及预包装食品的拆封、装盘、调味等加工制作。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428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12.2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专用操作区内工用具专用并独立存放。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8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人员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13.1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加工制作人员穿戴专用的工作衣帽并按规定佩戴口罩，加工制作前严格清洗消毒手部。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200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烹饪区</w:t>
            </w: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防尘、防有害生物设施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14.1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配备防尘、防蝇、防鼠、防虫等设施设备。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38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15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加工制作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油炸类食品、烧烤类食品、糕点类食品、自制饮品等加工过程符合要求。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54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tabs>
                <w:tab w:val="center" w:pos="317"/>
              </w:tabs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不经营专供婴幼儿和其他特定人群的主辅食品。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38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tabs>
                <w:tab w:val="center" w:pos="317"/>
              </w:tabs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不经营保健食品。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192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★15.4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不经营国家为防病等特殊需要明令禁止生产经营的食品。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383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★15.5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未采购、贮存、使用亚硝酸盐（包括亚硝酸钠、亚硝酸钾）。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181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★15.6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未超范围、超限量使用食品添加剂。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合理缺项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2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★15.7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不经营利用禁止食用的野生动物及其制品制作的食品。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94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废弃物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要求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16.1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餐厨废弃物存放容器与食品加工制作容器有明显的区分标识，并及时清理，餐厨废弃物未溢出存放容器。存放废弃物的容器设有盖子。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626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人员卫生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17.1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从事接触直接入口食品的工作的从业人员，加工制作食品前对手部进行清洗消毒。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580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17.2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tabs>
                <w:tab w:val="left" w:pos="768"/>
              </w:tabs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销售直接入口食品时，食品从业人员穿戴清洁的工作衣帽、口罩，采取工具或货款分开放方式售货。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168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餐用具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清洗消毒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清洗、消毒、保洁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18.1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具有与经营相适应的清洗、消毒和保洁设施设备，且符合使用规范，运转正常。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436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18.2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能按照操作</w:t>
            </w:r>
            <w:proofErr w:type="gramStart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规范对餐用具</w:t>
            </w:r>
            <w:proofErr w:type="gramEnd"/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进行清洗、消毒。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586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★18.3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提供的餐具或一次性餐具符合食品安全要求。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427"/>
        </w:trPr>
        <w:tc>
          <w:tcPr>
            <w:tcW w:w="1076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文件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保存区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087" w:type="dxa"/>
            <w:vMerge w:val="restart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文件</w:t>
            </w:r>
          </w:p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与记录</w:t>
            </w: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★19.1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具有食品、食品添加剂、食品相关产品的随货证明文件、每笔购物或销售凭证。具有完整的进货查验记录。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55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19.2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使用集中消毒餐饮具的，具有集中消毒餐饮具企业的营业执照和产品的消毒合格证明。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</w:tr>
      <w:tr w:rsidR="00876527" w:rsidRPr="009479EF" w:rsidTr="000B10A3">
        <w:trPr>
          <w:trHeight w:val="327"/>
        </w:trPr>
        <w:tc>
          <w:tcPr>
            <w:tcW w:w="1076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087" w:type="dxa"/>
            <w:vMerge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★19.3</w:t>
            </w:r>
          </w:p>
        </w:tc>
        <w:tc>
          <w:tcPr>
            <w:tcW w:w="5091" w:type="dxa"/>
            <w:vAlign w:val="center"/>
          </w:tcPr>
          <w:p w:rsidR="00876527" w:rsidRPr="009479EF" w:rsidRDefault="00876527" w:rsidP="000B10A3">
            <w:pPr>
              <w:spacing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从事接触直接入口食品工作的从业人员持有效的健康证明。</w:t>
            </w:r>
          </w:p>
        </w:tc>
        <w:tc>
          <w:tcPr>
            <w:tcW w:w="1318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□是□否</w:t>
            </w:r>
          </w:p>
        </w:tc>
        <w:tc>
          <w:tcPr>
            <w:tcW w:w="679" w:type="dxa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</w:tr>
      <w:tr w:rsidR="00876527" w:rsidRPr="009479EF" w:rsidTr="000B10A3">
        <w:trPr>
          <w:trHeight w:val="254"/>
        </w:trPr>
        <w:tc>
          <w:tcPr>
            <w:tcW w:w="3794" w:type="dxa"/>
            <w:gridSpan w:val="5"/>
            <w:vAlign w:val="center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得分总和（60分）</w:t>
            </w:r>
          </w:p>
        </w:tc>
        <w:tc>
          <w:tcPr>
            <w:tcW w:w="7088" w:type="dxa"/>
            <w:gridSpan w:val="3"/>
          </w:tcPr>
          <w:p w:rsidR="00876527" w:rsidRPr="009479EF" w:rsidRDefault="00876527" w:rsidP="000B10A3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876527" w:rsidRPr="009479EF" w:rsidTr="000B10A3">
        <w:trPr>
          <w:trHeight w:val="410"/>
        </w:trPr>
        <w:tc>
          <w:tcPr>
            <w:tcW w:w="1101" w:type="dxa"/>
            <w:gridSpan w:val="2"/>
            <w:vAlign w:val="center"/>
          </w:tcPr>
          <w:p w:rsidR="00876527" w:rsidRPr="009479EF" w:rsidRDefault="00876527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备</w:t>
            </w:r>
          </w:p>
          <w:p w:rsidR="00876527" w:rsidRPr="009479EF" w:rsidRDefault="00876527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</w:p>
          <w:p w:rsidR="00876527" w:rsidRPr="009479EF" w:rsidRDefault="00876527" w:rsidP="000B10A3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注</w:t>
            </w:r>
          </w:p>
        </w:tc>
        <w:tc>
          <w:tcPr>
            <w:tcW w:w="9781" w:type="dxa"/>
            <w:gridSpan w:val="6"/>
          </w:tcPr>
          <w:p w:rsidR="00876527" w:rsidRPr="009479EF" w:rsidRDefault="00876527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1.固定食品制售摊贩，是指有固定经营场所、且经营面积不足50平米，已取得食品摊贩备案证明的食品制售经营者。</w:t>
            </w:r>
          </w:p>
          <w:p w:rsidR="00876527" w:rsidRPr="009479EF" w:rsidRDefault="00876527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2.固定食品制售摊贩动态风险因素采取风险加分方式进行打分，评价结果为“否”的进行风险分数累加；评价结果“是”或者“合理缺项”的不加分，总分为60分。</w:t>
            </w:r>
          </w:p>
          <w:p w:rsidR="00876527" w:rsidRPr="009479EF" w:rsidRDefault="00876527" w:rsidP="000B10A3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3.日常监督检查共42项检查内容，重点项（检查序号中打★号项）19项，一般项23项。</w:t>
            </w:r>
          </w:p>
          <w:p w:rsidR="00876527" w:rsidRPr="009479EF" w:rsidRDefault="00876527" w:rsidP="000B10A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4.检查结果判定方法：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①符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合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,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检查中未发现问题；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②基本符合,未发现检查的重点项不合格，且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70%≤一般项合格率＜100%；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③不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符合</w:t>
            </w:r>
            <w:r w:rsidRPr="009479EF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</w:rPr>
              <w:t>,</w:t>
            </w: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重点</w:t>
            </w:r>
            <w:proofErr w:type="gramStart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项存在</w:t>
            </w:r>
            <w:proofErr w:type="gramEnd"/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1项及以上不合格，或一般项合格率＜70%。</w:t>
            </w:r>
          </w:p>
          <w:p w:rsidR="00876527" w:rsidRPr="009479EF" w:rsidRDefault="00876527" w:rsidP="000B10A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9479EF">
              <w:rPr>
                <w:rFonts w:ascii="仿宋" w:eastAsia="仿宋" w:hAnsi="仿宋" w:cs="仿宋"/>
                <w:color w:val="000000" w:themeColor="text1"/>
                <w:kern w:val="0"/>
                <w:szCs w:val="21"/>
              </w:rPr>
              <w:t>5.存在合理缺项时，一般项合格率的计算方法为：合格项目数/（检查项目数－合理缺项数）×100%。</w:t>
            </w:r>
          </w:p>
        </w:tc>
      </w:tr>
    </w:tbl>
    <w:p w:rsidR="006952D3" w:rsidRPr="00876527" w:rsidRDefault="006952D3">
      <w:bookmarkStart w:id="0" w:name="_GoBack"/>
      <w:bookmarkEnd w:id="0"/>
    </w:p>
    <w:sectPr w:rsidR="006952D3" w:rsidRPr="00876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6D" w:rsidRDefault="00B5536D" w:rsidP="00876527">
      <w:r>
        <w:separator/>
      </w:r>
    </w:p>
  </w:endnote>
  <w:endnote w:type="continuationSeparator" w:id="0">
    <w:p w:rsidR="00B5536D" w:rsidRDefault="00B5536D" w:rsidP="0087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6D" w:rsidRDefault="00B5536D" w:rsidP="00876527">
      <w:r>
        <w:separator/>
      </w:r>
    </w:p>
  </w:footnote>
  <w:footnote w:type="continuationSeparator" w:id="0">
    <w:p w:rsidR="00B5536D" w:rsidRDefault="00B5536D" w:rsidP="00876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B7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76527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5536D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2BB7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27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5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27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5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1357</Words>
  <Characters>1372</Characters>
  <Application>Microsoft Office Word</Application>
  <DocSecurity>0</DocSecurity>
  <Lines>65</Lines>
  <Paragraphs>41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2020-03-31T06:54:00Z</dcterms:created>
  <dcterms:modified xsi:type="dcterms:W3CDTF">2020-03-31T06:54:00Z</dcterms:modified>
</cp:coreProperties>
</file>