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EF7" w:rsidRPr="009479EF" w:rsidRDefault="007B2EF7" w:rsidP="007B2EF7">
      <w:pPr>
        <w:widowControl/>
        <w:shd w:val="clear" w:color="auto" w:fill="FFFFFF"/>
        <w:spacing w:line="320" w:lineRule="exact"/>
        <w:rPr>
          <w:rFonts w:ascii="方正小标宋简体" w:eastAsia="方正小标宋简体" w:hAnsi="仿宋"/>
          <w:color w:val="000000" w:themeColor="text1"/>
          <w:kern w:val="0"/>
          <w:sz w:val="32"/>
          <w:szCs w:val="32"/>
        </w:rPr>
      </w:pPr>
      <w:r w:rsidRPr="009479EF">
        <w:rPr>
          <w:rFonts w:ascii="方正小标宋简体" w:eastAsia="方正小标宋简体" w:hAnsi="仿宋" w:hint="eastAsia"/>
          <w:color w:val="000000" w:themeColor="text1"/>
          <w:kern w:val="0"/>
          <w:sz w:val="32"/>
          <w:szCs w:val="32"/>
        </w:rPr>
        <w:t xml:space="preserve">附件14　</w:t>
      </w:r>
    </w:p>
    <w:p w:rsidR="007B2EF7" w:rsidRPr="009479EF" w:rsidRDefault="007B2EF7" w:rsidP="007B2EF7">
      <w:pPr>
        <w:widowControl/>
        <w:shd w:val="clear" w:color="auto" w:fill="FFFFFF"/>
        <w:spacing w:line="320" w:lineRule="exact"/>
        <w:jc w:val="center"/>
        <w:rPr>
          <w:rFonts w:ascii="方正小标宋简体" w:eastAsia="方正小标宋简体" w:hAnsi="仿宋"/>
          <w:color w:val="000000" w:themeColor="text1"/>
          <w:kern w:val="0"/>
          <w:sz w:val="32"/>
          <w:szCs w:val="32"/>
        </w:rPr>
      </w:pPr>
      <w:r w:rsidRPr="009479EF">
        <w:rPr>
          <w:rFonts w:ascii="方正小标宋简体" w:eastAsia="方正小标宋简体" w:hAnsi="仿宋" w:hint="eastAsia"/>
          <w:color w:val="000000" w:themeColor="text1"/>
          <w:kern w:val="0"/>
          <w:sz w:val="32"/>
          <w:szCs w:val="32"/>
        </w:rPr>
        <w:t>食用农产品销售者动态风险因素量化分值表</w:t>
      </w:r>
    </w:p>
    <w:p w:rsidR="007B2EF7" w:rsidRPr="009479EF" w:rsidRDefault="007B2EF7" w:rsidP="007B2EF7">
      <w:pPr>
        <w:widowControl/>
        <w:shd w:val="clear" w:color="auto" w:fill="FFFFFF"/>
        <w:spacing w:line="320" w:lineRule="exact"/>
        <w:jc w:val="center"/>
        <w:rPr>
          <w:rFonts w:ascii="方正小标宋简体" w:eastAsia="方正小标宋简体" w:hAnsi="仿宋"/>
          <w:color w:val="000000" w:themeColor="text1"/>
          <w:kern w:val="0"/>
          <w:sz w:val="32"/>
          <w:szCs w:val="32"/>
        </w:rPr>
      </w:pPr>
      <w:r w:rsidRPr="009479EF">
        <w:rPr>
          <w:rFonts w:ascii="方正小标宋简体" w:eastAsia="方正小标宋简体" w:hAnsi="仿宋" w:hint="eastAsia"/>
          <w:color w:val="000000" w:themeColor="text1"/>
          <w:kern w:val="0"/>
          <w:sz w:val="32"/>
          <w:szCs w:val="32"/>
        </w:rPr>
        <w:t>（食用农产品销售者日常监督检查要点表）</w:t>
      </w:r>
    </w:p>
    <w:p w:rsidR="007B2EF7" w:rsidRPr="009479EF" w:rsidRDefault="007B2EF7" w:rsidP="007B2EF7">
      <w:pPr>
        <w:spacing w:line="320" w:lineRule="exact"/>
        <w:ind w:leftChars="-337" w:left="-708"/>
        <w:rPr>
          <w:rFonts w:ascii="仿宋" w:eastAsia="仿宋" w:hAnsi="仿宋"/>
          <w:b/>
          <w:color w:val="000000" w:themeColor="text1"/>
          <w:sz w:val="32"/>
          <w:szCs w:val="32"/>
        </w:rPr>
      </w:pPr>
      <w:r w:rsidRPr="009479EF">
        <w:rPr>
          <w:rFonts w:ascii="仿宋" w:eastAsia="仿宋" w:hAnsi="仿宋"/>
          <w:color w:val="000000" w:themeColor="text1"/>
          <w:sz w:val="20"/>
          <w:szCs w:val="20"/>
        </w:rPr>
        <w:t>被评定人：　　　　　　　　　　　　　　　　　　　　　　　　　　　　评定时间：</w:t>
      </w:r>
    </w:p>
    <w:tbl>
      <w:tblPr>
        <w:tblW w:w="10533" w:type="dxa"/>
        <w:jc w:val="center"/>
        <w:tblLayout w:type="fixed"/>
        <w:tblLook w:val="0000" w:firstRow="0" w:lastRow="0" w:firstColumn="0" w:lastColumn="0" w:noHBand="0" w:noVBand="0"/>
      </w:tblPr>
      <w:tblGrid>
        <w:gridCol w:w="1169"/>
        <w:gridCol w:w="810"/>
        <w:gridCol w:w="6826"/>
        <w:gridCol w:w="1080"/>
        <w:gridCol w:w="648"/>
      </w:tblGrid>
      <w:tr w:rsidR="007B2EF7" w:rsidRPr="009479EF" w:rsidTr="000B10A3">
        <w:trPr>
          <w:trHeight w:val="92"/>
          <w:jc w:val="center"/>
        </w:trPr>
        <w:tc>
          <w:tcPr>
            <w:tcW w:w="1169" w:type="dxa"/>
            <w:tcBorders>
              <w:top w:val="single" w:sz="4" w:space="0" w:color="auto"/>
              <w:left w:val="single" w:sz="4" w:space="0" w:color="auto"/>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检查项目</w:t>
            </w:r>
          </w:p>
        </w:tc>
        <w:tc>
          <w:tcPr>
            <w:tcW w:w="810" w:type="dxa"/>
            <w:tcBorders>
              <w:top w:val="single" w:sz="4" w:space="0" w:color="auto"/>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序号</w:t>
            </w:r>
          </w:p>
        </w:tc>
        <w:tc>
          <w:tcPr>
            <w:tcW w:w="6826" w:type="dxa"/>
            <w:tcBorders>
              <w:top w:val="single" w:sz="4" w:space="0" w:color="auto"/>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检查内容</w:t>
            </w:r>
          </w:p>
        </w:tc>
        <w:tc>
          <w:tcPr>
            <w:tcW w:w="1080" w:type="dxa"/>
            <w:tcBorders>
              <w:top w:val="single" w:sz="4" w:space="0" w:color="auto"/>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b/>
                <w:color w:val="000000" w:themeColor="text1"/>
                <w:kern w:val="0"/>
                <w:sz w:val="20"/>
                <w:szCs w:val="20"/>
              </w:rPr>
            </w:pPr>
            <w:r w:rsidRPr="009479EF">
              <w:rPr>
                <w:rFonts w:ascii="仿宋" w:eastAsia="仿宋" w:hAnsi="仿宋" w:hint="eastAsia"/>
                <w:b/>
                <w:color w:val="000000" w:themeColor="text1"/>
                <w:kern w:val="0"/>
                <w:sz w:val="20"/>
                <w:szCs w:val="20"/>
              </w:rPr>
              <w:t>检查结果</w:t>
            </w:r>
          </w:p>
        </w:tc>
        <w:tc>
          <w:tcPr>
            <w:tcW w:w="648" w:type="dxa"/>
            <w:tcBorders>
              <w:top w:val="single" w:sz="4" w:space="0" w:color="auto"/>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分值</w:t>
            </w:r>
          </w:p>
        </w:tc>
      </w:tr>
      <w:tr w:rsidR="007B2EF7" w:rsidRPr="009479EF" w:rsidTr="000B10A3">
        <w:trPr>
          <w:trHeight w:val="148"/>
          <w:jc w:val="center"/>
        </w:trPr>
        <w:tc>
          <w:tcPr>
            <w:tcW w:w="10533" w:type="dxa"/>
            <w:gridSpan w:val="5"/>
            <w:tcBorders>
              <w:top w:val="single" w:sz="4" w:space="0" w:color="auto"/>
              <w:left w:val="single" w:sz="4" w:space="0" w:color="auto"/>
              <w:bottom w:val="single" w:sz="4" w:space="0" w:color="auto"/>
              <w:right w:val="single" w:sz="4" w:space="0" w:color="auto"/>
            </w:tcBorders>
            <w:vAlign w:val="center"/>
          </w:tcPr>
          <w:p w:rsidR="007B2EF7" w:rsidRPr="009479EF" w:rsidRDefault="007B2EF7" w:rsidP="000B10A3">
            <w:pPr>
              <w:widowControl/>
              <w:spacing w:line="240" w:lineRule="exact"/>
              <w:ind w:firstLineChars="1900" w:firstLine="3800"/>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食用农产品通用检查项目（11项）</w:t>
            </w:r>
            <w:r w:rsidRPr="009479EF">
              <w:rPr>
                <w:rFonts w:ascii="仿宋" w:eastAsia="仿宋" w:hAnsi="仿宋" w:hint="eastAsia"/>
                <w:color w:val="000000" w:themeColor="text1"/>
                <w:kern w:val="0"/>
                <w:sz w:val="20"/>
                <w:szCs w:val="20"/>
              </w:rPr>
              <w:t xml:space="preserve">                                                   </w:t>
            </w:r>
          </w:p>
        </w:tc>
      </w:tr>
      <w:tr w:rsidR="007B2EF7" w:rsidRPr="009479EF" w:rsidTr="000B10A3">
        <w:trPr>
          <w:trHeight w:val="198"/>
          <w:jc w:val="center"/>
        </w:trPr>
        <w:tc>
          <w:tcPr>
            <w:tcW w:w="1169" w:type="dxa"/>
            <w:tcBorders>
              <w:top w:val="nil"/>
              <w:left w:val="single" w:sz="4" w:space="0" w:color="auto"/>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1.主体资格</w:t>
            </w: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1.1</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持有的营业执照等法定主体资格证明文件合法有效。</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w:t>
            </w:r>
          </w:p>
        </w:tc>
      </w:tr>
      <w:tr w:rsidR="007B2EF7" w:rsidRPr="009479EF" w:rsidTr="000B10A3">
        <w:trPr>
          <w:trHeight w:val="690"/>
          <w:jc w:val="center"/>
        </w:trPr>
        <w:tc>
          <w:tcPr>
            <w:tcW w:w="1169" w:type="dxa"/>
            <w:tcBorders>
              <w:top w:val="nil"/>
              <w:left w:val="single" w:sz="4" w:space="0" w:color="auto"/>
              <w:bottom w:val="nil"/>
              <w:right w:val="single" w:sz="4" w:space="0" w:color="auto"/>
            </w:tcBorders>
            <w:noWrap/>
            <w:vAlign w:val="center"/>
          </w:tcPr>
          <w:p w:rsidR="007B2EF7" w:rsidRPr="009479EF" w:rsidRDefault="007B2EF7" w:rsidP="000B10A3">
            <w:pPr>
              <w:widowControl/>
              <w:spacing w:line="240" w:lineRule="exact"/>
              <w:ind w:firstLineChars="50" w:firstLine="90"/>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2.经营</w:t>
            </w:r>
          </w:p>
          <w:p w:rsidR="007B2EF7" w:rsidRPr="009479EF" w:rsidRDefault="007B2EF7" w:rsidP="000B10A3">
            <w:pPr>
              <w:widowControl/>
              <w:spacing w:line="240" w:lineRule="exact"/>
              <w:ind w:firstLineChars="50" w:firstLine="90"/>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条件</w:t>
            </w: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2.1</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销售冷藏、冷冻食用农产品的，配备与经营品种相适应的冷藏、冷冻设施，保证所销售的食用农产品符合质量安全所需要的温度、湿度及环境等特殊要求。</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B2EF7" w:rsidRPr="009479EF" w:rsidTr="000B10A3">
        <w:trPr>
          <w:trHeight w:val="197"/>
          <w:jc w:val="center"/>
        </w:trPr>
        <w:tc>
          <w:tcPr>
            <w:tcW w:w="1169" w:type="dxa"/>
            <w:vMerge w:val="restart"/>
            <w:tcBorders>
              <w:top w:val="single" w:sz="4" w:space="0" w:color="auto"/>
              <w:left w:val="single" w:sz="4" w:space="0" w:color="auto"/>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3.食用农产品、标签等外观质量</w:t>
            </w:r>
          </w:p>
          <w:p w:rsidR="007B2EF7" w:rsidRPr="009479EF" w:rsidRDefault="007B2EF7" w:rsidP="000B10A3">
            <w:pPr>
              <w:widowControl/>
              <w:spacing w:line="240" w:lineRule="exact"/>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状况</w:t>
            </w: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3.1</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按照规定应当包装或者附加标识的食用农产品，包装或者附加标识销售，且包装物或者标识标注信息符合规定。</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B2EF7" w:rsidRPr="009479EF" w:rsidTr="000B10A3">
        <w:trPr>
          <w:trHeight w:val="105"/>
          <w:jc w:val="center"/>
        </w:trPr>
        <w:tc>
          <w:tcPr>
            <w:tcW w:w="1169" w:type="dxa"/>
            <w:vMerge/>
            <w:tcBorders>
              <w:top w:val="single" w:sz="4" w:space="0" w:color="auto"/>
              <w:left w:val="single" w:sz="4" w:space="0" w:color="auto"/>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3.2</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无包装的食用农产品，在摊位（柜台）明显位置如实公布该食用农产品的名称、产地、生产者或者销售者名称（姓名）等信息。</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w:t>
            </w:r>
          </w:p>
        </w:tc>
      </w:tr>
      <w:tr w:rsidR="007B2EF7" w:rsidRPr="009479EF" w:rsidTr="000B10A3">
        <w:trPr>
          <w:trHeight w:val="708"/>
          <w:jc w:val="center"/>
        </w:trPr>
        <w:tc>
          <w:tcPr>
            <w:tcW w:w="1169" w:type="dxa"/>
            <w:vMerge w:val="restart"/>
            <w:tcBorders>
              <w:top w:val="nil"/>
              <w:left w:val="single" w:sz="4" w:space="0" w:color="auto"/>
              <w:bottom w:val="nil"/>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4.经营</w:t>
            </w:r>
          </w:p>
          <w:p w:rsidR="007B2EF7" w:rsidRPr="009479EF" w:rsidRDefault="007B2EF7" w:rsidP="000B10A3">
            <w:pPr>
              <w:widowControl/>
              <w:spacing w:line="240" w:lineRule="exact"/>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过程</w:t>
            </w:r>
          </w:p>
          <w:p w:rsidR="007B2EF7" w:rsidRPr="009479EF" w:rsidRDefault="007B2EF7" w:rsidP="000B10A3">
            <w:pPr>
              <w:widowControl/>
              <w:spacing w:line="240" w:lineRule="exact"/>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控制</w:t>
            </w:r>
          </w:p>
          <w:p w:rsidR="007B2EF7" w:rsidRPr="009479EF" w:rsidRDefault="007B2EF7" w:rsidP="000B10A3">
            <w:pPr>
              <w:widowControl/>
              <w:spacing w:line="240" w:lineRule="exact"/>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情况</w:t>
            </w: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4.1</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建立食用农产品进货查验记录制度，如实记录食用农产品名称、数量、进货日期以及供货者名称、地址、联系方式等内容，并保存相关凭证。</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w:t>
            </w:r>
          </w:p>
        </w:tc>
      </w:tr>
      <w:tr w:rsidR="007B2EF7" w:rsidRPr="009479EF" w:rsidTr="000B10A3">
        <w:trPr>
          <w:trHeight w:val="293"/>
          <w:jc w:val="center"/>
        </w:trPr>
        <w:tc>
          <w:tcPr>
            <w:tcW w:w="1169" w:type="dxa"/>
            <w:vMerge/>
            <w:tcBorders>
              <w:top w:val="nil"/>
              <w:left w:val="single" w:sz="4" w:space="0" w:color="auto"/>
              <w:bottom w:val="nil"/>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4.2</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按照规定查验并留存所售</w:t>
            </w:r>
            <w:r w:rsidRPr="009479EF">
              <w:rPr>
                <w:rFonts w:ascii="仿宋" w:eastAsia="仿宋" w:hAnsi="仿宋" w:hint="eastAsia"/>
                <w:color w:val="000000" w:themeColor="text1"/>
                <w:kern w:val="0"/>
                <w:sz w:val="20"/>
                <w:szCs w:val="20"/>
              </w:rPr>
              <w:t>食用农产品</w:t>
            </w:r>
            <w:r w:rsidRPr="009479EF">
              <w:rPr>
                <w:rFonts w:ascii="仿宋" w:eastAsia="仿宋" w:hAnsi="仿宋"/>
                <w:color w:val="000000" w:themeColor="text1"/>
                <w:kern w:val="0"/>
                <w:sz w:val="20"/>
                <w:szCs w:val="20"/>
              </w:rPr>
              <w:t>相关票证。</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w:t>
            </w:r>
          </w:p>
        </w:tc>
      </w:tr>
      <w:tr w:rsidR="007B2EF7" w:rsidRPr="009479EF" w:rsidTr="000B10A3">
        <w:trPr>
          <w:trHeight w:val="268"/>
          <w:jc w:val="center"/>
        </w:trPr>
        <w:tc>
          <w:tcPr>
            <w:tcW w:w="1169" w:type="dxa"/>
            <w:vMerge/>
            <w:tcBorders>
              <w:top w:val="nil"/>
              <w:left w:val="single" w:sz="4" w:space="0" w:color="auto"/>
              <w:bottom w:val="nil"/>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4.3</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食用农产品进货查验记录和凭证保存期限不少于6个月。</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B2EF7" w:rsidRPr="009479EF" w:rsidTr="000B10A3">
        <w:trPr>
          <w:trHeight w:val="741"/>
          <w:jc w:val="center"/>
        </w:trPr>
        <w:tc>
          <w:tcPr>
            <w:tcW w:w="1169" w:type="dxa"/>
            <w:vMerge/>
            <w:tcBorders>
              <w:top w:val="nil"/>
              <w:left w:val="single" w:sz="4" w:space="0" w:color="auto"/>
              <w:bottom w:val="nil"/>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4.4</w:t>
            </w:r>
          </w:p>
        </w:tc>
        <w:tc>
          <w:tcPr>
            <w:tcW w:w="6826" w:type="dxa"/>
            <w:tcBorders>
              <w:top w:val="nil"/>
              <w:left w:val="nil"/>
              <w:bottom w:val="nil"/>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自行贮存食用农产品的，如实记录贮存的食用农产品名称、产地、贮存日期、生产者或者供货者名称或者姓名、联系方式等内容，并在贮存场所保存记录，且保存期限不少于6个月。</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B2EF7" w:rsidRPr="009479EF" w:rsidTr="000B10A3">
        <w:trPr>
          <w:trHeight w:val="450"/>
          <w:jc w:val="center"/>
        </w:trPr>
        <w:tc>
          <w:tcPr>
            <w:tcW w:w="1169" w:type="dxa"/>
            <w:vMerge/>
            <w:tcBorders>
              <w:top w:val="nil"/>
              <w:left w:val="single" w:sz="4" w:space="0" w:color="auto"/>
              <w:bottom w:val="nil"/>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4.5</w:t>
            </w:r>
          </w:p>
        </w:tc>
        <w:tc>
          <w:tcPr>
            <w:tcW w:w="6826" w:type="dxa"/>
            <w:tcBorders>
              <w:top w:val="single" w:sz="4" w:space="0" w:color="auto"/>
              <w:left w:val="nil"/>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使用按照市场监管委制定的范本印制的“证票合一”式《食用农产品销售凭证》。</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w:t>
            </w:r>
          </w:p>
        </w:tc>
      </w:tr>
      <w:tr w:rsidR="007B2EF7" w:rsidRPr="009479EF" w:rsidTr="000B10A3">
        <w:trPr>
          <w:trHeight w:val="928"/>
          <w:jc w:val="center"/>
        </w:trPr>
        <w:tc>
          <w:tcPr>
            <w:tcW w:w="1169" w:type="dxa"/>
            <w:vMerge/>
            <w:tcBorders>
              <w:top w:val="nil"/>
              <w:left w:val="single" w:sz="4" w:space="0" w:color="auto"/>
              <w:bottom w:val="nil"/>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4.6</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自查制度，定期对食用农产品质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情况进行检查，</w:t>
            </w:r>
            <w:proofErr w:type="gramStart"/>
            <w:r w:rsidRPr="009479EF">
              <w:rPr>
                <w:rFonts w:ascii="仿宋" w:eastAsia="仿宋" w:hAnsi="仿宋"/>
                <w:color w:val="000000" w:themeColor="text1"/>
                <w:kern w:val="0"/>
                <w:sz w:val="20"/>
                <w:szCs w:val="20"/>
              </w:rPr>
              <w:t>且按照</w:t>
            </w:r>
            <w:proofErr w:type="gramEnd"/>
            <w:r w:rsidRPr="009479EF">
              <w:rPr>
                <w:rFonts w:ascii="仿宋" w:eastAsia="仿宋" w:hAnsi="仿宋"/>
                <w:color w:val="000000" w:themeColor="text1"/>
                <w:kern w:val="0"/>
                <w:sz w:val="20"/>
                <w:szCs w:val="20"/>
              </w:rPr>
              <w:t>规定对发现的不符合食用农产品质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要求或者不符合食品安全标准或者有证据证明可能危害人体健康的食用农产品，采取立即停止销售，通知相关生产经营者、消费者，召回，无害化处理、销毁等措施，并记录和报告相关情况。</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B2EF7" w:rsidRPr="009479EF" w:rsidTr="000B10A3">
        <w:trPr>
          <w:trHeight w:val="371"/>
          <w:jc w:val="center"/>
        </w:trPr>
        <w:tc>
          <w:tcPr>
            <w:tcW w:w="1169" w:type="dxa"/>
            <w:vMerge/>
            <w:tcBorders>
              <w:top w:val="nil"/>
              <w:left w:val="single" w:sz="4" w:space="0" w:color="auto"/>
              <w:bottom w:val="nil"/>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4.7</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因标签、标志或者说明书不符合食品安全标准而被召回的食用农产品，在采取补救措施且能保证食用农产品质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的情况下继续销售时，向消费者明示补救措施。</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4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B2EF7" w:rsidRPr="009479EF" w:rsidTr="000B10A3">
        <w:trPr>
          <w:trHeight w:val="145"/>
          <w:jc w:val="center"/>
        </w:trPr>
        <w:tc>
          <w:tcPr>
            <w:tcW w:w="10533" w:type="dxa"/>
            <w:gridSpan w:val="5"/>
            <w:tcBorders>
              <w:top w:val="single" w:sz="4" w:space="0" w:color="auto"/>
              <w:left w:val="single" w:sz="4" w:space="0" w:color="auto"/>
              <w:bottom w:val="single" w:sz="4" w:space="0" w:color="auto"/>
              <w:right w:val="single" w:sz="4" w:space="0" w:color="auto"/>
            </w:tcBorders>
            <w:vAlign w:val="center"/>
          </w:tcPr>
          <w:p w:rsidR="007B2EF7" w:rsidRPr="009479EF" w:rsidRDefault="007B2EF7" w:rsidP="000B10A3">
            <w:pPr>
              <w:widowControl/>
              <w:spacing w:line="240" w:lineRule="exact"/>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食用农产品销售企业、批发销售企业特有检查项目（5项）</w:t>
            </w:r>
          </w:p>
        </w:tc>
      </w:tr>
      <w:tr w:rsidR="007B2EF7" w:rsidRPr="009479EF" w:rsidTr="000B10A3">
        <w:trPr>
          <w:trHeight w:val="398"/>
          <w:jc w:val="center"/>
        </w:trPr>
        <w:tc>
          <w:tcPr>
            <w:tcW w:w="1169" w:type="dxa"/>
            <w:vMerge w:val="restart"/>
            <w:tcBorders>
              <w:top w:val="nil"/>
              <w:left w:val="single" w:sz="4" w:space="0" w:color="auto"/>
              <w:bottom w:val="single" w:sz="4" w:space="0" w:color="auto"/>
              <w:right w:val="single" w:sz="4" w:space="0" w:color="auto"/>
            </w:tcBorders>
            <w:vAlign w:val="center"/>
          </w:tcPr>
          <w:p w:rsidR="007B2EF7" w:rsidRPr="009479EF" w:rsidRDefault="007B2EF7" w:rsidP="000B10A3">
            <w:pPr>
              <w:widowControl/>
              <w:spacing w:line="220" w:lineRule="exact"/>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5.食用农产品销售企业</w:t>
            </w: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5.1</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食用农产品销售企业建立食用农产品安全管理制度、食品安全事故处置方案。</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noWrap/>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B2EF7" w:rsidRPr="009479EF" w:rsidTr="000B10A3">
        <w:trPr>
          <w:trHeight w:val="96"/>
          <w:jc w:val="center"/>
        </w:trPr>
        <w:tc>
          <w:tcPr>
            <w:tcW w:w="1169" w:type="dxa"/>
            <w:vMerge/>
            <w:tcBorders>
              <w:top w:val="nil"/>
              <w:left w:val="single" w:sz="4" w:space="0" w:color="auto"/>
              <w:bottom w:val="single" w:sz="4" w:space="0" w:color="auto"/>
              <w:right w:val="single" w:sz="4" w:space="0" w:color="auto"/>
            </w:tcBorders>
            <w:vAlign w:val="center"/>
          </w:tcPr>
          <w:p w:rsidR="007B2EF7" w:rsidRPr="009479EF" w:rsidRDefault="007B2EF7" w:rsidP="000B10A3">
            <w:pPr>
              <w:widowControl/>
              <w:spacing w:line="22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5.2</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食用农产品销售企业配备食用农产品安全管理人员，并开展食用农产品安全知识培训。</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noWrap/>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B2EF7" w:rsidRPr="009479EF" w:rsidTr="000B10A3">
        <w:trPr>
          <w:trHeight w:val="547"/>
          <w:jc w:val="center"/>
        </w:trPr>
        <w:tc>
          <w:tcPr>
            <w:tcW w:w="1169" w:type="dxa"/>
            <w:vMerge/>
            <w:tcBorders>
              <w:top w:val="nil"/>
              <w:left w:val="single" w:sz="4" w:space="0" w:color="auto"/>
              <w:bottom w:val="single" w:sz="4" w:space="0" w:color="auto"/>
              <w:right w:val="single" w:sz="4" w:space="0" w:color="auto"/>
            </w:tcBorders>
            <w:vAlign w:val="center"/>
          </w:tcPr>
          <w:p w:rsidR="007B2EF7" w:rsidRPr="009479EF" w:rsidRDefault="007B2EF7" w:rsidP="000B10A3">
            <w:pPr>
              <w:widowControl/>
              <w:spacing w:line="22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5.3</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实行统一配送销售方式并由企业总部统一建立进货查验记录制度的食用农产品销售企业，所属各销售门店保存总部的配送清单以及相应的合格证明文件。</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noWrap/>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w:t>
            </w:r>
          </w:p>
        </w:tc>
      </w:tr>
      <w:tr w:rsidR="007B2EF7" w:rsidRPr="009479EF" w:rsidTr="000B10A3">
        <w:trPr>
          <w:trHeight w:val="418"/>
          <w:jc w:val="center"/>
        </w:trPr>
        <w:tc>
          <w:tcPr>
            <w:tcW w:w="1169" w:type="dxa"/>
            <w:vMerge w:val="restart"/>
            <w:tcBorders>
              <w:top w:val="nil"/>
              <w:left w:val="single" w:sz="4" w:space="0" w:color="auto"/>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6.食用农产品批发销售企业</w:t>
            </w: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6.1</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从事食用农产品批发业务的销售企业，建立食用农产品销售记录制度，如实记录批发食用农产品名称、数量、销售日期以及购货者名称、地址、联系方式等内容，并保存相关凭证。</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noWrap/>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w:t>
            </w:r>
          </w:p>
        </w:tc>
      </w:tr>
      <w:tr w:rsidR="007B2EF7" w:rsidRPr="009479EF" w:rsidTr="000B10A3">
        <w:trPr>
          <w:trHeight w:val="165"/>
          <w:jc w:val="center"/>
        </w:trPr>
        <w:tc>
          <w:tcPr>
            <w:tcW w:w="1169" w:type="dxa"/>
            <w:vMerge/>
            <w:tcBorders>
              <w:top w:val="nil"/>
              <w:left w:val="single" w:sz="4" w:space="0" w:color="auto"/>
              <w:bottom w:val="single" w:sz="4" w:space="0" w:color="auto"/>
              <w:right w:val="single" w:sz="4" w:space="0" w:color="auto"/>
            </w:tcBorders>
            <w:vAlign w:val="center"/>
          </w:tcPr>
          <w:p w:rsidR="007B2EF7" w:rsidRPr="009479EF" w:rsidRDefault="007B2EF7" w:rsidP="000B10A3">
            <w:pPr>
              <w:widowControl/>
              <w:spacing w:line="220" w:lineRule="exact"/>
              <w:rPr>
                <w:rFonts w:ascii="仿宋" w:eastAsia="仿宋" w:hAnsi="仿宋"/>
                <w:color w:val="000000" w:themeColor="text1"/>
                <w:w w:val="90"/>
                <w:kern w:val="0"/>
                <w:sz w:val="20"/>
                <w:szCs w:val="20"/>
              </w:rPr>
            </w:pPr>
          </w:p>
        </w:tc>
        <w:tc>
          <w:tcPr>
            <w:tcW w:w="81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6.2</w:t>
            </w:r>
          </w:p>
        </w:tc>
        <w:tc>
          <w:tcPr>
            <w:tcW w:w="6826"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批发记录和凭证保存期限不少于6个月。</w:t>
            </w:r>
          </w:p>
        </w:tc>
        <w:tc>
          <w:tcPr>
            <w:tcW w:w="1080" w:type="dxa"/>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□是  □否</w:t>
            </w:r>
          </w:p>
          <w:p w:rsidR="007B2EF7" w:rsidRPr="009479EF" w:rsidRDefault="007B2EF7" w:rsidP="000B10A3">
            <w:pPr>
              <w:widowControl/>
              <w:spacing w:line="220" w:lineRule="exact"/>
              <w:jc w:val="center"/>
              <w:rPr>
                <w:rFonts w:ascii="仿宋" w:eastAsia="仿宋" w:hAnsi="仿宋"/>
                <w:color w:val="000000" w:themeColor="text1"/>
                <w:w w:val="85"/>
                <w:kern w:val="0"/>
                <w:sz w:val="20"/>
                <w:szCs w:val="20"/>
              </w:rPr>
            </w:pPr>
            <w:r w:rsidRPr="009479EF">
              <w:rPr>
                <w:rFonts w:ascii="仿宋" w:eastAsia="仿宋" w:hAnsi="仿宋"/>
                <w:color w:val="000000" w:themeColor="text1"/>
                <w:w w:val="85"/>
                <w:kern w:val="0"/>
                <w:sz w:val="20"/>
                <w:szCs w:val="20"/>
              </w:rPr>
              <w:t>□合理缺项</w:t>
            </w:r>
          </w:p>
        </w:tc>
        <w:tc>
          <w:tcPr>
            <w:tcW w:w="648" w:type="dxa"/>
            <w:tcBorders>
              <w:top w:val="nil"/>
              <w:left w:val="nil"/>
              <w:bottom w:val="single" w:sz="4" w:space="0" w:color="auto"/>
              <w:right w:val="single" w:sz="4" w:space="0" w:color="auto"/>
            </w:tcBorders>
            <w:noWrap/>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B2EF7" w:rsidRPr="009479EF" w:rsidTr="000B10A3">
        <w:trPr>
          <w:trHeight w:val="301"/>
          <w:jc w:val="center"/>
        </w:trPr>
        <w:tc>
          <w:tcPr>
            <w:tcW w:w="1169" w:type="dxa"/>
            <w:tcBorders>
              <w:top w:val="nil"/>
              <w:left w:val="single" w:sz="4" w:space="0" w:color="auto"/>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w w:val="90"/>
                <w:kern w:val="0"/>
                <w:sz w:val="20"/>
                <w:szCs w:val="20"/>
              </w:rPr>
            </w:pPr>
            <w:r w:rsidRPr="009479EF">
              <w:rPr>
                <w:rFonts w:ascii="仿宋" w:eastAsia="仿宋" w:hAnsi="仿宋"/>
                <w:color w:val="000000" w:themeColor="text1"/>
                <w:w w:val="90"/>
                <w:kern w:val="0"/>
                <w:sz w:val="20"/>
                <w:szCs w:val="20"/>
              </w:rPr>
              <w:t>得分总和</w:t>
            </w:r>
            <w:r w:rsidRPr="009479EF">
              <w:rPr>
                <w:rFonts w:ascii="仿宋" w:eastAsia="仿宋" w:hAnsi="仿宋" w:hint="eastAsia"/>
                <w:color w:val="000000" w:themeColor="text1"/>
                <w:w w:val="90"/>
                <w:kern w:val="0"/>
                <w:sz w:val="20"/>
                <w:szCs w:val="20"/>
              </w:rPr>
              <w:t>（</w:t>
            </w:r>
            <w:r w:rsidRPr="009479EF">
              <w:rPr>
                <w:rFonts w:ascii="仿宋" w:eastAsia="仿宋" w:hAnsi="仿宋"/>
                <w:color w:val="000000" w:themeColor="text1"/>
                <w:w w:val="90"/>
                <w:kern w:val="0"/>
                <w:sz w:val="20"/>
                <w:szCs w:val="20"/>
              </w:rPr>
              <w:t>60分）</w:t>
            </w:r>
          </w:p>
        </w:tc>
        <w:tc>
          <w:tcPr>
            <w:tcW w:w="9364" w:type="dxa"/>
            <w:gridSpan w:val="4"/>
            <w:tcBorders>
              <w:top w:val="nil"/>
              <w:left w:val="nil"/>
              <w:bottom w:val="single" w:sz="4" w:space="0" w:color="auto"/>
              <w:right w:val="single" w:sz="4" w:space="0" w:color="auto"/>
            </w:tcBorders>
            <w:vAlign w:val="center"/>
          </w:tcPr>
          <w:p w:rsidR="007B2EF7" w:rsidRPr="009479EF" w:rsidRDefault="007B2EF7" w:rsidP="000B10A3">
            <w:pPr>
              <w:widowControl/>
              <w:spacing w:line="220" w:lineRule="exact"/>
              <w:jc w:val="center"/>
              <w:rPr>
                <w:rFonts w:ascii="仿宋" w:eastAsia="仿宋" w:hAnsi="仿宋"/>
                <w:color w:val="000000" w:themeColor="text1"/>
                <w:kern w:val="0"/>
                <w:sz w:val="20"/>
                <w:szCs w:val="20"/>
              </w:rPr>
            </w:pPr>
          </w:p>
        </w:tc>
      </w:tr>
      <w:tr w:rsidR="007B2EF7" w:rsidRPr="009479EF" w:rsidTr="000B10A3">
        <w:trPr>
          <w:trHeight w:val="90"/>
          <w:jc w:val="center"/>
        </w:trPr>
        <w:tc>
          <w:tcPr>
            <w:tcW w:w="10533" w:type="dxa"/>
            <w:gridSpan w:val="5"/>
            <w:tcBorders>
              <w:top w:val="single" w:sz="4" w:space="0" w:color="auto"/>
              <w:left w:val="single" w:sz="4" w:space="0" w:color="auto"/>
              <w:bottom w:val="single" w:sz="4" w:space="0" w:color="auto"/>
              <w:right w:val="single" w:sz="4" w:space="0" w:color="auto"/>
            </w:tcBorders>
            <w:vAlign w:val="center"/>
          </w:tcPr>
          <w:p w:rsidR="007B2EF7" w:rsidRPr="009479EF" w:rsidRDefault="007B2EF7" w:rsidP="000B10A3">
            <w:pPr>
              <w:spacing w:line="220" w:lineRule="exact"/>
              <w:rPr>
                <w:rFonts w:ascii="仿宋" w:eastAsia="仿宋" w:hAnsi="仿宋" w:cs="宋体"/>
                <w:color w:val="000000" w:themeColor="text1"/>
              </w:rPr>
            </w:pPr>
            <w:r w:rsidRPr="009479EF">
              <w:rPr>
                <w:rFonts w:ascii="仿宋" w:eastAsia="仿宋" w:hAnsi="仿宋" w:cs="宋体" w:hint="eastAsia"/>
                <w:color w:val="000000" w:themeColor="text1"/>
                <w:kern w:val="0"/>
                <w:sz w:val="18"/>
                <w:szCs w:val="18"/>
              </w:rPr>
              <w:t>其他需要记录的问题：</w:t>
            </w:r>
          </w:p>
        </w:tc>
      </w:tr>
      <w:tr w:rsidR="007B2EF7" w:rsidRPr="009479EF" w:rsidTr="000B10A3">
        <w:trPr>
          <w:trHeight w:val="90"/>
          <w:jc w:val="center"/>
        </w:trPr>
        <w:tc>
          <w:tcPr>
            <w:tcW w:w="1169" w:type="dxa"/>
            <w:tcBorders>
              <w:top w:val="single" w:sz="4" w:space="0" w:color="auto"/>
              <w:left w:val="single" w:sz="4" w:space="0" w:color="auto"/>
              <w:bottom w:val="single" w:sz="4" w:space="0" w:color="auto"/>
              <w:right w:val="single" w:sz="4" w:space="0" w:color="auto"/>
            </w:tcBorders>
            <w:vAlign w:val="center"/>
          </w:tcPr>
          <w:p w:rsidR="007B2EF7" w:rsidRPr="009479EF" w:rsidRDefault="007B2EF7" w:rsidP="000B10A3">
            <w:pPr>
              <w:spacing w:line="200" w:lineRule="exact"/>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备</w:t>
            </w:r>
          </w:p>
          <w:p w:rsidR="007B2EF7" w:rsidRPr="009479EF" w:rsidRDefault="007B2EF7" w:rsidP="000B10A3">
            <w:pPr>
              <w:spacing w:line="200" w:lineRule="exact"/>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注</w:t>
            </w:r>
          </w:p>
          <w:p w:rsidR="007B2EF7" w:rsidRPr="009479EF" w:rsidRDefault="007B2EF7" w:rsidP="000B10A3">
            <w:pPr>
              <w:spacing w:line="200" w:lineRule="exact"/>
              <w:jc w:val="center"/>
              <w:rPr>
                <w:rFonts w:ascii="仿宋" w:eastAsia="仿宋" w:hAnsi="仿宋" w:cs="宋体"/>
                <w:color w:val="000000" w:themeColor="text1"/>
                <w:kern w:val="0"/>
                <w:sz w:val="18"/>
                <w:szCs w:val="18"/>
              </w:rPr>
            </w:pPr>
          </w:p>
        </w:tc>
        <w:tc>
          <w:tcPr>
            <w:tcW w:w="9364" w:type="dxa"/>
            <w:gridSpan w:val="4"/>
            <w:tcBorders>
              <w:top w:val="single" w:sz="4" w:space="0" w:color="auto"/>
              <w:left w:val="single" w:sz="4" w:space="0" w:color="auto"/>
              <w:bottom w:val="single" w:sz="4" w:space="0" w:color="auto"/>
              <w:right w:val="single" w:sz="4" w:space="0" w:color="auto"/>
            </w:tcBorders>
            <w:vAlign w:val="center"/>
          </w:tcPr>
          <w:p w:rsidR="007B2EF7" w:rsidRPr="009479EF" w:rsidRDefault="007B2EF7" w:rsidP="000B10A3">
            <w:pPr>
              <w:spacing w:line="200" w:lineRule="exact"/>
              <w:rPr>
                <w:rFonts w:ascii="仿宋" w:eastAsia="仿宋" w:hAnsi="仿宋" w:cs="宋体"/>
                <w:color w:val="000000" w:themeColor="text1"/>
                <w:kern w:val="0"/>
                <w:sz w:val="18"/>
                <w:szCs w:val="18"/>
              </w:rPr>
            </w:pPr>
            <w:r w:rsidRPr="009479EF">
              <w:rPr>
                <w:rFonts w:ascii="仿宋" w:eastAsia="仿宋" w:hAnsi="仿宋" w:cs="宋体"/>
                <w:color w:val="000000" w:themeColor="text1"/>
                <w:kern w:val="0"/>
                <w:sz w:val="18"/>
                <w:szCs w:val="18"/>
              </w:rPr>
              <w:t>1.食用农产品销售者是指只经营食用农产品的销售者。</w:t>
            </w:r>
          </w:p>
          <w:p w:rsidR="007B2EF7" w:rsidRPr="009479EF" w:rsidRDefault="007B2EF7" w:rsidP="000B10A3">
            <w:pPr>
              <w:spacing w:line="200" w:lineRule="exact"/>
              <w:rPr>
                <w:rFonts w:ascii="仿宋" w:eastAsia="仿宋" w:hAnsi="仿宋" w:cs="宋体"/>
                <w:color w:val="000000" w:themeColor="text1"/>
                <w:kern w:val="0"/>
                <w:sz w:val="18"/>
                <w:szCs w:val="18"/>
              </w:rPr>
            </w:pPr>
            <w:r w:rsidRPr="009479EF">
              <w:rPr>
                <w:rFonts w:ascii="仿宋" w:eastAsia="仿宋" w:hAnsi="仿宋" w:cs="宋体"/>
                <w:color w:val="000000" w:themeColor="text1"/>
                <w:kern w:val="0"/>
                <w:sz w:val="18"/>
                <w:szCs w:val="18"/>
              </w:rPr>
              <w:t>2.各评分总和为60分，选择“否”，得分，选择“是”或者“合理缺项”，不得分。</w:t>
            </w:r>
          </w:p>
          <w:p w:rsidR="007B2EF7" w:rsidRPr="009479EF" w:rsidRDefault="007B2EF7" w:rsidP="000B10A3">
            <w:pPr>
              <w:spacing w:line="200" w:lineRule="exact"/>
              <w:rPr>
                <w:rFonts w:ascii="仿宋" w:eastAsia="仿宋" w:hAnsi="仿宋" w:cs="宋体"/>
                <w:color w:val="000000" w:themeColor="text1"/>
                <w:kern w:val="0"/>
                <w:sz w:val="18"/>
                <w:szCs w:val="18"/>
              </w:rPr>
            </w:pPr>
            <w:r w:rsidRPr="009479EF">
              <w:rPr>
                <w:rFonts w:ascii="仿宋" w:eastAsia="仿宋" w:hAnsi="仿宋" w:cs="宋体"/>
                <w:color w:val="000000" w:themeColor="text1"/>
                <w:kern w:val="0"/>
                <w:sz w:val="18"/>
                <w:szCs w:val="18"/>
              </w:rPr>
              <w:t>3.日常监督检查共16项检查内容，重点项（检查序号中打★号项）11项，一般项5项。</w:t>
            </w:r>
          </w:p>
          <w:p w:rsidR="007B2EF7" w:rsidRPr="009479EF" w:rsidRDefault="007B2EF7" w:rsidP="000B10A3">
            <w:pPr>
              <w:spacing w:line="200" w:lineRule="exact"/>
              <w:ind w:left="180" w:hangingChars="100" w:hanging="180"/>
              <w:rPr>
                <w:rFonts w:ascii="仿宋" w:eastAsia="仿宋" w:hAnsi="仿宋" w:cs="宋体"/>
                <w:color w:val="000000" w:themeColor="text1"/>
                <w:kern w:val="0"/>
                <w:sz w:val="18"/>
                <w:szCs w:val="18"/>
              </w:rPr>
            </w:pPr>
            <w:r w:rsidRPr="009479EF">
              <w:rPr>
                <w:rFonts w:ascii="仿宋" w:eastAsia="仿宋" w:hAnsi="仿宋" w:cs="宋体"/>
                <w:color w:val="000000" w:themeColor="text1"/>
                <w:kern w:val="0"/>
                <w:sz w:val="18"/>
                <w:szCs w:val="18"/>
              </w:rPr>
              <w:t>4.</w:t>
            </w:r>
            <w:r w:rsidRPr="009479EF">
              <w:rPr>
                <w:rFonts w:ascii="仿宋" w:eastAsia="仿宋" w:hAnsi="仿宋" w:cs="宋体" w:hint="eastAsia"/>
                <w:color w:val="000000" w:themeColor="text1"/>
                <w:kern w:val="0"/>
                <w:sz w:val="18"/>
                <w:szCs w:val="18"/>
              </w:rPr>
              <w:t>检查结果判定方法：①符合，检查中未发现问题；②基本符合，一般项小于</w:t>
            </w:r>
            <w:r w:rsidRPr="009479EF">
              <w:rPr>
                <w:rFonts w:ascii="仿宋" w:eastAsia="仿宋" w:hAnsi="仿宋" w:cs="宋体"/>
                <w:color w:val="000000" w:themeColor="text1"/>
                <w:kern w:val="0"/>
                <w:sz w:val="18"/>
                <w:szCs w:val="18"/>
              </w:rPr>
              <w:t>2项（含）不合格；③不符合，重点项1项（含）以上不合格，或一般项</w:t>
            </w:r>
            <w:r w:rsidRPr="009479EF">
              <w:rPr>
                <w:rFonts w:ascii="仿宋" w:eastAsia="仿宋" w:hAnsi="仿宋" w:cs="宋体" w:hint="eastAsia"/>
                <w:color w:val="000000" w:themeColor="text1"/>
                <w:kern w:val="0"/>
                <w:sz w:val="18"/>
                <w:szCs w:val="18"/>
              </w:rPr>
              <w:t>2</w:t>
            </w:r>
            <w:r w:rsidRPr="009479EF">
              <w:rPr>
                <w:rFonts w:ascii="仿宋" w:eastAsia="仿宋" w:hAnsi="仿宋" w:cs="宋体"/>
                <w:color w:val="000000" w:themeColor="text1"/>
                <w:kern w:val="0"/>
                <w:sz w:val="18"/>
                <w:szCs w:val="18"/>
              </w:rPr>
              <w:t>项以上不合格。</w:t>
            </w:r>
          </w:p>
        </w:tc>
      </w:tr>
    </w:tbl>
    <w:p w:rsidR="006952D3" w:rsidRPr="007B2EF7" w:rsidRDefault="006952D3">
      <w:bookmarkStart w:id="0" w:name="_GoBack"/>
      <w:bookmarkEnd w:id="0"/>
    </w:p>
    <w:sectPr w:rsidR="006952D3" w:rsidRPr="007B2E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033" w:rsidRDefault="00C12033" w:rsidP="007B2EF7">
      <w:r>
        <w:separator/>
      </w:r>
    </w:p>
  </w:endnote>
  <w:endnote w:type="continuationSeparator" w:id="0">
    <w:p w:rsidR="00C12033" w:rsidRDefault="00C12033" w:rsidP="007B2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033" w:rsidRDefault="00C12033" w:rsidP="007B2EF7">
      <w:r>
        <w:separator/>
      </w:r>
    </w:p>
  </w:footnote>
  <w:footnote w:type="continuationSeparator" w:id="0">
    <w:p w:rsidR="00C12033" w:rsidRDefault="00C12033" w:rsidP="007B2E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294"/>
    <w:rsid w:val="0001197F"/>
    <w:rsid w:val="00035797"/>
    <w:rsid w:val="00055714"/>
    <w:rsid w:val="000A466E"/>
    <w:rsid w:val="000C03F9"/>
    <w:rsid w:val="000C2F8B"/>
    <w:rsid w:val="000D2429"/>
    <w:rsid w:val="00102020"/>
    <w:rsid w:val="00121C06"/>
    <w:rsid w:val="00137B49"/>
    <w:rsid w:val="00140AF3"/>
    <w:rsid w:val="00163019"/>
    <w:rsid w:val="001D00EF"/>
    <w:rsid w:val="001F3B9F"/>
    <w:rsid w:val="0021105F"/>
    <w:rsid w:val="00223BB6"/>
    <w:rsid w:val="00271697"/>
    <w:rsid w:val="002800B6"/>
    <w:rsid w:val="0028099E"/>
    <w:rsid w:val="002D03AB"/>
    <w:rsid w:val="003129EA"/>
    <w:rsid w:val="00333545"/>
    <w:rsid w:val="00372294"/>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72C04"/>
    <w:rsid w:val="0078015F"/>
    <w:rsid w:val="00793A37"/>
    <w:rsid w:val="00794C0A"/>
    <w:rsid w:val="007B2EF7"/>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900C1"/>
    <w:rsid w:val="00B972BE"/>
    <w:rsid w:val="00BD7F8B"/>
    <w:rsid w:val="00C048EE"/>
    <w:rsid w:val="00C061D8"/>
    <w:rsid w:val="00C12033"/>
    <w:rsid w:val="00C12994"/>
    <w:rsid w:val="00C3571D"/>
    <w:rsid w:val="00C42C9F"/>
    <w:rsid w:val="00C44F99"/>
    <w:rsid w:val="00C4553A"/>
    <w:rsid w:val="00C860D7"/>
    <w:rsid w:val="00C926E6"/>
    <w:rsid w:val="00CA3165"/>
    <w:rsid w:val="00CA76B6"/>
    <w:rsid w:val="00CB7E07"/>
    <w:rsid w:val="00CE1A24"/>
    <w:rsid w:val="00CE6089"/>
    <w:rsid w:val="00D13D10"/>
    <w:rsid w:val="00D72537"/>
    <w:rsid w:val="00DF247C"/>
    <w:rsid w:val="00DF3D42"/>
    <w:rsid w:val="00E06AD6"/>
    <w:rsid w:val="00E17D16"/>
    <w:rsid w:val="00E41E3E"/>
    <w:rsid w:val="00EA15F3"/>
    <w:rsid w:val="00F125BA"/>
    <w:rsid w:val="00F44B71"/>
    <w:rsid w:val="00F5557F"/>
    <w:rsid w:val="00FB5EA5"/>
    <w:rsid w:val="00FE74A0"/>
    <w:rsid w:val="00FE7648"/>
    <w:rsid w:val="00FF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EF7"/>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2EF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B2EF7"/>
    <w:rPr>
      <w:sz w:val="18"/>
      <w:szCs w:val="18"/>
    </w:rPr>
  </w:style>
  <w:style w:type="paragraph" w:styleId="a4">
    <w:name w:val="footer"/>
    <w:basedOn w:val="a"/>
    <w:link w:val="Char0"/>
    <w:uiPriority w:val="99"/>
    <w:unhideWhenUsed/>
    <w:rsid w:val="007B2EF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B2EF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EF7"/>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2EF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B2EF7"/>
    <w:rPr>
      <w:sz w:val="18"/>
      <w:szCs w:val="18"/>
    </w:rPr>
  </w:style>
  <w:style w:type="paragraph" w:styleId="a4">
    <w:name w:val="footer"/>
    <w:basedOn w:val="a"/>
    <w:link w:val="Char0"/>
    <w:uiPriority w:val="99"/>
    <w:unhideWhenUsed/>
    <w:rsid w:val="007B2EF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B2EF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Words>
  <Characters>846</Characters>
  <Application>Microsoft Office Word</Application>
  <DocSecurity>0</DocSecurity>
  <Lines>40</Lines>
  <Paragraphs>25</Paragraphs>
  <ScaleCrop>false</ScaleCrop>
  <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霍廉</dc:creator>
  <cp:keywords/>
  <dc:description/>
  <cp:lastModifiedBy>霍廉</cp:lastModifiedBy>
  <cp:revision>2</cp:revision>
  <dcterms:created xsi:type="dcterms:W3CDTF">2020-03-31T07:00:00Z</dcterms:created>
  <dcterms:modified xsi:type="dcterms:W3CDTF">2020-03-31T07:00:00Z</dcterms:modified>
</cp:coreProperties>
</file>