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3B9E" w:rsidRPr="00025D3A" w:rsidRDefault="00483B9E" w:rsidP="00483B9E">
      <w:pPr>
        <w:spacing w:line="590" w:lineRule="exact"/>
        <w:rPr>
          <w:rFonts w:ascii="黑体" w:eastAsia="黑体" w:hAnsi="黑体" w:hint="eastAsia"/>
          <w:color w:val="000000"/>
          <w:sz w:val="32"/>
          <w:szCs w:val="32"/>
        </w:rPr>
      </w:pPr>
      <w:r w:rsidRPr="00025D3A">
        <w:rPr>
          <w:rFonts w:ascii="黑体" w:eastAsia="黑体" w:hAnsi="黑体" w:hint="eastAsia"/>
          <w:color w:val="000000"/>
          <w:sz w:val="32"/>
          <w:szCs w:val="32"/>
        </w:rPr>
        <w:t>附件1</w:t>
      </w:r>
    </w:p>
    <w:p w:rsidR="00483B9E" w:rsidRPr="00B957E7" w:rsidRDefault="00483B9E" w:rsidP="00483B9E">
      <w:pPr>
        <w:spacing w:line="590" w:lineRule="exact"/>
        <w:rPr>
          <w:rFonts w:ascii="仿宋_GB2312" w:eastAsia="仿宋_GB2312" w:hAnsi="仿宋" w:hint="eastAsia"/>
          <w:color w:val="000000"/>
          <w:sz w:val="32"/>
          <w:szCs w:val="32"/>
        </w:rPr>
      </w:pPr>
    </w:p>
    <w:p w:rsidR="00483B9E" w:rsidRPr="00025D3A" w:rsidRDefault="00483B9E" w:rsidP="00483B9E">
      <w:pPr>
        <w:spacing w:line="590" w:lineRule="exact"/>
        <w:jc w:val="center"/>
        <w:rPr>
          <w:rFonts w:ascii="方正小标宋简体" w:eastAsia="方正小标宋简体" w:hAnsi="宋体" w:hint="eastAsia"/>
          <w:color w:val="000000"/>
          <w:sz w:val="44"/>
          <w:szCs w:val="44"/>
        </w:rPr>
      </w:pPr>
      <w:r w:rsidRPr="00025D3A">
        <w:rPr>
          <w:rFonts w:ascii="方正小标宋简体" w:eastAsia="方正小标宋简体" w:hAnsi="宋体" w:hint="eastAsia"/>
          <w:color w:val="000000"/>
          <w:sz w:val="44"/>
          <w:szCs w:val="44"/>
        </w:rPr>
        <w:t>山西省畜禽粪污资源化利用工作评估</w:t>
      </w:r>
    </w:p>
    <w:p w:rsidR="00483B9E" w:rsidRPr="00025D3A" w:rsidRDefault="00483B9E" w:rsidP="00483B9E">
      <w:pPr>
        <w:spacing w:line="590" w:lineRule="exact"/>
        <w:jc w:val="center"/>
        <w:rPr>
          <w:rFonts w:ascii="方正小标宋简体" w:eastAsia="方正小标宋简体" w:hAnsi="宋体" w:hint="eastAsia"/>
          <w:color w:val="000000"/>
          <w:sz w:val="44"/>
          <w:szCs w:val="44"/>
        </w:rPr>
      </w:pPr>
      <w:r w:rsidRPr="00025D3A">
        <w:rPr>
          <w:rFonts w:ascii="方正小标宋简体" w:eastAsia="方正小标宋简体" w:hAnsi="宋体" w:hint="eastAsia"/>
          <w:color w:val="000000"/>
          <w:sz w:val="44"/>
          <w:szCs w:val="44"/>
        </w:rPr>
        <w:t>自查报告提纲</w:t>
      </w:r>
    </w:p>
    <w:p w:rsidR="00483B9E" w:rsidRPr="00B957E7" w:rsidRDefault="00483B9E" w:rsidP="00483B9E">
      <w:pPr>
        <w:spacing w:line="590" w:lineRule="exact"/>
        <w:rPr>
          <w:rFonts w:ascii="仿宋_GB2312" w:eastAsia="仿宋_GB2312" w:hAnsi="黑体" w:hint="eastAsia"/>
          <w:color w:val="000000"/>
          <w:sz w:val="32"/>
          <w:szCs w:val="32"/>
        </w:rPr>
      </w:pPr>
    </w:p>
    <w:p w:rsidR="00483B9E" w:rsidRPr="002D4E90" w:rsidRDefault="00483B9E" w:rsidP="00483B9E">
      <w:pPr>
        <w:spacing w:line="590" w:lineRule="exact"/>
        <w:ind w:firstLineChars="200" w:firstLine="640"/>
        <w:rPr>
          <w:rFonts w:ascii="黑体" w:eastAsia="黑体" w:hAnsi="黑体" w:hint="eastAsia"/>
          <w:color w:val="000000"/>
          <w:sz w:val="32"/>
          <w:szCs w:val="32"/>
        </w:rPr>
      </w:pPr>
      <w:r w:rsidRPr="002D4E90">
        <w:rPr>
          <w:rFonts w:ascii="黑体" w:eastAsia="黑体" w:hAnsi="黑体" w:hint="eastAsia"/>
          <w:color w:val="000000"/>
          <w:sz w:val="32"/>
          <w:szCs w:val="32"/>
        </w:rPr>
        <w:t>一、概述</w:t>
      </w:r>
    </w:p>
    <w:p w:rsidR="00483B9E" w:rsidRPr="00B957E7" w:rsidRDefault="00483B9E" w:rsidP="00483B9E">
      <w:pPr>
        <w:spacing w:line="590" w:lineRule="exact"/>
        <w:ind w:firstLineChars="200" w:firstLine="640"/>
        <w:rPr>
          <w:rFonts w:ascii="仿宋_GB2312" w:eastAsia="仿宋_GB2312" w:hAnsi="仿宋" w:hint="eastAsia"/>
          <w:color w:val="000000"/>
          <w:sz w:val="32"/>
          <w:szCs w:val="32"/>
        </w:rPr>
      </w:pPr>
      <w:r w:rsidRPr="00B957E7">
        <w:rPr>
          <w:rFonts w:ascii="仿宋_GB2312" w:eastAsia="仿宋_GB2312" w:hAnsi="仿宋" w:hint="eastAsia"/>
          <w:color w:val="000000"/>
          <w:sz w:val="32"/>
          <w:szCs w:val="32"/>
        </w:rPr>
        <w:t>说明本市2018年畜牧业发展概况和种养结合循环农业发展的基本情况，推进畜禽粪污资源化利用的主要思路。概述本市2018年贯彻落实《山西省人民政府办公厅关于印发山西省畜禽粪污处理和资源化利用工作方案（2017-2020年）的通知》（晋政办发〔2017〕158号）开展的主要工作、取得成效、存在问题及建议等。</w:t>
      </w:r>
    </w:p>
    <w:p w:rsidR="00483B9E" w:rsidRPr="002D4E90" w:rsidRDefault="00483B9E" w:rsidP="00483B9E">
      <w:pPr>
        <w:spacing w:line="590" w:lineRule="exact"/>
        <w:ind w:firstLineChars="200" w:firstLine="640"/>
        <w:rPr>
          <w:rFonts w:ascii="黑体" w:eastAsia="黑体" w:hAnsi="黑体" w:hint="eastAsia"/>
          <w:color w:val="000000"/>
          <w:sz w:val="32"/>
          <w:szCs w:val="32"/>
        </w:rPr>
      </w:pPr>
      <w:r w:rsidRPr="002D4E90">
        <w:rPr>
          <w:rFonts w:ascii="黑体" w:eastAsia="黑体" w:hAnsi="黑体" w:hint="eastAsia"/>
          <w:color w:val="000000"/>
          <w:sz w:val="32"/>
          <w:szCs w:val="32"/>
        </w:rPr>
        <w:t>二、评估重点工作开展情况</w:t>
      </w:r>
    </w:p>
    <w:p w:rsidR="00483B9E" w:rsidRPr="002D4E90" w:rsidRDefault="00483B9E" w:rsidP="00483B9E">
      <w:pPr>
        <w:spacing w:line="590" w:lineRule="exact"/>
        <w:ind w:firstLineChars="200" w:firstLine="640"/>
        <w:rPr>
          <w:rFonts w:ascii="楷体_GB2312" w:eastAsia="楷体_GB2312" w:hAnsi="楷体" w:hint="eastAsia"/>
          <w:color w:val="000000"/>
          <w:sz w:val="32"/>
          <w:szCs w:val="32"/>
        </w:rPr>
      </w:pPr>
      <w:r w:rsidRPr="002D4E90">
        <w:rPr>
          <w:rFonts w:ascii="楷体_GB2312" w:eastAsia="楷体_GB2312" w:hAnsi="楷体" w:hint="eastAsia"/>
          <w:color w:val="000000"/>
          <w:sz w:val="32"/>
          <w:szCs w:val="32"/>
        </w:rPr>
        <w:t>（一）组织领导</w:t>
      </w:r>
    </w:p>
    <w:p w:rsidR="00483B9E" w:rsidRPr="00B957E7" w:rsidRDefault="00483B9E" w:rsidP="00483B9E">
      <w:pPr>
        <w:spacing w:line="590" w:lineRule="exact"/>
        <w:ind w:firstLineChars="200" w:firstLine="640"/>
        <w:rPr>
          <w:rFonts w:ascii="仿宋_GB2312" w:eastAsia="仿宋_GB2312" w:hAnsi="仿宋" w:hint="eastAsia"/>
          <w:color w:val="000000"/>
          <w:sz w:val="32"/>
          <w:szCs w:val="32"/>
        </w:rPr>
      </w:pPr>
      <w:r w:rsidRPr="00B957E7">
        <w:rPr>
          <w:rFonts w:ascii="仿宋_GB2312" w:eastAsia="仿宋_GB2312" w:hAnsi="仿宋" w:hint="eastAsia"/>
          <w:color w:val="000000"/>
          <w:sz w:val="32"/>
          <w:szCs w:val="32"/>
        </w:rPr>
        <w:t>说明推动各部门协调推动工作情况、组织开展评估情况等，提供有关证明文件。</w:t>
      </w:r>
    </w:p>
    <w:p w:rsidR="00483B9E" w:rsidRPr="002D4E90" w:rsidRDefault="00483B9E" w:rsidP="00483B9E">
      <w:pPr>
        <w:spacing w:line="590" w:lineRule="exact"/>
        <w:ind w:firstLineChars="200" w:firstLine="640"/>
        <w:rPr>
          <w:rFonts w:ascii="楷体_GB2312" w:eastAsia="楷体_GB2312" w:hAnsi="楷体" w:hint="eastAsia"/>
          <w:color w:val="000000"/>
          <w:sz w:val="32"/>
          <w:szCs w:val="32"/>
        </w:rPr>
      </w:pPr>
      <w:r w:rsidRPr="002D4E90">
        <w:rPr>
          <w:rFonts w:ascii="楷体_GB2312" w:eastAsia="楷体_GB2312" w:hAnsi="楷体" w:hint="eastAsia"/>
          <w:color w:val="000000"/>
          <w:sz w:val="32"/>
          <w:szCs w:val="32"/>
        </w:rPr>
        <w:t>（二）项目实施</w:t>
      </w:r>
    </w:p>
    <w:p w:rsidR="00483B9E" w:rsidRPr="00B957E7" w:rsidRDefault="00483B9E" w:rsidP="00483B9E">
      <w:pPr>
        <w:spacing w:line="590" w:lineRule="exact"/>
        <w:ind w:firstLineChars="200" w:firstLine="640"/>
        <w:rPr>
          <w:rFonts w:ascii="仿宋_GB2312" w:eastAsia="仿宋_GB2312" w:hAnsi="仿宋" w:hint="eastAsia"/>
          <w:color w:val="000000"/>
          <w:sz w:val="32"/>
          <w:szCs w:val="32"/>
        </w:rPr>
      </w:pPr>
      <w:r w:rsidRPr="00B957E7">
        <w:rPr>
          <w:rFonts w:ascii="仿宋_GB2312" w:eastAsia="仿宋_GB2312" w:hAnsi="仿宋" w:hint="eastAsia"/>
          <w:color w:val="000000"/>
          <w:sz w:val="32"/>
          <w:szCs w:val="32"/>
        </w:rPr>
        <w:t>说明山西省2018年乡村振兴畜禽粪污资源化利用项目实施情况及取得成效等，提供有关证明文件。</w:t>
      </w:r>
    </w:p>
    <w:p w:rsidR="00483B9E" w:rsidRPr="002D4E90" w:rsidRDefault="00483B9E" w:rsidP="00483B9E">
      <w:pPr>
        <w:spacing w:line="590" w:lineRule="exact"/>
        <w:ind w:firstLineChars="200" w:firstLine="640"/>
        <w:rPr>
          <w:rFonts w:ascii="楷体_GB2312" w:eastAsia="楷体_GB2312" w:hAnsi="楷体" w:hint="eastAsia"/>
          <w:color w:val="000000"/>
          <w:sz w:val="32"/>
          <w:szCs w:val="32"/>
        </w:rPr>
      </w:pPr>
      <w:r w:rsidRPr="002D4E90">
        <w:rPr>
          <w:rFonts w:ascii="楷体_GB2312" w:eastAsia="楷体_GB2312" w:hAnsi="楷体" w:hint="eastAsia"/>
          <w:color w:val="000000"/>
          <w:sz w:val="32"/>
          <w:szCs w:val="32"/>
        </w:rPr>
        <w:t>（三）日常工作</w:t>
      </w:r>
    </w:p>
    <w:p w:rsidR="00483B9E" w:rsidRPr="00B957E7" w:rsidRDefault="00483B9E" w:rsidP="00483B9E">
      <w:pPr>
        <w:spacing w:line="590" w:lineRule="exact"/>
        <w:ind w:firstLineChars="200" w:firstLine="640"/>
        <w:rPr>
          <w:rFonts w:ascii="仿宋_GB2312" w:eastAsia="仿宋_GB2312" w:hAnsi="仿宋" w:hint="eastAsia"/>
          <w:color w:val="000000"/>
          <w:sz w:val="32"/>
          <w:szCs w:val="32"/>
        </w:rPr>
      </w:pPr>
      <w:r w:rsidRPr="00B957E7">
        <w:rPr>
          <w:rFonts w:ascii="仿宋_GB2312" w:eastAsia="仿宋_GB2312" w:hAnsi="仿宋" w:hint="eastAsia"/>
          <w:color w:val="000000"/>
          <w:sz w:val="32"/>
          <w:szCs w:val="32"/>
        </w:rPr>
        <w:t>说明市级农业农村（畜牧兽医）部门建立畜禽粪污资源化利用长效机制的新思路、新办法、新举措；组织县（区、市）参加</w:t>
      </w:r>
      <w:r w:rsidRPr="00B957E7">
        <w:rPr>
          <w:rFonts w:ascii="仿宋_GB2312" w:eastAsia="仿宋_GB2312" w:hAnsi="仿宋" w:hint="eastAsia"/>
          <w:color w:val="000000"/>
          <w:sz w:val="32"/>
          <w:szCs w:val="32"/>
        </w:rPr>
        <w:lastRenderedPageBreak/>
        <w:t>省级和国家相关技术培训或开展市级畜禽粪污资源化利用技术培训情况；按照省级或国家要求及时、准确上报月报表、统计资料及畜禽规模养殖场直联直报系统数据等情况；在各类媒体上加强宣传报道、在各类期刊上发表畜禽粪污资源化利用技术探讨文章等情况，提供有关证明文件。</w:t>
      </w:r>
    </w:p>
    <w:p w:rsidR="00483B9E" w:rsidRPr="002D4E90" w:rsidRDefault="00483B9E" w:rsidP="00483B9E">
      <w:pPr>
        <w:spacing w:line="590" w:lineRule="exact"/>
        <w:ind w:firstLineChars="200" w:firstLine="640"/>
        <w:rPr>
          <w:rFonts w:ascii="黑体" w:eastAsia="黑体" w:hAnsi="黑体" w:hint="eastAsia"/>
          <w:color w:val="000000"/>
          <w:sz w:val="32"/>
          <w:szCs w:val="32"/>
        </w:rPr>
      </w:pPr>
      <w:r w:rsidRPr="002D4E90">
        <w:rPr>
          <w:rFonts w:ascii="黑体" w:eastAsia="黑体" w:hAnsi="黑体" w:hint="eastAsia"/>
          <w:color w:val="000000"/>
          <w:sz w:val="32"/>
          <w:szCs w:val="32"/>
        </w:rPr>
        <w:t>三、工作目标完成情况</w:t>
      </w:r>
    </w:p>
    <w:p w:rsidR="00483B9E" w:rsidRPr="002D4E90" w:rsidRDefault="00483B9E" w:rsidP="00483B9E">
      <w:pPr>
        <w:spacing w:line="590" w:lineRule="exact"/>
        <w:ind w:firstLineChars="200" w:firstLine="640"/>
        <w:rPr>
          <w:rFonts w:ascii="楷体_GB2312" w:eastAsia="楷体_GB2312" w:hAnsi="楷体" w:hint="eastAsia"/>
          <w:color w:val="000000"/>
          <w:sz w:val="32"/>
          <w:szCs w:val="32"/>
        </w:rPr>
      </w:pPr>
      <w:r w:rsidRPr="002D4E90">
        <w:rPr>
          <w:rFonts w:ascii="楷体_GB2312" w:eastAsia="楷体_GB2312" w:hAnsi="楷体" w:hint="eastAsia"/>
          <w:color w:val="000000"/>
          <w:sz w:val="32"/>
          <w:szCs w:val="32"/>
        </w:rPr>
        <w:t>（一）畜禽粪污综合利用率</w:t>
      </w:r>
    </w:p>
    <w:p w:rsidR="00483B9E" w:rsidRPr="00B957E7" w:rsidRDefault="00483B9E" w:rsidP="00483B9E">
      <w:pPr>
        <w:spacing w:line="590" w:lineRule="exact"/>
        <w:ind w:firstLineChars="200" w:firstLine="640"/>
        <w:rPr>
          <w:rFonts w:ascii="仿宋_GB2312" w:eastAsia="仿宋_GB2312" w:hAnsi="仿宋" w:hint="eastAsia"/>
          <w:color w:val="000000"/>
          <w:sz w:val="32"/>
          <w:szCs w:val="32"/>
        </w:rPr>
      </w:pPr>
      <w:r w:rsidRPr="00B957E7">
        <w:rPr>
          <w:rFonts w:ascii="仿宋_GB2312" w:eastAsia="仿宋_GB2312" w:hAnsi="仿宋" w:hint="eastAsia"/>
          <w:color w:val="000000"/>
          <w:sz w:val="32"/>
          <w:szCs w:val="32"/>
        </w:rPr>
        <w:t>根据畜禽粪污产生总量和资源化利用量，测算畜禽粪污综合利用率。</w:t>
      </w:r>
    </w:p>
    <w:p w:rsidR="00483B9E" w:rsidRPr="002D4E90" w:rsidRDefault="00483B9E" w:rsidP="00483B9E">
      <w:pPr>
        <w:spacing w:line="590" w:lineRule="exact"/>
        <w:ind w:firstLineChars="200" w:firstLine="640"/>
        <w:rPr>
          <w:rFonts w:ascii="楷体_GB2312" w:eastAsia="楷体_GB2312" w:hAnsi="楷体" w:hint="eastAsia"/>
          <w:color w:val="000000"/>
          <w:sz w:val="32"/>
          <w:szCs w:val="32"/>
        </w:rPr>
      </w:pPr>
      <w:r w:rsidRPr="002D4E90">
        <w:rPr>
          <w:rFonts w:ascii="楷体_GB2312" w:eastAsia="楷体_GB2312" w:hAnsi="楷体" w:hint="eastAsia"/>
          <w:color w:val="000000"/>
          <w:sz w:val="32"/>
          <w:szCs w:val="32"/>
        </w:rPr>
        <w:t>（二）规模养殖场粪污处理设施装备配套率</w:t>
      </w:r>
    </w:p>
    <w:p w:rsidR="00483B9E" w:rsidRPr="00B957E7" w:rsidRDefault="00483B9E" w:rsidP="00483B9E">
      <w:pPr>
        <w:spacing w:line="590" w:lineRule="exact"/>
        <w:ind w:firstLineChars="200" w:firstLine="640"/>
        <w:rPr>
          <w:rFonts w:ascii="仿宋_GB2312" w:eastAsia="仿宋_GB2312" w:hAnsi="仿宋" w:hint="eastAsia"/>
          <w:color w:val="000000"/>
          <w:sz w:val="32"/>
          <w:szCs w:val="32"/>
        </w:rPr>
      </w:pPr>
      <w:r w:rsidRPr="00B957E7">
        <w:rPr>
          <w:rFonts w:ascii="仿宋_GB2312" w:eastAsia="仿宋_GB2312" w:hAnsi="仿宋" w:hint="eastAsia"/>
          <w:color w:val="000000"/>
          <w:sz w:val="32"/>
          <w:szCs w:val="32"/>
        </w:rPr>
        <w:t>根据已通过县级农业农村（畜牧兽医）、生态环境部门联合验收的规模养殖场数量占全部规模养殖场数量的比例，测算规模养殖场粪污处理设施装备配套率。委托粪污处理中心全量收集处理的，有协议且正常运行的畜禽规模养殖场，可视为已配套粪污处理设施。</w:t>
      </w:r>
    </w:p>
    <w:p w:rsidR="00483B9E" w:rsidRPr="002D4E90" w:rsidRDefault="00483B9E" w:rsidP="00483B9E">
      <w:pPr>
        <w:spacing w:line="590" w:lineRule="exact"/>
        <w:ind w:firstLineChars="200" w:firstLine="640"/>
        <w:rPr>
          <w:rFonts w:ascii="黑体" w:eastAsia="黑体" w:hAnsi="黑体" w:hint="eastAsia"/>
          <w:color w:val="000000"/>
          <w:sz w:val="32"/>
          <w:szCs w:val="32"/>
        </w:rPr>
      </w:pPr>
      <w:r w:rsidRPr="002D4E90">
        <w:rPr>
          <w:rFonts w:ascii="黑体" w:eastAsia="黑体" w:hAnsi="黑体" w:hint="eastAsia"/>
          <w:color w:val="000000"/>
          <w:sz w:val="32"/>
          <w:szCs w:val="32"/>
        </w:rPr>
        <w:t>四、地方典型经验</w:t>
      </w:r>
    </w:p>
    <w:p w:rsidR="00483B9E" w:rsidRPr="00B957E7" w:rsidRDefault="00483B9E" w:rsidP="00483B9E">
      <w:pPr>
        <w:spacing w:line="590" w:lineRule="exact"/>
        <w:ind w:firstLineChars="200" w:firstLine="640"/>
        <w:rPr>
          <w:rFonts w:ascii="仿宋_GB2312" w:eastAsia="仿宋_GB2312" w:hAnsi="仿宋" w:hint="eastAsia"/>
          <w:color w:val="000000"/>
          <w:sz w:val="32"/>
          <w:szCs w:val="32"/>
        </w:rPr>
      </w:pPr>
      <w:r w:rsidRPr="00B957E7">
        <w:rPr>
          <w:rFonts w:ascii="仿宋_GB2312" w:eastAsia="仿宋_GB2312" w:hAnsi="仿宋" w:hint="eastAsia"/>
          <w:color w:val="000000"/>
          <w:sz w:val="32"/>
          <w:szCs w:val="32"/>
        </w:rPr>
        <w:t>提供畜禽粪污资源化利用工作推进过程中各市形成的典型技术模式和商业模式。</w:t>
      </w:r>
    </w:p>
    <w:p w:rsidR="00483B9E" w:rsidRPr="007D29E3" w:rsidRDefault="00483B9E" w:rsidP="00483B9E">
      <w:pPr>
        <w:ind w:firstLineChars="200" w:firstLine="640"/>
        <w:rPr>
          <w:rFonts w:ascii="仿宋" w:eastAsia="仿宋" w:hAnsi="仿宋"/>
          <w:sz w:val="32"/>
          <w:szCs w:val="32"/>
        </w:rPr>
        <w:sectPr w:rsidR="00483B9E" w:rsidRPr="007D29E3" w:rsidSect="00470AE2">
          <w:pgSz w:w="11907" w:h="16839"/>
          <w:pgMar w:top="1814" w:right="1531" w:bottom="1758" w:left="1531" w:header="851" w:footer="1701" w:gutter="0"/>
          <w:pgNumType w:fmt="numberInDash"/>
          <w:cols w:space="425"/>
          <w:docGrid w:linePitch="579" w:charSpace="-834"/>
        </w:sectPr>
      </w:pPr>
    </w:p>
    <w:p w:rsidR="00483B9E" w:rsidRPr="007D29E3" w:rsidRDefault="00483B9E" w:rsidP="00483B9E">
      <w:pPr>
        <w:spacing w:line="590" w:lineRule="exact"/>
        <w:jc w:val="left"/>
        <w:rPr>
          <w:rFonts w:ascii="黑体" w:eastAsia="黑体" w:hAnsi="黑体"/>
          <w:sz w:val="32"/>
          <w:szCs w:val="32"/>
        </w:rPr>
      </w:pPr>
      <w:r w:rsidRPr="007D29E3">
        <w:rPr>
          <w:rFonts w:ascii="黑体" w:eastAsia="黑体" w:hAnsi="黑体" w:hint="eastAsia"/>
          <w:sz w:val="32"/>
          <w:szCs w:val="32"/>
        </w:rPr>
        <w:lastRenderedPageBreak/>
        <w:t>附件2</w:t>
      </w:r>
    </w:p>
    <w:p w:rsidR="00483B9E" w:rsidRDefault="00483B9E" w:rsidP="00483B9E">
      <w:pPr>
        <w:spacing w:beforeLines="50" w:before="289" w:afterLines="50" w:after="289" w:line="590" w:lineRule="exact"/>
        <w:jc w:val="center"/>
        <w:rPr>
          <w:rFonts w:ascii="宋体" w:hAnsi="宋体"/>
          <w:b/>
          <w:sz w:val="44"/>
        </w:rPr>
      </w:pPr>
      <w:r>
        <w:rPr>
          <w:rFonts w:ascii="宋体" w:hAnsi="宋体" w:hint="eastAsia"/>
          <w:b/>
          <w:sz w:val="44"/>
        </w:rPr>
        <w:t>自查评分表</w:t>
      </w:r>
    </w:p>
    <w:tbl>
      <w:tblPr>
        <w:tblW w:w="13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7"/>
        <w:gridCol w:w="1691"/>
        <w:gridCol w:w="1000"/>
        <w:gridCol w:w="1381"/>
        <w:gridCol w:w="6392"/>
        <w:gridCol w:w="1443"/>
      </w:tblGrid>
      <w:tr w:rsidR="00483B9E" w:rsidRPr="00450BF7" w:rsidTr="00DC5F15">
        <w:trPr>
          <w:trHeight w:val="681"/>
          <w:jc w:val="center"/>
        </w:trPr>
        <w:tc>
          <w:tcPr>
            <w:tcW w:w="1367" w:type="dxa"/>
            <w:vAlign w:val="center"/>
          </w:tcPr>
          <w:p w:rsidR="00483B9E" w:rsidRPr="00450BF7" w:rsidRDefault="00483B9E" w:rsidP="00DC5F15">
            <w:pPr>
              <w:jc w:val="center"/>
              <w:rPr>
                <w:rFonts w:ascii="宋体" w:hAnsi="宋体" w:cs="仿宋"/>
                <w:b/>
                <w:sz w:val="24"/>
                <w:szCs w:val="24"/>
              </w:rPr>
            </w:pPr>
            <w:r w:rsidRPr="00450BF7">
              <w:rPr>
                <w:rFonts w:ascii="宋体" w:hAnsi="宋体" w:cs="仿宋" w:hint="eastAsia"/>
                <w:b/>
                <w:sz w:val="24"/>
                <w:szCs w:val="24"/>
              </w:rPr>
              <w:t>评估内容</w:t>
            </w:r>
          </w:p>
        </w:tc>
        <w:tc>
          <w:tcPr>
            <w:tcW w:w="1691" w:type="dxa"/>
            <w:vAlign w:val="center"/>
          </w:tcPr>
          <w:p w:rsidR="00483B9E" w:rsidRPr="00450BF7" w:rsidRDefault="00483B9E" w:rsidP="00DC5F15">
            <w:pPr>
              <w:jc w:val="center"/>
              <w:rPr>
                <w:rFonts w:ascii="宋体" w:hAnsi="宋体" w:cs="仿宋"/>
                <w:b/>
                <w:sz w:val="24"/>
                <w:szCs w:val="24"/>
              </w:rPr>
            </w:pPr>
            <w:r w:rsidRPr="00450BF7">
              <w:rPr>
                <w:rFonts w:ascii="宋体" w:hAnsi="宋体" w:cs="仿宋" w:hint="eastAsia"/>
                <w:b/>
                <w:sz w:val="24"/>
                <w:szCs w:val="24"/>
              </w:rPr>
              <w:t>评估指标</w:t>
            </w:r>
          </w:p>
        </w:tc>
        <w:tc>
          <w:tcPr>
            <w:tcW w:w="1000" w:type="dxa"/>
            <w:vAlign w:val="center"/>
          </w:tcPr>
          <w:p w:rsidR="00483B9E" w:rsidRPr="00450BF7" w:rsidRDefault="00483B9E" w:rsidP="00DC5F15">
            <w:pPr>
              <w:jc w:val="center"/>
              <w:rPr>
                <w:rFonts w:ascii="宋体" w:hAnsi="宋体" w:cs="仿宋"/>
                <w:b/>
                <w:sz w:val="24"/>
                <w:szCs w:val="24"/>
              </w:rPr>
            </w:pPr>
            <w:r w:rsidRPr="00450BF7">
              <w:rPr>
                <w:rFonts w:ascii="宋体" w:hAnsi="宋体" w:cs="仿宋" w:hint="eastAsia"/>
                <w:b/>
                <w:sz w:val="24"/>
                <w:szCs w:val="24"/>
              </w:rPr>
              <w:t>分值</w:t>
            </w:r>
          </w:p>
        </w:tc>
        <w:tc>
          <w:tcPr>
            <w:tcW w:w="1381" w:type="dxa"/>
            <w:vAlign w:val="center"/>
          </w:tcPr>
          <w:p w:rsidR="00483B9E" w:rsidRPr="00450BF7" w:rsidRDefault="00483B9E" w:rsidP="00DC5F15">
            <w:pPr>
              <w:jc w:val="center"/>
              <w:rPr>
                <w:rFonts w:ascii="宋体" w:hAnsi="宋体" w:cs="仿宋"/>
                <w:b/>
                <w:sz w:val="24"/>
                <w:szCs w:val="24"/>
              </w:rPr>
            </w:pPr>
            <w:r w:rsidRPr="00450BF7">
              <w:rPr>
                <w:rFonts w:ascii="宋体" w:hAnsi="宋体" w:cs="仿宋" w:hint="eastAsia"/>
                <w:b/>
                <w:sz w:val="24"/>
                <w:szCs w:val="24"/>
              </w:rPr>
              <w:t>自查得分</w:t>
            </w:r>
          </w:p>
        </w:tc>
        <w:tc>
          <w:tcPr>
            <w:tcW w:w="6392" w:type="dxa"/>
            <w:vAlign w:val="center"/>
          </w:tcPr>
          <w:p w:rsidR="00483B9E" w:rsidRPr="00450BF7" w:rsidRDefault="00483B9E" w:rsidP="00DC5F15">
            <w:pPr>
              <w:jc w:val="center"/>
              <w:rPr>
                <w:rFonts w:ascii="宋体" w:hAnsi="宋体" w:cs="仿宋"/>
                <w:b/>
                <w:sz w:val="24"/>
                <w:szCs w:val="24"/>
              </w:rPr>
            </w:pPr>
            <w:r w:rsidRPr="00450BF7">
              <w:rPr>
                <w:rFonts w:ascii="宋体" w:hAnsi="宋体" w:cs="仿宋" w:hint="eastAsia"/>
                <w:b/>
                <w:sz w:val="24"/>
                <w:szCs w:val="24"/>
              </w:rPr>
              <w:t>赋分说明</w:t>
            </w:r>
          </w:p>
        </w:tc>
        <w:tc>
          <w:tcPr>
            <w:tcW w:w="1443" w:type="dxa"/>
            <w:vAlign w:val="center"/>
          </w:tcPr>
          <w:p w:rsidR="00483B9E" w:rsidRPr="00450BF7" w:rsidRDefault="00483B9E" w:rsidP="00DC5F15">
            <w:pPr>
              <w:jc w:val="center"/>
              <w:rPr>
                <w:rFonts w:ascii="宋体" w:hAnsi="宋体" w:cs="仿宋"/>
                <w:b/>
                <w:sz w:val="24"/>
                <w:szCs w:val="24"/>
              </w:rPr>
            </w:pPr>
            <w:r w:rsidRPr="00450BF7">
              <w:rPr>
                <w:rFonts w:ascii="宋体" w:hAnsi="宋体" w:cs="仿宋" w:hint="eastAsia"/>
                <w:b/>
                <w:sz w:val="24"/>
                <w:szCs w:val="24"/>
              </w:rPr>
              <w:t>备注</w:t>
            </w:r>
          </w:p>
        </w:tc>
      </w:tr>
      <w:tr w:rsidR="00483B9E" w:rsidRPr="00450BF7" w:rsidTr="00DC5F15">
        <w:trPr>
          <w:trHeight w:val="1380"/>
          <w:jc w:val="center"/>
        </w:trPr>
        <w:tc>
          <w:tcPr>
            <w:tcW w:w="1367" w:type="dxa"/>
            <w:vMerge w:val="restart"/>
            <w:vAlign w:val="center"/>
          </w:tcPr>
          <w:p w:rsidR="00483B9E" w:rsidRPr="00450BF7" w:rsidRDefault="00483B9E" w:rsidP="00DC5F15">
            <w:pPr>
              <w:spacing w:line="300" w:lineRule="exact"/>
              <w:jc w:val="center"/>
              <w:rPr>
                <w:rFonts w:ascii="宋体" w:hAnsi="宋体"/>
                <w:sz w:val="24"/>
                <w:szCs w:val="24"/>
              </w:rPr>
            </w:pPr>
            <w:r w:rsidRPr="00450BF7">
              <w:rPr>
                <w:rFonts w:ascii="宋体" w:hAnsi="宋体"/>
                <w:sz w:val="24"/>
                <w:szCs w:val="24"/>
              </w:rPr>
              <w:t>重点工作</w:t>
            </w:r>
          </w:p>
          <w:p w:rsidR="00483B9E" w:rsidRPr="00450BF7" w:rsidRDefault="00483B9E" w:rsidP="00DC5F15">
            <w:pPr>
              <w:spacing w:line="300" w:lineRule="exact"/>
              <w:jc w:val="center"/>
              <w:rPr>
                <w:rFonts w:ascii="宋体" w:hAnsi="宋体" w:cs="仿宋"/>
                <w:bCs/>
                <w:sz w:val="24"/>
                <w:szCs w:val="24"/>
              </w:rPr>
            </w:pPr>
            <w:r w:rsidRPr="00450BF7">
              <w:rPr>
                <w:rFonts w:ascii="宋体" w:hAnsi="宋体"/>
                <w:sz w:val="24"/>
                <w:szCs w:val="24"/>
              </w:rPr>
              <w:t>开展情况</w:t>
            </w:r>
          </w:p>
        </w:tc>
        <w:tc>
          <w:tcPr>
            <w:tcW w:w="1691" w:type="dxa"/>
            <w:vAlign w:val="center"/>
          </w:tcPr>
          <w:p w:rsidR="00483B9E" w:rsidRPr="00450BF7" w:rsidRDefault="00483B9E" w:rsidP="00DC5F15">
            <w:pPr>
              <w:spacing w:line="300" w:lineRule="exact"/>
              <w:jc w:val="center"/>
              <w:rPr>
                <w:rFonts w:ascii="宋体" w:hAnsi="宋体" w:cs="仿宋"/>
                <w:bCs/>
                <w:sz w:val="24"/>
                <w:szCs w:val="24"/>
              </w:rPr>
            </w:pPr>
            <w:r w:rsidRPr="00450BF7">
              <w:rPr>
                <w:rFonts w:ascii="宋体" w:hAnsi="宋体"/>
                <w:sz w:val="24"/>
                <w:szCs w:val="24"/>
              </w:rPr>
              <w:t>组织领导</w:t>
            </w:r>
          </w:p>
        </w:tc>
        <w:tc>
          <w:tcPr>
            <w:tcW w:w="1000" w:type="dxa"/>
            <w:vAlign w:val="center"/>
          </w:tcPr>
          <w:p w:rsidR="00483B9E" w:rsidRPr="00450BF7" w:rsidRDefault="00483B9E" w:rsidP="00DC5F15">
            <w:pPr>
              <w:spacing w:line="300" w:lineRule="exact"/>
              <w:jc w:val="center"/>
              <w:rPr>
                <w:rFonts w:ascii="宋体" w:hAnsi="宋体" w:cs="仿宋"/>
                <w:bCs/>
                <w:sz w:val="24"/>
                <w:szCs w:val="24"/>
              </w:rPr>
            </w:pPr>
            <w:r w:rsidRPr="00450BF7">
              <w:rPr>
                <w:rFonts w:ascii="宋体" w:hAnsi="宋体" w:cs="仿宋" w:hint="eastAsia"/>
                <w:bCs/>
                <w:sz w:val="24"/>
                <w:szCs w:val="24"/>
              </w:rPr>
              <w:t>5分</w:t>
            </w:r>
          </w:p>
        </w:tc>
        <w:tc>
          <w:tcPr>
            <w:tcW w:w="1381" w:type="dxa"/>
            <w:vAlign w:val="center"/>
          </w:tcPr>
          <w:p w:rsidR="00483B9E" w:rsidRPr="00450BF7" w:rsidRDefault="00483B9E" w:rsidP="00DC5F15">
            <w:pPr>
              <w:spacing w:line="300" w:lineRule="exact"/>
              <w:jc w:val="center"/>
              <w:rPr>
                <w:rFonts w:ascii="宋体" w:hAnsi="宋体" w:cs="仿宋"/>
                <w:bCs/>
                <w:sz w:val="24"/>
                <w:szCs w:val="24"/>
              </w:rPr>
            </w:pPr>
          </w:p>
        </w:tc>
        <w:tc>
          <w:tcPr>
            <w:tcW w:w="6392" w:type="dxa"/>
            <w:vAlign w:val="center"/>
          </w:tcPr>
          <w:p w:rsidR="00483B9E" w:rsidRPr="00450BF7" w:rsidRDefault="00483B9E" w:rsidP="00DC5F15">
            <w:pPr>
              <w:spacing w:beforeLines="20" w:before="115" w:line="300" w:lineRule="exact"/>
              <w:rPr>
                <w:rFonts w:ascii="宋体" w:hAnsi="宋体"/>
                <w:sz w:val="24"/>
                <w:szCs w:val="24"/>
              </w:rPr>
            </w:pPr>
            <w:r w:rsidRPr="00450BF7">
              <w:rPr>
                <w:rFonts w:ascii="宋体" w:hAnsi="宋体"/>
                <w:sz w:val="24"/>
                <w:szCs w:val="24"/>
              </w:rPr>
              <w:t>1</w:t>
            </w:r>
            <w:r w:rsidRPr="00450BF7">
              <w:rPr>
                <w:rFonts w:ascii="宋体" w:hAnsi="宋体" w:hint="eastAsia"/>
                <w:sz w:val="24"/>
                <w:szCs w:val="24"/>
              </w:rPr>
              <w:t>）</w:t>
            </w:r>
            <w:r w:rsidRPr="00450BF7">
              <w:rPr>
                <w:rFonts w:ascii="宋体" w:hAnsi="宋体"/>
                <w:sz w:val="24"/>
                <w:szCs w:val="24"/>
              </w:rPr>
              <w:t>市政府负责同志牵头，协调各有关部门推动畜禽养殖废弃物资源化利用工作，计2分；未落实不得分。</w:t>
            </w:r>
          </w:p>
          <w:p w:rsidR="00483B9E" w:rsidRPr="00450BF7" w:rsidRDefault="00483B9E" w:rsidP="00DC5F15">
            <w:pPr>
              <w:spacing w:afterLines="20" w:after="115" w:line="300" w:lineRule="exact"/>
              <w:rPr>
                <w:rFonts w:ascii="宋体" w:hAnsi="宋体"/>
                <w:sz w:val="24"/>
                <w:szCs w:val="24"/>
              </w:rPr>
            </w:pPr>
            <w:r w:rsidRPr="00450BF7">
              <w:rPr>
                <w:rFonts w:ascii="宋体" w:hAnsi="宋体"/>
                <w:sz w:val="24"/>
                <w:szCs w:val="24"/>
              </w:rPr>
              <w:t>2</w:t>
            </w:r>
            <w:r w:rsidRPr="00450BF7">
              <w:rPr>
                <w:rFonts w:ascii="宋体" w:hAnsi="宋体" w:hint="eastAsia"/>
                <w:sz w:val="24"/>
                <w:szCs w:val="24"/>
              </w:rPr>
              <w:t>）各市</w:t>
            </w:r>
            <w:r w:rsidRPr="00450BF7">
              <w:rPr>
                <w:rFonts w:ascii="宋体" w:hAnsi="宋体"/>
                <w:sz w:val="24"/>
                <w:szCs w:val="24"/>
              </w:rPr>
              <w:t>组织开展评估，计3分；未开展不得分。</w:t>
            </w:r>
          </w:p>
        </w:tc>
        <w:tc>
          <w:tcPr>
            <w:tcW w:w="1443" w:type="dxa"/>
            <w:vAlign w:val="center"/>
          </w:tcPr>
          <w:p w:rsidR="00483B9E" w:rsidRPr="00450BF7" w:rsidRDefault="00483B9E" w:rsidP="00DC5F15">
            <w:pPr>
              <w:spacing w:line="300" w:lineRule="exact"/>
              <w:jc w:val="center"/>
              <w:rPr>
                <w:rFonts w:ascii="宋体" w:hAnsi="宋体" w:cs="仿宋"/>
                <w:bCs/>
                <w:sz w:val="24"/>
                <w:szCs w:val="24"/>
              </w:rPr>
            </w:pPr>
          </w:p>
        </w:tc>
      </w:tr>
      <w:tr w:rsidR="00483B9E" w:rsidRPr="00450BF7" w:rsidTr="00DC5F15">
        <w:trPr>
          <w:trHeight w:val="1324"/>
          <w:jc w:val="center"/>
        </w:trPr>
        <w:tc>
          <w:tcPr>
            <w:tcW w:w="1367" w:type="dxa"/>
            <w:vMerge/>
            <w:vAlign w:val="center"/>
          </w:tcPr>
          <w:p w:rsidR="00483B9E" w:rsidRPr="00450BF7" w:rsidRDefault="00483B9E" w:rsidP="00DC5F15">
            <w:pPr>
              <w:spacing w:line="300" w:lineRule="exact"/>
              <w:jc w:val="center"/>
              <w:rPr>
                <w:rFonts w:ascii="宋体" w:hAnsi="宋体" w:cs="仿宋"/>
                <w:bCs/>
                <w:sz w:val="24"/>
                <w:szCs w:val="24"/>
              </w:rPr>
            </w:pPr>
          </w:p>
        </w:tc>
        <w:tc>
          <w:tcPr>
            <w:tcW w:w="1691" w:type="dxa"/>
            <w:vAlign w:val="center"/>
          </w:tcPr>
          <w:p w:rsidR="00483B9E" w:rsidRPr="00450BF7" w:rsidRDefault="00483B9E" w:rsidP="00DC5F15">
            <w:pPr>
              <w:spacing w:line="300" w:lineRule="exact"/>
              <w:jc w:val="center"/>
              <w:rPr>
                <w:rFonts w:ascii="宋体" w:hAnsi="宋体" w:cs="仿宋"/>
                <w:bCs/>
                <w:sz w:val="24"/>
                <w:szCs w:val="24"/>
              </w:rPr>
            </w:pPr>
            <w:r w:rsidRPr="00450BF7">
              <w:rPr>
                <w:rFonts w:ascii="宋体" w:hAnsi="宋体" w:cs="仿宋" w:hint="eastAsia"/>
                <w:bCs/>
                <w:sz w:val="24"/>
                <w:szCs w:val="24"/>
              </w:rPr>
              <w:t>项目实施</w:t>
            </w:r>
          </w:p>
        </w:tc>
        <w:tc>
          <w:tcPr>
            <w:tcW w:w="1000" w:type="dxa"/>
            <w:vAlign w:val="center"/>
          </w:tcPr>
          <w:p w:rsidR="00483B9E" w:rsidRPr="00450BF7" w:rsidRDefault="00483B9E" w:rsidP="00DC5F15">
            <w:pPr>
              <w:spacing w:line="300" w:lineRule="exact"/>
              <w:jc w:val="center"/>
              <w:rPr>
                <w:rFonts w:ascii="宋体" w:hAnsi="宋体" w:cs="仿宋"/>
                <w:bCs/>
                <w:sz w:val="24"/>
                <w:szCs w:val="24"/>
              </w:rPr>
            </w:pPr>
            <w:r w:rsidRPr="00450BF7">
              <w:rPr>
                <w:rFonts w:ascii="宋体" w:hAnsi="宋体" w:cs="仿宋" w:hint="eastAsia"/>
                <w:bCs/>
                <w:sz w:val="24"/>
                <w:szCs w:val="24"/>
              </w:rPr>
              <w:t>25分</w:t>
            </w:r>
          </w:p>
        </w:tc>
        <w:tc>
          <w:tcPr>
            <w:tcW w:w="1381" w:type="dxa"/>
            <w:vAlign w:val="center"/>
          </w:tcPr>
          <w:p w:rsidR="00483B9E" w:rsidRPr="00450BF7" w:rsidRDefault="00483B9E" w:rsidP="00DC5F15">
            <w:pPr>
              <w:spacing w:line="300" w:lineRule="exact"/>
              <w:jc w:val="center"/>
              <w:rPr>
                <w:rFonts w:ascii="宋体" w:hAnsi="宋体" w:cs="仿宋"/>
                <w:bCs/>
                <w:sz w:val="24"/>
                <w:szCs w:val="24"/>
              </w:rPr>
            </w:pPr>
          </w:p>
        </w:tc>
        <w:tc>
          <w:tcPr>
            <w:tcW w:w="6392" w:type="dxa"/>
            <w:vAlign w:val="center"/>
          </w:tcPr>
          <w:p w:rsidR="00483B9E" w:rsidRPr="00450BF7" w:rsidRDefault="00483B9E" w:rsidP="00DC5F15">
            <w:pPr>
              <w:spacing w:beforeLines="20" w:before="115" w:afterLines="20" w:after="115" w:line="300" w:lineRule="exact"/>
              <w:rPr>
                <w:rFonts w:ascii="宋体" w:hAnsi="宋体" w:cs="仿宋"/>
                <w:bCs/>
                <w:sz w:val="24"/>
                <w:szCs w:val="24"/>
              </w:rPr>
            </w:pPr>
            <w:r w:rsidRPr="00450BF7">
              <w:rPr>
                <w:rFonts w:ascii="宋体" w:hAnsi="宋体" w:cs="仿宋" w:hint="eastAsia"/>
                <w:bCs/>
                <w:sz w:val="24"/>
                <w:szCs w:val="24"/>
              </w:rPr>
              <w:t>本市组织实施山西省2018年乡村振兴畜禽粪污资源化利用项目所有项目县完成项目绩效目标，且项目进度符合要求，计25分。</w:t>
            </w:r>
          </w:p>
        </w:tc>
        <w:tc>
          <w:tcPr>
            <w:tcW w:w="1443" w:type="dxa"/>
            <w:vAlign w:val="center"/>
          </w:tcPr>
          <w:p w:rsidR="00483B9E" w:rsidRPr="00450BF7" w:rsidRDefault="00483B9E" w:rsidP="00DC5F15">
            <w:pPr>
              <w:spacing w:line="300" w:lineRule="exact"/>
              <w:jc w:val="center"/>
              <w:rPr>
                <w:rFonts w:ascii="宋体" w:hAnsi="宋体" w:cs="仿宋"/>
                <w:bCs/>
                <w:sz w:val="24"/>
                <w:szCs w:val="24"/>
              </w:rPr>
            </w:pPr>
          </w:p>
        </w:tc>
      </w:tr>
      <w:tr w:rsidR="00483B9E" w:rsidRPr="00450BF7" w:rsidTr="00DC5F15">
        <w:trPr>
          <w:trHeight w:val="2890"/>
          <w:jc w:val="center"/>
        </w:trPr>
        <w:tc>
          <w:tcPr>
            <w:tcW w:w="1367" w:type="dxa"/>
            <w:vMerge/>
            <w:vAlign w:val="center"/>
          </w:tcPr>
          <w:p w:rsidR="00483B9E" w:rsidRPr="00450BF7" w:rsidRDefault="00483B9E" w:rsidP="00DC5F15">
            <w:pPr>
              <w:spacing w:line="300" w:lineRule="exact"/>
              <w:jc w:val="center"/>
              <w:rPr>
                <w:rFonts w:ascii="宋体" w:hAnsi="宋体" w:cs="仿宋"/>
                <w:bCs/>
                <w:sz w:val="24"/>
                <w:szCs w:val="24"/>
              </w:rPr>
            </w:pPr>
          </w:p>
        </w:tc>
        <w:tc>
          <w:tcPr>
            <w:tcW w:w="1691" w:type="dxa"/>
            <w:vAlign w:val="center"/>
          </w:tcPr>
          <w:p w:rsidR="00483B9E" w:rsidRPr="00450BF7" w:rsidRDefault="00483B9E" w:rsidP="00DC5F15">
            <w:pPr>
              <w:spacing w:line="300" w:lineRule="exact"/>
              <w:jc w:val="center"/>
              <w:rPr>
                <w:rFonts w:ascii="宋体" w:hAnsi="宋体" w:cs="仿宋"/>
                <w:bCs/>
                <w:sz w:val="24"/>
                <w:szCs w:val="24"/>
              </w:rPr>
            </w:pPr>
            <w:r w:rsidRPr="00450BF7">
              <w:rPr>
                <w:rFonts w:ascii="宋体" w:hAnsi="宋体" w:cs="仿宋" w:hint="eastAsia"/>
                <w:bCs/>
                <w:sz w:val="24"/>
                <w:szCs w:val="24"/>
              </w:rPr>
              <w:t>日常工作</w:t>
            </w:r>
          </w:p>
        </w:tc>
        <w:tc>
          <w:tcPr>
            <w:tcW w:w="1000" w:type="dxa"/>
            <w:vAlign w:val="center"/>
          </w:tcPr>
          <w:p w:rsidR="00483B9E" w:rsidRPr="00450BF7" w:rsidRDefault="00483B9E" w:rsidP="00DC5F15">
            <w:pPr>
              <w:spacing w:line="300" w:lineRule="exact"/>
              <w:jc w:val="center"/>
              <w:rPr>
                <w:rFonts w:ascii="宋体" w:hAnsi="宋体" w:cs="仿宋"/>
                <w:bCs/>
                <w:sz w:val="24"/>
                <w:szCs w:val="24"/>
              </w:rPr>
            </w:pPr>
            <w:r w:rsidRPr="00450BF7">
              <w:rPr>
                <w:rFonts w:ascii="宋体" w:hAnsi="宋体" w:cs="仿宋"/>
                <w:bCs/>
                <w:sz w:val="24"/>
                <w:szCs w:val="24"/>
              </w:rPr>
              <w:t>2</w:t>
            </w:r>
            <w:r w:rsidRPr="00450BF7">
              <w:rPr>
                <w:rFonts w:ascii="宋体" w:hAnsi="宋体" w:cs="仿宋" w:hint="eastAsia"/>
                <w:bCs/>
                <w:sz w:val="24"/>
                <w:szCs w:val="24"/>
              </w:rPr>
              <w:t>0分</w:t>
            </w:r>
          </w:p>
        </w:tc>
        <w:tc>
          <w:tcPr>
            <w:tcW w:w="1381" w:type="dxa"/>
            <w:vAlign w:val="center"/>
          </w:tcPr>
          <w:p w:rsidR="00483B9E" w:rsidRPr="00450BF7" w:rsidRDefault="00483B9E" w:rsidP="00DC5F15">
            <w:pPr>
              <w:spacing w:line="300" w:lineRule="exact"/>
              <w:jc w:val="center"/>
              <w:rPr>
                <w:rFonts w:ascii="宋体" w:hAnsi="宋体" w:cs="仿宋"/>
                <w:bCs/>
                <w:sz w:val="24"/>
                <w:szCs w:val="24"/>
              </w:rPr>
            </w:pPr>
          </w:p>
        </w:tc>
        <w:tc>
          <w:tcPr>
            <w:tcW w:w="6392" w:type="dxa"/>
            <w:vAlign w:val="center"/>
          </w:tcPr>
          <w:p w:rsidR="00483B9E" w:rsidRPr="00450BF7" w:rsidRDefault="00483B9E" w:rsidP="00DC5F15">
            <w:pPr>
              <w:spacing w:line="300" w:lineRule="exact"/>
              <w:rPr>
                <w:rFonts w:ascii="宋体" w:hAnsi="宋体"/>
                <w:sz w:val="24"/>
                <w:szCs w:val="24"/>
              </w:rPr>
            </w:pPr>
            <w:r w:rsidRPr="00450BF7">
              <w:rPr>
                <w:rFonts w:ascii="宋体" w:hAnsi="宋体" w:hint="eastAsia"/>
                <w:sz w:val="24"/>
                <w:szCs w:val="24"/>
              </w:rPr>
              <w:t>1）市级农业农村（畜牧兽医）部门建立畜禽粪污资源化利用长效机制的新思路、新办法、新举措，计5分。</w:t>
            </w:r>
          </w:p>
          <w:p w:rsidR="00483B9E" w:rsidRPr="00450BF7" w:rsidRDefault="00483B9E" w:rsidP="00DC5F15">
            <w:pPr>
              <w:spacing w:line="300" w:lineRule="exact"/>
              <w:rPr>
                <w:rFonts w:ascii="宋体" w:hAnsi="宋体"/>
                <w:sz w:val="24"/>
                <w:szCs w:val="24"/>
              </w:rPr>
            </w:pPr>
            <w:r w:rsidRPr="00450BF7">
              <w:rPr>
                <w:rFonts w:ascii="宋体" w:hAnsi="宋体"/>
                <w:sz w:val="24"/>
                <w:szCs w:val="24"/>
              </w:rPr>
              <w:t>2</w:t>
            </w:r>
            <w:r w:rsidRPr="00450BF7">
              <w:rPr>
                <w:rFonts w:ascii="宋体" w:hAnsi="宋体" w:hint="eastAsia"/>
                <w:sz w:val="24"/>
                <w:szCs w:val="24"/>
              </w:rPr>
              <w:t>）组织县（区、市）参加省级和国家相关技术培训或开展市级畜禽粪污资源化利用技术培训情况，计5分。</w:t>
            </w:r>
          </w:p>
          <w:p w:rsidR="00483B9E" w:rsidRPr="00450BF7" w:rsidRDefault="00483B9E" w:rsidP="00DC5F15">
            <w:pPr>
              <w:spacing w:line="300" w:lineRule="exact"/>
              <w:rPr>
                <w:rFonts w:ascii="宋体" w:hAnsi="宋体"/>
                <w:sz w:val="24"/>
                <w:szCs w:val="24"/>
              </w:rPr>
            </w:pPr>
            <w:r w:rsidRPr="00450BF7">
              <w:rPr>
                <w:rFonts w:ascii="宋体" w:hAnsi="宋体"/>
                <w:sz w:val="24"/>
                <w:szCs w:val="24"/>
              </w:rPr>
              <w:t>3</w:t>
            </w:r>
            <w:r w:rsidRPr="00450BF7">
              <w:rPr>
                <w:rFonts w:ascii="宋体" w:hAnsi="宋体" w:hint="eastAsia"/>
                <w:sz w:val="24"/>
                <w:szCs w:val="24"/>
              </w:rPr>
              <w:t>）按照省级或国家要求及时、准确上报月报表、统计资料及畜禽规模养殖场直联直报系统数据等情况，计5分。</w:t>
            </w:r>
          </w:p>
          <w:p w:rsidR="00483B9E" w:rsidRPr="00450BF7" w:rsidRDefault="00483B9E" w:rsidP="00DC5F15">
            <w:pPr>
              <w:spacing w:line="300" w:lineRule="exact"/>
              <w:rPr>
                <w:rFonts w:ascii="宋体" w:hAnsi="宋体" w:cs="仿宋"/>
                <w:bCs/>
                <w:sz w:val="24"/>
                <w:szCs w:val="24"/>
              </w:rPr>
            </w:pPr>
            <w:r w:rsidRPr="00450BF7">
              <w:rPr>
                <w:rFonts w:ascii="宋体" w:hAnsi="宋体"/>
                <w:sz w:val="24"/>
                <w:szCs w:val="24"/>
              </w:rPr>
              <w:t>4</w:t>
            </w:r>
            <w:r w:rsidRPr="00450BF7">
              <w:rPr>
                <w:rFonts w:ascii="宋体" w:hAnsi="宋体" w:hint="eastAsia"/>
                <w:sz w:val="24"/>
                <w:szCs w:val="24"/>
              </w:rPr>
              <w:t>）在各类媒体上加强宣传报道、在各类期刊上发表畜禽粪污资源化利用技术探讨文章等情况，计5分。</w:t>
            </w:r>
          </w:p>
        </w:tc>
        <w:tc>
          <w:tcPr>
            <w:tcW w:w="1443" w:type="dxa"/>
            <w:vAlign w:val="center"/>
          </w:tcPr>
          <w:p w:rsidR="00483B9E" w:rsidRPr="00450BF7" w:rsidRDefault="00483B9E" w:rsidP="00DC5F15">
            <w:pPr>
              <w:spacing w:line="300" w:lineRule="exact"/>
              <w:jc w:val="center"/>
              <w:rPr>
                <w:rFonts w:ascii="宋体" w:hAnsi="宋体" w:cs="仿宋"/>
                <w:bCs/>
                <w:sz w:val="24"/>
                <w:szCs w:val="24"/>
              </w:rPr>
            </w:pPr>
          </w:p>
        </w:tc>
      </w:tr>
    </w:tbl>
    <w:p w:rsidR="00483B9E" w:rsidRDefault="00483B9E" w:rsidP="00483B9E">
      <w:pPr>
        <w:rPr>
          <w:rFonts w:ascii="宋体" w:hAnsi="宋体"/>
          <w:b/>
          <w:sz w:val="44"/>
        </w:rPr>
        <w:sectPr w:rsidR="00483B9E" w:rsidSect="00470AE2">
          <w:pgSz w:w="16839" w:h="11907" w:orient="landscape" w:code="9"/>
          <w:pgMar w:top="1531" w:right="1814" w:bottom="1531" w:left="1758" w:header="851" w:footer="1418" w:gutter="0"/>
          <w:pgNumType w:fmt="numberInDash"/>
          <w:cols w:space="425"/>
          <w:docGrid w:type="linesAndChars" w:linePitch="579" w:charSpace="-834"/>
        </w:sectPr>
      </w:pPr>
    </w:p>
    <w:tbl>
      <w:tblPr>
        <w:tblW w:w="12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3"/>
        <w:gridCol w:w="1409"/>
        <w:gridCol w:w="938"/>
        <w:gridCol w:w="1330"/>
        <w:gridCol w:w="6227"/>
        <w:gridCol w:w="1624"/>
      </w:tblGrid>
      <w:tr w:rsidR="00483B9E" w:rsidRPr="00106A3B" w:rsidTr="00DC5F15">
        <w:trPr>
          <w:jc w:val="center"/>
        </w:trPr>
        <w:tc>
          <w:tcPr>
            <w:tcW w:w="1303" w:type="dxa"/>
          </w:tcPr>
          <w:p w:rsidR="00483B9E" w:rsidRPr="00106A3B" w:rsidRDefault="00483B9E" w:rsidP="00DC5F15">
            <w:pPr>
              <w:jc w:val="center"/>
              <w:rPr>
                <w:rFonts w:ascii="宋体" w:hAnsi="宋体" w:cs="仿宋"/>
                <w:b/>
                <w:sz w:val="24"/>
                <w:szCs w:val="24"/>
              </w:rPr>
            </w:pPr>
            <w:r w:rsidRPr="00106A3B">
              <w:rPr>
                <w:rFonts w:ascii="宋体" w:hAnsi="宋体" w:cs="仿宋" w:hint="eastAsia"/>
                <w:b/>
                <w:sz w:val="24"/>
                <w:szCs w:val="24"/>
              </w:rPr>
              <w:lastRenderedPageBreak/>
              <w:t>评估内容</w:t>
            </w:r>
          </w:p>
        </w:tc>
        <w:tc>
          <w:tcPr>
            <w:tcW w:w="1409" w:type="dxa"/>
          </w:tcPr>
          <w:p w:rsidR="00483B9E" w:rsidRPr="00106A3B" w:rsidRDefault="00483B9E" w:rsidP="00DC5F15">
            <w:pPr>
              <w:jc w:val="center"/>
              <w:rPr>
                <w:rFonts w:ascii="宋体" w:hAnsi="宋体" w:cs="仿宋"/>
                <w:b/>
                <w:sz w:val="24"/>
                <w:szCs w:val="24"/>
              </w:rPr>
            </w:pPr>
            <w:r w:rsidRPr="00106A3B">
              <w:rPr>
                <w:rFonts w:ascii="宋体" w:hAnsi="宋体" w:cs="仿宋" w:hint="eastAsia"/>
                <w:b/>
                <w:sz w:val="24"/>
                <w:szCs w:val="24"/>
              </w:rPr>
              <w:t>评估指标</w:t>
            </w:r>
          </w:p>
        </w:tc>
        <w:tc>
          <w:tcPr>
            <w:tcW w:w="938" w:type="dxa"/>
          </w:tcPr>
          <w:p w:rsidR="00483B9E" w:rsidRPr="00106A3B" w:rsidRDefault="00483B9E" w:rsidP="00DC5F15">
            <w:pPr>
              <w:jc w:val="center"/>
              <w:rPr>
                <w:rFonts w:ascii="宋体" w:hAnsi="宋体" w:cs="仿宋"/>
                <w:b/>
                <w:sz w:val="24"/>
                <w:szCs w:val="24"/>
              </w:rPr>
            </w:pPr>
            <w:r w:rsidRPr="00106A3B">
              <w:rPr>
                <w:rFonts w:ascii="宋体" w:hAnsi="宋体" w:cs="仿宋" w:hint="eastAsia"/>
                <w:b/>
                <w:sz w:val="24"/>
                <w:szCs w:val="24"/>
              </w:rPr>
              <w:t>分值</w:t>
            </w:r>
          </w:p>
        </w:tc>
        <w:tc>
          <w:tcPr>
            <w:tcW w:w="1330" w:type="dxa"/>
          </w:tcPr>
          <w:p w:rsidR="00483B9E" w:rsidRPr="00106A3B" w:rsidRDefault="00483B9E" w:rsidP="00DC5F15">
            <w:pPr>
              <w:jc w:val="center"/>
              <w:rPr>
                <w:rFonts w:ascii="宋体" w:hAnsi="宋体" w:cs="仿宋"/>
                <w:b/>
                <w:sz w:val="24"/>
                <w:szCs w:val="24"/>
              </w:rPr>
            </w:pPr>
            <w:r w:rsidRPr="00106A3B">
              <w:rPr>
                <w:rFonts w:ascii="宋体" w:hAnsi="宋体" w:cs="仿宋" w:hint="eastAsia"/>
                <w:b/>
                <w:sz w:val="24"/>
                <w:szCs w:val="24"/>
              </w:rPr>
              <w:t>自查得分</w:t>
            </w:r>
          </w:p>
        </w:tc>
        <w:tc>
          <w:tcPr>
            <w:tcW w:w="6227" w:type="dxa"/>
          </w:tcPr>
          <w:p w:rsidR="00483B9E" w:rsidRPr="00106A3B" w:rsidRDefault="00483B9E" w:rsidP="00DC5F15">
            <w:pPr>
              <w:jc w:val="center"/>
              <w:rPr>
                <w:rFonts w:ascii="宋体" w:hAnsi="宋体" w:cs="仿宋"/>
                <w:b/>
                <w:sz w:val="24"/>
                <w:szCs w:val="24"/>
              </w:rPr>
            </w:pPr>
            <w:r w:rsidRPr="00106A3B">
              <w:rPr>
                <w:rFonts w:ascii="宋体" w:hAnsi="宋体" w:cs="仿宋" w:hint="eastAsia"/>
                <w:b/>
                <w:sz w:val="24"/>
                <w:szCs w:val="24"/>
              </w:rPr>
              <w:t>赋分说明</w:t>
            </w:r>
          </w:p>
        </w:tc>
        <w:tc>
          <w:tcPr>
            <w:tcW w:w="1624" w:type="dxa"/>
          </w:tcPr>
          <w:p w:rsidR="00483B9E" w:rsidRPr="00106A3B" w:rsidRDefault="00483B9E" w:rsidP="00DC5F15">
            <w:pPr>
              <w:jc w:val="center"/>
              <w:rPr>
                <w:rFonts w:ascii="宋体" w:hAnsi="宋体" w:cs="仿宋"/>
                <w:b/>
                <w:sz w:val="24"/>
                <w:szCs w:val="24"/>
              </w:rPr>
            </w:pPr>
            <w:r w:rsidRPr="00106A3B">
              <w:rPr>
                <w:rFonts w:ascii="宋体" w:hAnsi="宋体" w:cs="仿宋" w:hint="eastAsia"/>
                <w:b/>
                <w:sz w:val="24"/>
                <w:szCs w:val="24"/>
              </w:rPr>
              <w:t>备注</w:t>
            </w:r>
          </w:p>
        </w:tc>
      </w:tr>
      <w:tr w:rsidR="00483B9E" w:rsidRPr="00106A3B" w:rsidTr="00DC5F15">
        <w:trPr>
          <w:trHeight w:val="90"/>
          <w:jc w:val="center"/>
        </w:trPr>
        <w:tc>
          <w:tcPr>
            <w:tcW w:w="1303" w:type="dxa"/>
            <w:vMerge w:val="restart"/>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工作目标完成情况</w:t>
            </w:r>
          </w:p>
        </w:tc>
        <w:tc>
          <w:tcPr>
            <w:tcW w:w="1409" w:type="dxa"/>
            <w:vAlign w:val="center"/>
          </w:tcPr>
          <w:p w:rsidR="00483B9E" w:rsidRPr="00106A3B" w:rsidRDefault="00483B9E" w:rsidP="00DC5F15">
            <w:pPr>
              <w:spacing w:line="300" w:lineRule="exact"/>
              <w:jc w:val="center"/>
              <w:rPr>
                <w:rFonts w:ascii="宋体" w:hAnsi="宋体"/>
                <w:sz w:val="24"/>
                <w:szCs w:val="24"/>
              </w:rPr>
            </w:pPr>
            <w:r w:rsidRPr="00106A3B">
              <w:rPr>
                <w:rFonts w:ascii="宋体" w:hAnsi="宋体"/>
                <w:sz w:val="24"/>
                <w:szCs w:val="24"/>
              </w:rPr>
              <w:t>畜禽粪污</w:t>
            </w:r>
          </w:p>
          <w:p w:rsidR="00483B9E" w:rsidRPr="00106A3B" w:rsidRDefault="00483B9E" w:rsidP="00DC5F15">
            <w:pPr>
              <w:spacing w:line="300" w:lineRule="exact"/>
              <w:jc w:val="center"/>
              <w:rPr>
                <w:rFonts w:ascii="宋体" w:hAnsi="宋体" w:cs="仿宋"/>
                <w:bCs/>
                <w:sz w:val="24"/>
                <w:szCs w:val="24"/>
              </w:rPr>
            </w:pPr>
            <w:r w:rsidRPr="00106A3B">
              <w:rPr>
                <w:rFonts w:ascii="宋体" w:hAnsi="宋体"/>
                <w:sz w:val="24"/>
                <w:szCs w:val="24"/>
              </w:rPr>
              <w:t>综合利用率</w:t>
            </w:r>
          </w:p>
        </w:tc>
        <w:tc>
          <w:tcPr>
            <w:tcW w:w="938"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25分</w:t>
            </w:r>
          </w:p>
        </w:tc>
        <w:tc>
          <w:tcPr>
            <w:tcW w:w="1330" w:type="dxa"/>
            <w:vAlign w:val="center"/>
          </w:tcPr>
          <w:p w:rsidR="00483B9E" w:rsidRPr="00106A3B" w:rsidRDefault="00483B9E" w:rsidP="00DC5F15">
            <w:pPr>
              <w:spacing w:line="300" w:lineRule="exact"/>
              <w:jc w:val="center"/>
              <w:rPr>
                <w:rFonts w:ascii="宋体" w:hAnsi="宋体" w:cs="仿宋"/>
                <w:bCs/>
                <w:sz w:val="24"/>
                <w:szCs w:val="24"/>
              </w:rPr>
            </w:pPr>
          </w:p>
        </w:tc>
        <w:tc>
          <w:tcPr>
            <w:tcW w:w="6227" w:type="dxa"/>
            <w:vAlign w:val="center"/>
          </w:tcPr>
          <w:p w:rsidR="00483B9E" w:rsidRPr="00106A3B" w:rsidRDefault="00483B9E" w:rsidP="00DC5F15">
            <w:pPr>
              <w:spacing w:beforeLines="20" w:before="115" w:afterLines="20" w:after="115" w:line="300" w:lineRule="exact"/>
              <w:rPr>
                <w:rFonts w:ascii="宋体" w:hAnsi="宋体" w:cs="仿宋"/>
                <w:bCs/>
                <w:sz w:val="24"/>
                <w:szCs w:val="24"/>
              </w:rPr>
            </w:pPr>
            <w:r w:rsidRPr="00106A3B">
              <w:rPr>
                <w:rFonts w:ascii="宋体" w:hAnsi="宋体"/>
                <w:sz w:val="24"/>
                <w:szCs w:val="24"/>
              </w:rPr>
              <w:t>2018年畜禽粪污综合利用率达到70%以上，计25分</w:t>
            </w:r>
            <w:r w:rsidRPr="00106A3B">
              <w:rPr>
                <w:rFonts w:ascii="宋体" w:hAnsi="宋体" w:hint="eastAsia"/>
                <w:sz w:val="24"/>
                <w:szCs w:val="24"/>
              </w:rPr>
              <w:t>；</w:t>
            </w:r>
            <w:r w:rsidRPr="00106A3B">
              <w:rPr>
                <w:rFonts w:ascii="宋体" w:hAnsi="宋体"/>
                <w:sz w:val="24"/>
                <w:szCs w:val="24"/>
              </w:rPr>
              <w:t>每低于目标值1个百分点扣4分，</w:t>
            </w:r>
            <w:r w:rsidRPr="00106A3B">
              <w:rPr>
                <w:rFonts w:ascii="宋体" w:hAnsi="宋体" w:hint="eastAsia"/>
                <w:sz w:val="24"/>
                <w:szCs w:val="24"/>
              </w:rPr>
              <w:t>扣完为止。</w:t>
            </w:r>
          </w:p>
        </w:tc>
        <w:tc>
          <w:tcPr>
            <w:tcW w:w="1624" w:type="dxa"/>
            <w:vAlign w:val="center"/>
          </w:tcPr>
          <w:p w:rsidR="00483B9E" w:rsidRPr="00106A3B" w:rsidRDefault="00483B9E" w:rsidP="00DC5F15">
            <w:pPr>
              <w:spacing w:line="300" w:lineRule="exact"/>
              <w:rPr>
                <w:rFonts w:ascii="宋体" w:hAnsi="宋体" w:cs="仿宋"/>
                <w:bCs/>
                <w:sz w:val="24"/>
                <w:szCs w:val="24"/>
              </w:rPr>
            </w:pPr>
            <w:r w:rsidRPr="00106A3B">
              <w:rPr>
                <w:rFonts w:ascii="宋体" w:hAnsi="宋体" w:cs="仿宋" w:hint="eastAsia"/>
                <w:bCs/>
                <w:sz w:val="24"/>
                <w:szCs w:val="24"/>
              </w:rPr>
              <w:t>畜禽规模养殖场直联直报信息系统和实地检查情况。</w:t>
            </w:r>
          </w:p>
        </w:tc>
      </w:tr>
      <w:tr w:rsidR="00483B9E" w:rsidRPr="00106A3B" w:rsidTr="00DC5F15">
        <w:trPr>
          <w:trHeight w:val="1296"/>
          <w:jc w:val="center"/>
        </w:trPr>
        <w:tc>
          <w:tcPr>
            <w:tcW w:w="1303" w:type="dxa"/>
            <w:vMerge/>
          </w:tcPr>
          <w:p w:rsidR="00483B9E" w:rsidRPr="00106A3B" w:rsidRDefault="00483B9E" w:rsidP="00DC5F15">
            <w:pPr>
              <w:spacing w:line="300" w:lineRule="exact"/>
              <w:jc w:val="center"/>
              <w:rPr>
                <w:rFonts w:ascii="宋体" w:hAnsi="宋体" w:cs="仿宋"/>
                <w:bCs/>
                <w:sz w:val="24"/>
                <w:szCs w:val="24"/>
              </w:rPr>
            </w:pPr>
          </w:p>
        </w:tc>
        <w:tc>
          <w:tcPr>
            <w:tcW w:w="1409"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规模养殖场</w:t>
            </w:r>
          </w:p>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粪污处理</w:t>
            </w:r>
          </w:p>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设施装备</w:t>
            </w:r>
          </w:p>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配套率</w:t>
            </w:r>
          </w:p>
        </w:tc>
        <w:tc>
          <w:tcPr>
            <w:tcW w:w="938"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25分</w:t>
            </w:r>
          </w:p>
        </w:tc>
        <w:tc>
          <w:tcPr>
            <w:tcW w:w="1330" w:type="dxa"/>
            <w:vAlign w:val="center"/>
          </w:tcPr>
          <w:p w:rsidR="00483B9E" w:rsidRPr="00106A3B" w:rsidRDefault="00483B9E" w:rsidP="00DC5F15">
            <w:pPr>
              <w:spacing w:line="300" w:lineRule="exact"/>
              <w:jc w:val="center"/>
              <w:rPr>
                <w:rFonts w:ascii="宋体" w:hAnsi="宋体" w:cs="仿宋"/>
                <w:bCs/>
                <w:sz w:val="24"/>
                <w:szCs w:val="24"/>
              </w:rPr>
            </w:pPr>
          </w:p>
        </w:tc>
        <w:tc>
          <w:tcPr>
            <w:tcW w:w="6227" w:type="dxa"/>
            <w:vAlign w:val="center"/>
          </w:tcPr>
          <w:p w:rsidR="00483B9E" w:rsidRPr="00106A3B" w:rsidRDefault="00483B9E" w:rsidP="00DC5F15">
            <w:pPr>
              <w:spacing w:line="300" w:lineRule="exact"/>
              <w:rPr>
                <w:rFonts w:ascii="宋体" w:hAnsi="宋体" w:cs="仿宋"/>
                <w:bCs/>
                <w:sz w:val="24"/>
                <w:szCs w:val="24"/>
              </w:rPr>
            </w:pPr>
            <w:r w:rsidRPr="00106A3B">
              <w:rPr>
                <w:rFonts w:ascii="宋体" w:hAnsi="宋体"/>
                <w:sz w:val="24"/>
                <w:szCs w:val="24"/>
              </w:rPr>
              <w:t>2018年规模养殖场粪污处理设施装备配套率达到80%以上，计25分；每低于目标值1个百分点扣2分，最多扣10分。大型规模养殖场粪污处理设施装备配套率未达到90%的，每低1个百分点扣2分</w:t>
            </w:r>
            <w:r w:rsidRPr="00106A3B">
              <w:rPr>
                <w:rFonts w:ascii="宋体" w:hAnsi="宋体" w:hint="eastAsia"/>
                <w:sz w:val="24"/>
                <w:szCs w:val="24"/>
              </w:rPr>
              <w:t>，</w:t>
            </w:r>
            <w:r w:rsidRPr="00106A3B">
              <w:rPr>
                <w:rFonts w:ascii="宋体" w:hAnsi="宋体"/>
                <w:sz w:val="24"/>
                <w:szCs w:val="24"/>
              </w:rPr>
              <w:t>最多扣6分。</w:t>
            </w:r>
          </w:p>
        </w:tc>
        <w:tc>
          <w:tcPr>
            <w:tcW w:w="1624" w:type="dxa"/>
            <w:vAlign w:val="center"/>
          </w:tcPr>
          <w:p w:rsidR="00483B9E" w:rsidRPr="00106A3B" w:rsidRDefault="00483B9E" w:rsidP="00DC5F15">
            <w:pPr>
              <w:spacing w:line="300" w:lineRule="exact"/>
              <w:rPr>
                <w:rFonts w:ascii="宋体" w:hAnsi="宋体" w:cs="仿宋"/>
                <w:bCs/>
                <w:sz w:val="24"/>
                <w:szCs w:val="24"/>
              </w:rPr>
            </w:pPr>
            <w:r w:rsidRPr="00106A3B">
              <w:rPr>
                <w:rFonts w:ascii="宋体" w:hAnsi="宋体" w:cs="仿宋" w:hint="eastAsia"/>
                <w:bCs/>
                <w:sz w:val="24"/>
                <w:szCs w:val="24"/>
              </w:rPr>
              <w:t>畜禽规模养殖场直联直报信息系统和实地检查情况。</w:t>
            </w:r>
          </w:p>
        </w:tc>
      </w:tr>
      <w:tr w:rsidR="00483B9E" w:rsidRPr="00106A3B" w:rsidTr="00DC5F15">
        <w:trPr>
          <w:jc w:val="center"/>
        </w:trPr>
        <w:tc>
          <w:tcPr>
            <w:tcW w:w="1303" w:type="dxa"/>
            <w:vMerge w:val="restart"/>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sz w:val="24"/>
                <w:szCs w:val="24"/>
              </w:rPr>
              <w:t>加减分项</w:t>
            </w:r>
          </w:p>
        </w:tc>
        <w:tc>
          <w:tcPr>
            <w:tcW w:w="1409"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加分</w:t>
            </w:r>
          </w:p>
        </w:tc>
        <w:tc>
          <w:tcPr>
            <w:tcW w:w="938"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w:t>
            </w:r>
          </w:p>
        </w:tc>
        <w:tc>
          <w:tcPr>
            <w:tcW w:w="1330" w:type="dxa"/>
            <w:vAlign w:val="center"/>
          </w:tcPr>
          <w:p w:rsidR="00483B9E" w:rsidRPr="00106A3B" w:rsidRDefault="00483B9E" w:rsidP="00DC5F15">
            <w:pPr>
              <w:spacing w:line="300" w:lineRule="exact"/>
              <w:jc w:val="center"/>
              <w:rPr>
                <w:rFonts w:ascii="宋体" w:hAnsi="宋体" w:cs="仿宋"/>
                <w:bCs/>
                <w:sz w:val="24"/>
                <w:szCs w:val="24"/>
              </w:rPr>
            </w:pPr>
          </w:p>
        </w:tc>
        <w:tc>
          <w:tcPr>
            <w:tcW w:w="6227" w:type="dxa"/>
            <w:vAlign w:val="center"/>
          </w:tcPr>
          <w:p w:rsidR="00483B9E" w:rsidRPr="00106A3B" w:rsidRDefault="00483B9E" w:rsidP="00DC5F15">
            <w:pPr>
              <w:spacing w:line="300" w:lineRule="exact"/>
              <w:rPr>
                <w:rFonts w:ascii="宋体" w:hAnsi="宋体"/>
                <w:sz w:val="24"/>
                <w:szCs w:val="24"/>
              </w:rPr>
            </w:pPr>
            <w:r w:rsidRPr="00106A3B">
              <w:rPr>
                <w:rFonts w:ascii="宋体" w:hAnsi="宋体"/>
                <w:sz w:val="24"/>
                <w:szCs w:val="24"/>
              </w:rPr>
              <w:t>1</w:t>
            </w:r>
            <w:r w:rsidRPr="00106A3B">
              <w:rPr>
                <w:rFonts w:ascii="宋体" w:hAnsi="宋体" w:hint="eastAsia"/>
                <w:sz w:val="24"/>
                <w:szCs w:val="24"/>
              </w:rPr>
              <w:t>）</w:t>
            </w:r>
            <w:r w:rsidRPr="00106A3B">
              <w:rPr>
                <w:rFonts w:ascii="宋体" w:hAnsi="宋体"/>
                <w:sz w:val="24"/>
                <w:szCs w:val="24"/>
              </w:rPr>
              <w:t>2018年畜禽粪污综合利用率比上年度提高8个百分点以上的加2分，提高7个百分点以上的加1.5分，提高6个百分点以上</w:t>
            </w:r>
            <w:r w:rsidRPr="00106A3B">
              <w:rPr>
                <w:rFonts w:ascii="宋体" w:hAnsi="宋体" w:hint="eastAsia"/>
                <w:sz w:val="24"/>
                <w:szCs w:val="24"/>
              </w:rPr>
              <w:t>的加</w:t>
            </w:r>
            <w:r w:rsidRPr="00106A3B">
              <w:rPr>
                <w:rFonts w:ascii="宋体" w:hAnsi="宋体"/>
                <w:sz w:val="24"/>
                <w:szCs w:val="24"/>
              </w:rPr>
              <w:t>1分。</w:t>
            </w:r>
          </w:p>
          <w:p w:rsidR="00483B9E" w:rsidRPr="00106A3B" w:rsidRDefault="00483B9E" w:rsidP="00DC5F15">
            <w:pPr>
              <w:spacing w:line="300" w:lineRule="exact"/>
              <w:rPr>
                <w:rFonts w:ascii="宋体" w:hAnsi="宋体"/>
                <w:sz w:val="24"/>
                <w:szCs w:val="24"/>
              </w:rPr>
            </w:pPr>
            <w:r w:rsidRPr="00106A3B">
              <w:rPr>
                <w:rFonts w:ascii="宋体" w:hAnsi="宋体"/>
                <w:sz w:val="24"/>
                <w:szCs w:val="24"/>
              </w:rPr>
              <w:t>2</w:t>
            </w:r>
            <w:r w:rsidRPr="00106A3B">
              <w:rPr>
                <w:rFonts w:ascii="宋体" w:hAnsi="宋体" w:hint="eastAsia"/>
                <w:sz w:val="24"/>
                <w:szCs w:val="24"/>
              </w:rPr>
              <w:t>）</w:t>
            </w:r>
            <w:r w:rsidRPr="00106A3B">
              <w:rPr>
                <w:rFonts w:ascii="宋体" w:hAnsi="宋体"/>
                <w:sz w:val="24"/>
                <w:szCs w:val="24"/>
              </w:rPr>
              <w:t>2018年粪污处理设施装备配套率比上年度提高10个百分点以上的加2分，提高8个百分点以上的加1.5分，提高6个百分点以上的加1分。</w:t>
            </w:r>
          </w:p>
          <w:p w:rsidR="00483B9E" w:rsidRPr="00106A3B" w:rsidRDefault="00483B9E" w:rsidP="00DC5F15">
            <w:pPr>
              <w:spacing w:line="300" w:lineRule="exact"/>
              <w:rPr>
                <w:rFonts w:ascii="宋体" w:hAnsi="宋体" w:cs="仿宋"/>
                <w:bCs/>
                <w:sz w:val="24"/>
                <w:szCs w:val="24"/>
              </w:rPr>
            </w:pPr>
            <w:r w:rsidRPr="00106A3B">
              <w:rPr>
                <w:rFonts w:ascii="宋体" w:hAnsi="宋体"/>
                <w:sz w:val="24"/>
                <w:szCs w:val="24"/>
              </w:rPr>
              <w:t>3</w:t>
            </w:r>
            <w:r w:rsidRPr="00106A3B">
              <w:rPr>
                <w:rFonts w:ascii="宋体" w:hAnsi="宋体" w:hint="eastAsia"/>
                <w:sz w:val="24"/>
                <w:szCs w:val="24"/>
              </w:rPr>
              <w:t>）</w:t>
            </w:r>
            <w:r w:rsidRPr="00106A3B">
              <w:rPr>
                <w:rFonts w:ascii="宋体" w:hAnsi="宋体"/>
                <w:sz w:val="24"/>
                <w:szCs w:val="24"/>
              </w:rPr>
              <w:t>市级安排资金支持畜禽粪污资源化利用，资金量与本市获得</w:t>
            </w:r>
            <w:r w:rsidRPr="00106A3B">
              <w:rPr>
                <w:rFonts w:ascii="宋体" w:hAnsi="宋体" w:hint="eastAsia"/>
                <w:sz w:val="24"/>
                <w:szCs w:val="24"/>
              </w:rPr>
              <w:t>山西省2018年乡村振兴畜禽粪污资源化利用资金</w:t>
            </w:r>
            <w:r w:rsidRPr="00106A3B">
              <w:rPr>
                <w:rFonts w:ascii="宋体" w:hAnsi="宋体"/>
                <w:sz w:val="24"/>
                <w:szCs w:val="24"/>
              </w:rPr>
              <w:t>比例超过1.5∶1的加5分，达到1∶1—1.5∶1的加3分，达到0.5∶1—1∶1的加1分。</w:t>
            </w:r>
          </w:p>
        </w:tc>
        <w:tc>
          <w:tcPr>
            <w:tcW w:w="1624" w:type="dxa"/>
          </w:tcPr>
          <w:p w:rsidR="00483B9E" w:rsidRPr="00106A3B" w:rsidRDefault="00483B9E" w:rsidP="00DC5F15">
            <w:pPr>
              <w:spacing w:line="300" w:lineRule="exact"/>
              <w:jc w:val="center"/>
              <w:rPr>
                <w:rFonts w:ascii="宋体" w:hAnsi="宋体" w:cs="仿宋"/>
                <w:bCs/>
                <w:sz w:val="24"/>
                <w:szCs w:val="24"/>
              </w:rPr>
            </w:pPr>
          </w:p>
        </w:tc>
      </w:tr>
      <w:tr w:rsidR="00483B9E" w:rsidRPr="00106A3B" w:rsidTr="00DC5F15">
        <w:trPr>
          <w:trHeight w:val="667"/>
          <w:jc w:val="center"/>
        </w:trPr>
        <w:tc>
          <w:tcPr>
            <w:tcW w:w="1303" w:type="dxa"/>
            <w:vMerge/>
            <w:vAlign w:val="center"/>
          </w:tcPr>
          <w:p w:rsidR="00483B9E" w:rsidRPr="00106A3B" w:rsidRDefault="00483B9E" w:rsidP="00DC5F15">
            <w:pPr>
              <w:spacing w:line="300" w:lineRule="exact"/>
              <w:jc w:val="center"/>
              <w:rPr>
                <w:rFonts w:ascii="宋体" w:hAnsi="宋体" w:cs="仿宋"/>
                <w:bCs/>
                <w:sz w:val="24"/>
                <w:szCs w:val="24"/>
              </w:rPr>
            </w:pPr>
          </w:p>
        </w:tc>
        <w:tc>
          <w:tcPr>
            <w:tcW w:w="1409"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减分</w:t>
            </w:r>
          </w:p>
        </w:tc>
        <w:tc>
          <w:tcPr>
            <w:tcW w:w="938"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w:t>
            </w:r>
          </w:p>
        </w:tc>
        <w:tc>
          <w:tcPr>
            <w:tcW w:w="1330" w:type="dxa"/>
            <w:vAlign w:val="center"/>
          </w:tcPr>
          <w:p w:rsidR="00483B9E" w:rsidRPr="00106A3B" w:rsidRDefault="00483B9E" w:rsidP="00DC5F15">
            <w:pPr>
              <w:spacing w:line="300" w:lineRule="exact"/>
              <w:jc w:val="center"/>
              <w:rPr>
                <w:rFonts w:ascii="宋体" w:hAnsi="宋体" w:cs="仿宋"/>
                <w:bCs/>
                <w:sz w:val="24"/>
                <w:szCs w:val="24"/>
              </w:rPr>
            </w:pPr>
          </w:p>
        </w:tc>
        <w:tc>
          <w:tcPr>
            <w:tcW w:w="6227" w:type="dxa"/>
            <w:vAlign w:val="center"/>
          </w:tcPr>
          <w:p w:rsidR="00483B9E" w:rsidRPr="00106A3B" w:rsidRDefault="00483B9E" w:rsidP="00DC5F15">
            <w:pPr>
              <w:spacing w:line="300" w:lineRule="exact"/>
              <w:rPr>
                <w:rFonts w:ascii="宋体" w:hAnsi="宋体" w:cs="仿宋"/>
                <w:bCs/>
                <w:sz w:val="24"/>
                <w:szCs w:val="24"/>
              </w:rPr>
            </w:pPr>
            <w:r w:rsidRPr="00106A3B">
              <w:rPr>
                <w:rFonts w:ascii="宋体" w:hAnsi="宋体"/>
                <w:sz w:val="24"/>
                <w:szCs w:val="24"/>
              </w:rPr>
              <w:t>因畜禽养殖废弃物资源化利用工作不力被国家有关部门督办、约谈的，每件扣1分。</w:t>
            </w:r>
          </w:p>
        </w:tc>
        <w:tc>
          <w:tcPr>
            <w:tcW w:w="1624" w:type="dxa"/>
          </w:tcPr>
          <w:p w:rsidR="00483B9E" w:rsidRPr="00106A3B" w:rsidRDefault="00483B9E" w:rsidP="00DC5F15">
            <w:pPr>
              <w:spacing w:line="300" w:lineRule="exact"/>
              <w:jc w:val="center"/>
              <w:rPr>
                <w:rFonts w:ascii="宋体" w:hAnsi="宋体" w:cs="仿宋"/>
                <w:bCs/>
                <w:sz w:val="24"/>
                <w:szCs w:val="24"/>
              </w:rPr>
            </w:pPr>
          </w:p>
        </w:tc>
      </w:tr>
      <w:tr w:rsidR="00483B9E" w:rsidRPr="00106A3B" w:rsidTr="00DC5F15">
        <w:trPr>
          <w:trHeight w:val="695"/>
          <w:jc w:val="center"/>
        </w:trPr>
        <w:tc>
          <w:tcPr>
            <w:tcW w:w="1303"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hint="eastAsia"/>
                <w:sz w:val="24"/>
                <w:szCs w:val="24"/>
              </w:rPr>
              <w:t>否决项</w:t>
            </w:r>
          </w:p>
        </w:tc>
        <w:tc>
          <w:tcPr>
            <w:tcW w:w="1409" w:type="dxa"/>
          </w:tcPr>
          <w:p w:rsidR="00483B9E" w:rsidRPr="00106A3B" w:rsidRDefault="00483B9E" w:rsidP="00DC5F15">
            <w:pPr>
              <w:spacing w:line="300" w:lineRule="exact"/>
              <w:jc w:val="center"/>
              <w:rPr>
                <w:rFonts w:ascii="宋体" w:hAnsi="宋体" w:cs="仿宋"/>
                <w:bCs/>
                <w:sz w:val="24"/>
                <w:szCs w:val="24"/>
              </w:rPr>
            </w:pPr>
          </w:p>
        </w:tc>
        <w:tc>
          <w:tcPr>
            <w:tcW w:w="938"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w:t>
            </w:r>
          </w:p>
        </w:tc>
        <w:tc>
          <w:tcPr>
            <w:tcW w:w="1330" w:type="dxa"/>
            <w:vAlign w:val="center"/>
          </w:tcPr>
          <w:p w:rsidR="00483B9E" w:rsidRPr="00106A3B" w:rsidRDefault="00483B9E" w:rsidP="00DC5F15">
            <w:pPr>
              <w:spacing w:line="300" w:lineRule="exact"/>
              <w:jc w:val="center"/>
              <w:rPr>
                <w:rFonts w:ascii="宋体" w:hAnsi="宋体" w:cs="仿宋"/>
                <w:bCs/>
                <w:sz w:val="24"/>
                <w:szCs w:val="24"/>
              </w:rPr>
            </w:pPr>
          </w:p>
        </w:tc>
        <w:tc>
          <w:tcPr>
            <w:tcW w:w="6227" w:type="dxa"/>
            <w:vAlign w:val="center"/>
          </w:tcPr>
          <w:p w:rsidR="00483B9E" w:rsidRPr="00106A3B" w:rsidRDefault="00483B9E" w:rsidP="00DC5F15">
            <w:pPr>
              <w:spacing w:line="300" w:lineRule="exact"/>
              <w:rPr>
                <w:rFonts w:ascii="宋体" w:hAnsi="宋体" w:cs="仿宋"/>
                <w:bCs/>
                <w:sz w:val="24"/>
                <w:szCs w:val="24"/>
              </w:rPr>
            </w:pPr>
            <w:r w:rsidRPr="00106A3B">
              <w:rPr>
                <w:rFonts w:ascii="宋体" w:hAnsi="宋体"/>
                <w:sz w:val="24"/>
                <w:szCs w:val="24"/>
              </w:rPr>
              <w:t>发生特别重大、重大畜禽养殖污染突发事件的，评估等次为不合格。</w:t>
            </w:r>
          </w:p>
        </w:tc>
        <w:tc>
          <w:tcPr>
            <w:tcW w:w="1624" w:type="dxa"/>
          </w:tcPr>
          <w:p w:rsidR="00483B9E" w:rsidRPr="00106A3B" w:rsidRDefault="00483B9E" w:rsidP="00DC5F15">
            <w:pPr>
              <w:spacing w:line="300" w:lineRule="exact"/>
              <w:jc w:val="center"/>
              <w:rPr>
                <w:rFonts w:ascii="宋体" w:hAnsi="宋体" w:cs="仿宋"/>
                <w:bCs/>
                <w:sz w:val="24"/>
                <w:szCs w:val="24"/>
              </w:rPr>
            </w:pPr>
          </w:p>
        </w:tc>
      </w:tr>
      <w:tr w:rsidR="00483B9E" w:rsidRPr="00106A3B" w:rsidTr="00DC5F15">
        <w:trPr>
          <w:trHeight w:val="555"/>
          <w:jc w:val="center"/>
        </w:trPr>
        <w:tc>
          <w:tcPr>
            <w:tcW w:w="1303" w:type="dxa"/>
            <w:vAlign w:val="center"/>
          </w:tcPr>
          <w:p w:rsidR="00483B9E" w:rsidRPr="00106A3B" w:rsidRDefault="00483B9E" w:rsidP="00DC5F15">
            <w:pPr>
              <w:spacing w:line="300" w:lineRule="exact"/>
              <w:jc w:val="center"/>
              <w:rPr>
                <w:rFonts w:ascii="宋体" w:hAnsi="宋体" w:cs="仿宋"/>
                <w:bCs/>
                <w:sz w:val="24"/>
                <w:szCs w:val="24"/>
              </w:rPr>
            </w:pPr>
            <w:r w:rsidRPr="00106A3B">
              <w:rPr>
                <w:rFonts w:ascii="宋体" w:hAnsi="宋体" w:cs="仿宋" w:hint="eastAsia"/>
                <w:bCs/>
                <w:sz w:val="24"/>
                <w:szCs w:val="24"/>
              </w:rPr>
              <w:t>合计</w:t>
            </w:r>
          </w:p>
        </w:tc>
        <w:tc>
          <w:tcPr>
            <w:tcW w:w="1409" w:type="dxa"/>
          </w:tcPr>
          <w:p w:rsidR="00483B9E" w:rsidRPr="00106A3B" w:rsidRDefault="00483B9E" w:rsidP="00DC5F15">
            <w:pPr>
              <w:spacing w:line="300" w:lineRule="exact"/>
              <w:jc w:val="center"/>
              <w:rPr>
                <w:rFonts w:ascii="宋体" w:hAnsi="宋体" w:cs="仿宋"/>
                <w:bCs/>
                <w:sz w:val="24"/>
                <w:szCs w:val="24"/>
              </w:rPr>
            </w:pPr>
          </w:p>
        </w:tc>
        <w:tc>
          <w:tcPr>
            <w:tcW w:w="938" w:type="dxa"/>
          </w:tcPr>
          <w:p w:rsidR="00483B9E" w:rsidRPr="00106A3B" w:rsidRDefault="00483B9E" w:rsidP="00DC5F15">
            <w:pPr>
              <w:spacing w:line="300" w:lineRule="exact"/>
              <w:jc w:val="center"/>
              <w:rPr>
                <w:rFonts w:ascii="宋体" w:hAnsi="宋体" w:cs="仿宋"/>
                <w:bCs/>
                <w:sz w:val="24"/>
                <w:szCs w:val="24"/>
              </w:rPr>
            </w:pPr>
          </w:p>
        </w:tc>
        <w:tc>
          <w:tcPr>
            <w:tcW w:w="1330" w:type="dxa"/>
            <w:vAlign w:val="center"/>
          </w:tcPr>
          <w:p w:rsidR="00483B9E" w:rsidRPr="00106A3B" w:rsidRDefault="00483B9E" w:rsidP="00DC5F15">
            <w:pPr>
              <w:spacing w:line="300" w:lineRule="exact"/>
              <w:jc w:val="center"/>
              <w:rPr>
                <w:rFonts w:ascii="宋体" w:hAnsi="宋体" w:cs="仿宋"/>
                <w:bCs/>
                <w:sz w:val="24"/>
                <w:szCs w:val="24"/>
              </w:rPr>
            </w:pPr>
          </w:p>
        </w:tc>
        <w:tc>
          <w:tcPr>
            <w:tcW w:w="6227" w:type="dxa"/>
            <w:vAlign w:val="center"/>
          </w:tcPr>
          <w:p w:rsidR="00483B9E" w:rsidRPr="00106A3B" w:rsidRDefault="00483B9E" w:rsidP="00DC5F15">
            <w:pPr>
              <w:spacing w:line="300" w:lineRule="exact"/>
              <w:rPr>
                <w:rFonts w:ascii="宋体" w:hAnsi="宋体" w:cs="仿宋"/>
                <w:bCs/>
                <w:sz w:val="24"/>
                <w:szCs w:val="24"/>
              </w:rPr>
            </w:pPr>
          </w:p>
        </w:tc>
        <w:tc>
          <w:tcPr>
            <w:tcW w:w="1624" w:type="dxa"/>
          </w:tcPr>
          <w:p w:rsidR="00483B9E" w:rsidRPr="00106A3B" w:rsidRDefault="00483B9E" w:rsidP="00DC5F15">
            <w:pPr>
              <w:spacing w:line="300" w:lineRule="exact"/>
              <w:jc w:val="center"/>
              <w:rPr>
                <w:rFonts w:ascii="宋体" w:hAnsi="宋体" w:cs="仿宋"/>
                <w:bCs/>
                <w:sz w:val="24"/>
                <w:szCs w:val="24"/>
              </w:rPr>
            </w:pPr>
          </w:p>
        </w:tc>
      </w:tr>
    </w:tbl>
    <w:p w:rsidR="00483B9E" w:rsidRDefault="00483B9E" w:rsidP="00483B9E">
      <w:pPr>
        <w:jc w:val="left"/>
        <w:rPr>
          <w:rFonts w:ascii="宋体" w:hAnsi="宋体"/>
          <w:b/>
          <w:sz w:val="44"/>
        </w:rPr>
        <w:sectPr w:rsidR="00483B9E" w:rsidSect="00470AE2">
          <w:pgSz w:w="16839" w:h="11907" w:orient="landscape"/>
          <w:pgMar w:top="1587" w:right="2098" w:bottom="1474" w:left="1984" w:header="851" w:footer="1400" w:gutter="0"/>
          <w:pgNumType w:fmt="numberInDash"/>
          <w:cols w:space="425"/>
          <w:docGrid w:type="linesAndChars" w:linePitch="579" w:charSpace="-834"/>
        </w:sectPr>
      </w:pPr>
    </w:p>
    <w:p w:rsidR="00483B9E" w:rsidRPr="004264C1" w:rsidRDefault="00483B9E" w:rsidP="00483B9E">
      <w:pPr>
        <w:spacing w:line="590" w:lineRule="exact"/>
        <w:rPr>
          <w:rFonts w:ascii="黑体" w:eastAsia="黑体" w:hAnsi="黑体" w:hint="eastAsia"/>
          <w:sz w:val="32"/>
          <w:szCs w:val="32"/>
        </w:rPr>
      </w:pPr>
      <w:r w:rsidRPr="004264C1">
        <w:rPr>
          <w:rFonts w:ascii="黑体" w:eastAsia="黑体" w:hAnsi="黑体" w:hint="eastAsia"/>
          <w:sz w:val="32"/>
          <w:szCs w:val="32"/>
        </w:rPr>
        <w:lastRenderedPageBreak/>
        <w:t>附件3</w:t>
      </w:r>
    </w:p>
    <w:p w:rsidR="00483B9E" w:rsidRPr="00795C43" w:rsidRDefault="00483B9E" w:rsidP="00483B9E">
      <w:pPr>
        <w:spacing w:line="590" w:lineRule="exact"/>
        <w:rPr>
          <w:rFonts w:ascii="仿宋_GB2312" w:eastAsia="仿宋_GB2312" w:hAnsi="仿宋" w:hint="eastAsia"/>
          <w:sz w:val="32"/>
          <w:szCs w:val="32"/>
        </w:rPr>
      </w:pPr>
    </w:p>
    <w:p w:rsidR="00483B9E" w:rsidRPr="004264C1" w:rsidRDefault="00483B9E" w:rsidP="00483B9E">
      <w:pPr>
        <w:spacing w:line="590" w:lineRule="exact"/>
        <w:jc w:val="center"/>
        <w:rPr>
          <w:rFonts w:ascii="方正小标宋简体" w:eastAsia="方正小标宋简体" w:hAnsi="宋体" w:hint="eastAsia"/>
          <w:sz w:val="44"/>
          <w:szCs w:val="44"/>
        </w:rPr>
      </w:pPr>
      <w:r w:rsidRPr="004264C1">
        <w:rPr>
          <w:rFonts w:ascii="方正小标宋简体" w:eastAsia="方正小标宋简体" w:hAnsi="宋体" w:hint="eastAsia"/>
          <w:sz w:val="44"/>
          <w:szCs w:val="44"/>
        </w:rPr>
        <w:t>概念解释</w:t>
      </w:r>
    </w:p>
    <w:p w:rsidR="00483B9E" w:rsidRPr="00795C43" w:rsidRDefault="00483B9E" w:rsidP="00483B9E">
      <w:pPr>
        <w:spacing w:line="590" w:lineRule="exact"/>
        <w:ind w:firstLineChars="200" w:firstLine="640"/>
        <w:rPr>
          <w:rFonts w:ascii="仿宋_GB2312" w:eastAsia="仿宋_GB2312" w:hAnsi="仿宋" w:hint="eastAsia"/>
          <w:sz w:val="32"/>
          <w:szCs w:val="32"/>
        </w:rPr>
      </w:pPr>
    </w:p>
    <w:p w:rsidR="00483B9E" w:rsidRPr="004264C1" w:rsidRDefault="00483B9E" w:rsidP="00483B9E">
      <w:pPr>
        <w:spacing w:line="590" w:lineRule="exact"/>
        <w:ind w:firstLineChars="200" w:firstLine="640"/>
        <w:rPr>
          <w:rFonts w:ascii="楷体_GB2312" w:eastAsia="楷体_GB2312" w:hAnsi="黑体" w:hint="eastAsia"/>
          <w:sz w:val="32"/>
          <w:szCs w:val="32"/>
        </w:rPr>
      </w:pPr>
      <w:r w:rsidRPr="004264C1">
        <w:rPr>
          <w:rFonts w:ascii="楷体_GB2312" w:eastAsia="楷体_GB2312" w:hAnsi="黑体" w:hint="eastAsia"/>
          <w:sz w:val="32"/>
          <w:szCs w:val="32"/>
        </w:rPr>
        <w:t>1.猪当量</w:t>
      </w:r>
    </w:p>
    <w:p w:rsidR="00483B9E" w:rsidRPr="00795C43" w:rsidRDefault="00483B9E" w:rsidP="00483B9E">
      <w:pPr>
        <w:spacing w:line="590" w:lineRule="exact"/>
        <w:ind w:firstLineChars="200" w:firstLine="640"/>
        <w:rPr>
          <w:rFonts w:ascii="仿宋_GB2312" w:eastAsia="仿宋_GB2312" w:hAnsi="仿宋" w:hint="eastAsia"/>
          <w:sz w:val="32"/>
          <w:szCs w:val="32"/>
        </w:rPr>
      </w:pPr>
      <w:r w:rsidRPr="00795C43">
        <w:rPr>
          <w:rFonts w:ascii="仿宋_GB2312" w:eastAsia="仿宋_GB2312" w:hAnsi="仿宋" w:hint="eastAsia"/>
          <w:sz w:val="32"/>
          <w:szCs w:val="32"/>
        </w:rPr>
        <w:t>指用于比较不同畜禽氮（磷）排泄量的度量单位。1头猪为一个猪当量，100头猪相当于15头奶牛、30头肉牛、250只羊、2500只家禽。</w:t>
      </w:r>
    </w:p>
    <w:p w:rsidR="00483B9E" w:rsidRPr="004264C1" w:rsidRDefault="00483B9E" w:rsidP="00483B9E">
      <w:pPr>
        <w:spacing w:line="590" w:lineRule="exact"/>
        <w:ind w:firstLineChars="200" w:firstLine="640"/>
        <w:rPr>
          <w:rFonts w:ascii="楷体_GB2312" w:eastAsia="楷体_GB2312" w:hAnsi="黑体" w:hint="eastAsia"/>
          <w:sz w:val="32"/>
          <w:szCs w:val="32"/>
        </w:rPr>
      </w:pPr>
      <w:r w:rsidRPr="004264C1">
        <w:rPr>
          <w:rFonts w:ascii="楷体_GB2312" w:eastAsia="楷体_GB2312" w:hAnsi="黑体" w:hint="eastAsia"/>
          <w:sz w:val="32"/>
          <w:szCs w:val="32"/>
        </w:rPr>
        <w:t>2.规模养殖场</w:t>
      </w:r>
    </w:p>
    <w:p w:rsidR="00483B9E" w:rsidRPr="00795C43" w:rsidRDefault="00483B9E" w:rsidP="00483B9E">
      <w:pPr>
        <w:spacing w:line="590" w:lineRule="exact"/>
        <w:ind w:firstLineChars="200" w:firstLine="640"/>
        <w:rPr>
          <w:rFonts w:ascii="仿宋_GB2312" w:eastAsia="仿宋_GB2312" w:hAnsi="仿宋" w:hint="eastAsia"/>
          <w:sz w:val="32"/>
          <w:szCs w:val="32"/>
        </w:rPr>
      </w:pPr>
      <w:r w:rsidRPr="00795C43">
        <w:rPr>
          <w:rFonts w:ascii="仿宋_GB2312" w:eastAsia="仿宋_GB2312" w:hAnsi="仿宋" w:hint="eastAsia"/>
          <w:sz w:val="32"/>
          <w:szCs w:val="32"/>
        </w:rPr>
        <w:t>指按设计规模，生猪年出栏≥500头，奶牛存栏≥100头，肉牛年出栏≥50头，肉羊年出栏≥300只，蛋鸡存栏≥10000只，肉鸡年出栏≥40000只的养殖场。</w:t>
      </w:r>
    </w:p>
    <w:p w:rsidR="00483B9E" w:rsidRPr="004264C1" w:rsidRDefault="00483B9E" w:rsidP="00483B9E">
      <w:pPr>
        <w:spacing w:line="590" w:lineRule="exact"/>
        <w:ind w:firstLineChars="200" w:firstLine="640"/>
        <w:rPr>
          <w:rFonts w:ascii="楷体_GB2312" w:eastAsia="楷体_GB2312" w:hAnsi="黑体" w:hint="eastAsia"/>
          <w:sz w:val="32"/>
          <w:szCs w:val="32"/>
        </w:rPr>
      </w:pPr>
      <w:r w:rsidRPr="004264C1">
        <w:rPr>
          <w:rFonts w:ascii="楷体_GB2312" w:eastAsia="楷体_GB2312" w:hAnsi="黑体" w:hint="eastAsia"/>
          <w:sz w:val="32"/>
          <w:szCs w:val="32"/>
        </w:rPr>
        <w:t>3.大型规模养殖场</w:t>
      </w:r>
    </w:p>
    <w:p w:rsidR="00EF2277" w:rsidRDefault="00483B9E" w:rsidP="00483B9E">
      <w:r w:rsidRPr="00795C43">
        <w:rPr>
          <w:rFonts w:ascii="仿宋_GB2312" w:eastAsia="仿宋_GB2312" w:hAnsi="仿宋" w:hint="eastAsia"/>
          <w:sz w:val="32"/>
          <w:szCs w:val="32"/>
        </w:rPr>
        <w:t>指按设计规模，生猪年出栏≥2000头，奶牛存栏≥1000头，肉牛年出栏≥200头，肉羊年出栏≥500只，蛋鸡存栏≥10000只，肉鸡年出栏≥40000只的养殖场。</w:t>
      </w:r>
      <w:bookmarkStart w:id="0" w:name="_GoBack"/>
      <w:bookmarkEnd w:id="0"/>
    </w:p>
    <w:sectPr w:rsidR="00EF22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B9E"/>
    <w:rsid w:val="00483B9E"/>
    <w:rsid w:val="00EF22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8527C1-CFA7-4252-9B21-0FF4B104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3B9E"/>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301</Words>
  <Characters>1717</Characters>
  <Application>Microsoft Office Word</Application>
  <DocSecurity>0</DocSecurity>
  <Lines>14</Lines>
  <Paragraphs>4</Paragraphs>
  <ScaleCrop>false</ScaleCrop>
  <Company>微软中国</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2019-07-30T10:21:00Z</dcterms:created>
  <dcterms:modified xsi:type="dcterms:W3CDTF">2019-07-30T10:21:00Z</dcterms:modified>
</cp:coreProperties>
</file>