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</w:t>
      </w:r>
    </w:p>
    <w:p>
      <w:pPr>
        <w:jc w:val="center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实施强制检定的工作计量器具目录</w:t>
      </w:r>
    </w:p>
    <w:bookmarkEnd w:id="0"/>
    <w:tbl>
      <w:tblPr>
        <w:tblStyle w:val="3"/>
        <w:tblW w:w="100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0"/>
        <w:gridCol w:w="1255"/>
        <w:gridCol w:w="2693"/>
        <w:gridCol w:w="2842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一级序号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二级序号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一级目录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二级目录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监管方式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范围及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体温计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体温计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P+V(其中玻璃体温计只做型式批准和首次强制检定，失准报废）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用于医疗卫生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非自动衡器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非自动衡器（最大秤量不大于60kg，分度值不小于1mg）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自动衡器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动态汽车衡                    （车辆总重计量）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用于安全防护、贸易结算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轨道衡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轨道衡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5</w:t>
            </w:r>
          </w:p>
        </w:tc>
        <w:tc>
          <w:tcPr>
            <w:tcW w:w="1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计量罐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铁路计量罐（车）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6</w:t>
            </w: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船舶液货计量舱（供油船舶计量舱、船舶污油舱、污水舱、运输船舶计量舱5000载重吨以下）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7</w:t>
            </w: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立式金属罐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一级序号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二级序号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一级目录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二级目录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监管方式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范围及说明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加油机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燃油加油机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9</w:t>
            </w:r>
          </w:p>
        </w:tc>
        <w:tc>
          <w:tcPr>
            <w:tcW w:w="1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加气机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液化石油气加气机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10</w:t>
            </w:r>
          </w:p>
        </w:tc>
        <w:tc>
          <w:tcPr>
            <w:tcW w:w="1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压缩天然气加气机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11</w:t>
            </w:r>
          </w:p>
        </w:tc>
        <w:tc>
          <w:tcPr>
            <w:tcW w:w="1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液化天然气加气机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水表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水表DN15～DN50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13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燃气表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燃气表G1.6～G16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14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热能表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热能表DN15～DN50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流量计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流量计（口径范围DN300及以下）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16</w:t>
            </w:r>
          </w:p>
        </w:tc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血压计（表）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无创自动测量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血压计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用于医疗卫生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17</w:t>
            </w: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无创非自动测量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血压计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用于医疗卫生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眼压计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眼压计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用于医疗卫生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19</w:t>
            </w:r>
          </w:p>
        </w:tc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压力仪表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指示类压力表、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显示类压力表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用于安全防护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20</w:t>
            </w: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压力变送器、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压力传感器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用于安全防护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一级序号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二级序号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一级目录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二级目录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监管方式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范围及说明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21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机动车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测速仪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机动车测速仪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用于安全防护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出租汽车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计价器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出租汽车计价器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电能表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电能表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声级计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声级计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用于环境监测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25</w:t>
            </w:r>
          </w:p>
        </w:tc>
        <w:tc>
          <w:tcPr>
            <w:tcW w:w="1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听力计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纯音听力计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用于医疗卫生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26</w:t>
            </w:r>
          </w:p>
        </w:tc>
        <w:tc>
          <w:tcPr>
            <w:tcW w:w="1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阻抗听力计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用于医疗卫生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焦度计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焦度计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用于医疗卫生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28</w:t>
            </w:r>
          </w:p>
        </w:tc>
        <w:tc>
          <w:tcPr>
            <w:tcW w:w="1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验光仪器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验光仪、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综合验光仪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用于医疗卫生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29</w:t>
            </w:r>
          </w:p>
        </w:tc>
        <w:tc>
          <w:tcPr>
            <w:tcW w:w="1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验光镜片箱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用于医疗卫生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30</w:t>
            </w:r>
          </w:p>
        </w:tc>
        <w:tc>
          <w:tcPr>
            <w:tcW w:w="1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角膜曲率计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用于医疗卫生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糖量计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糖量计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32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透射式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烟度计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透射式烟度计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用于环境监测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33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水分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测定仪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烘干法水分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测定仪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</w:tbl>
    <w:p>
      <w:pPr>
        <w:widowControl/>
        <w:rPr>
          <w:rFonts w:hint="eastAsia" w:ascii="仿宋_GB2312" w:hAnsi="宋体" w:eastAsia="仿宋_GB2312" w:cs="宋体"/>
          <w:snapToGrid w:val="0"/>
          <w:spacing w:val="-20"/>
          <w:kern w:val="0"/>
          <w:sz w:val="28"/>
          <w:szCs w:val="28"/>
        </w:rPr>
      </w:pPr>
    </w:p>
    <w:tbl>
      <w:tblPr>
        <w:tblStyle w:val="3"/>
        <w:tblW w:w="92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0"/>
        <w:gridCol w:w="1701"/>
        <w:gridCol w:w="2961"/>
        <w:gridCol w:w="1309"/>
        <w:gridCol w:w="15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一级序号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二级序号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一级目录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二级目录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监管方式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范围及说明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水分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测定仪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电容法和电阻法谷物水分测定仪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原棉水分测定仪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呼出气体酒精含量检测仪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呼出气体酒精含量检测仪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P+V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用于安全防护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谷物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容重器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谷物容重器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乳汁计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乳汁计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电动汽车充电桩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电动汽车交（直）流充电桩/非车载直流充电机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放射治疗用电离室剂量计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放射治疗用电离室剂量计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用于医疗卫生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医用诊断X射线设备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非数字化医用诊断X射线仪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用于医疗卫生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医用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活度计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医用活度计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用于医疗卫生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心脑电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测量仪器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心电图仪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用于医疗卫生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44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脑电图仪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用于医疗卫生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45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多参数监护仪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用于医疗卫生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电力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测量用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互感器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电力测量用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互感器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 xml:space="preserve">P+V(500kv（含）以下)           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一级序号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二级序号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一级目录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二级目录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监管方式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spacing w:val="-20"/>
                <w:kern w:val="0"/>
                <w:sz w:val="28"/>
                <w:szCs w:val="28"/>
              </w:rPr>
              <w:t>范围及说明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探伤仪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超声探伤仪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用于贸易结算、安全防护、医疗卫生、环境监测，或者用于行政执法。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48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X射线探伤仪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49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磁粉探伤仪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农药残留检测仪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农药残留快速检测仪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51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电子计时计费装置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电子停车计时收费表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电子咪表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体温计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测量人体温度的红外温度计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监护仪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心电监护仪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55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病人监护仪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56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中央监护仪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57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床旁监护仪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58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除颤监护仪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  <w:t>V</w:t>
            </w:r>
          </w:p>
        </w:tc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</w:tr>
    </w:tbl>
    <w:p>
      <w:pPr>
        <w:spacing w:line="320" w:lineRule="exact"/>
        <w:jc w:val="left"/>
        <w:rPr>
          <w:rFonts w:ascii="仿宋_GB2312" w:hAnsi="宋体" w:eastAsia="仿宋_GB2312" w:cs="宋体"/>
          <w:snapToGrid w:val="0"/>
          <w:spacing w:val="-2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napToGrid w:val="0"/>
          <w:spacing w:val="-20"/>
          <w:kern w:val="0"/>
          <w:sz w:val="28"/>
          <w:szCs w:val="28"/>
        </w:rPr>
        <w:t>注：1. P表示型式批准，V 表示强制检定。</w:t>
      </w:r>
      <w:r>
        <w:rPr>
          <w:rFonts w:hint="eastAsia" w:ascii="仿宋_GB2312" w:hAnsi="宋体" w:eastAsia="仿宋_GB2312"/>
          <w:sz w:val="28"/>
          <w:szCs w:val="28"/>
        </w:rPr>
        <w:t>2.一级序号1至33为国家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强制检定工作计量器具目录。</w:t>
      </w:r>
      <w:r>
        <w:rPr>
          <w:rFonts w:hint="eastAsia" w:ascii="仿宋_GB2312" w:hAnsi="宋体" w:eastAsia="仿宋_GB2312"/>
          <w:sz w:val="28"/>
          <w:szCs w:val="28"/>
        </w:rPr>
        <w:t>一级序号34至38为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广东省强制检定工作计量器具目录。</w:t>
      </w:r>
    </w:p>
    <w:p/>
    <w:sectPr>
      <w:footerReference r:id="rId3" w:type="default"/>
      <w:footerReference r:id="rId4" w:type="even"/>
      <w:pgSz w:w="11906" w:h="16838"/>
      <w:pgMar w:top="1588" w:right="1474" w:bottom="1588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33E43"/>
    <w:rsid w:val="6373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2019-12-17T08:28:00Z</dcterms:created>
  <dc:creator>辛宁</dc:creator>
  <cp:lastModifiedBy>辛宁</cp:lastModifiedBy>
  <dcterms:modified xsi:type="dcterms:W3CDTF">2019-12-17T08:28:38Z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