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920" w:hanging="1920" w:hangingChars="600"/>
        <w:rPr>
          <w:rFonts w:ascii="黑体" w:hAnsi="仿宋" w:eastAsia="黑体"/>
          <w:sz w:val="32"/>
          <w:szCs w:val="32"/>
        </w:rPr>
      </w:pPr>
      <w:r>
        <w:rPr>
          <w:rFonts w:hint="eastAsia" w:ascii="黑体" w:eastAsia="黑体" w:hAnsiTheme="minorEastAsia"/>
          <w:sz w:val="32"/>
          <w:szCs w:val="32"/>
        </w:rPr>
        <w:t>附件</w:t>
      </w:r>
      <w:r>
        <w:rPr>
          <w:rFonts w:hint="eastAsia" w:ascii="黑体" w:hAnsi="仿宋" w:eastAsia="黑体"/>
          <w:sz w:val="32"/>
          <w:szCs w:val="32"/>
        </w:rPr>
        <w:t>2</w:t>
      </w:r>
    </w:p>
    <w:p>
      <w:pPr>
        <w:ind w:left="2160" w:hanging="2160" w:hangingChars="600"/>
        <w:jc w:val="center"/>
        <w:rPr>
          <w:rFonts w:ascii="方正小标宋简体" w:hAnsi="仿宋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/>
          <w:sz w:val="36"/>
          <w:szCs w:val="36"/>
          <w:lang w:eastAsia="zh-CN"/>
        </w:rPr>
        <w:t>乳制品</w:t>
      </w:r>
      <w:r>
        <w:rPr>
          <w:rFonts w:hint="eastAsia" w:ascii="方正小标宋简体" w:hAnsi="仿宋" w:eastAsia="方正小标宋简体"/>
          <w:sz w:val="36"/>
          <w:szCs w:val="36"/>
        </w:rPr>
        <w:t>生产企业自查风险问题报告单</w:t>
      </w:r>
    </w:p>
    <w:bookmarkEnd w:id="0"/>
    <w:p>
      <w:pPr>
        <w:pStyle w:val="2"/>
        <w:spacing w:before="0" w:beforeAutospacing="0" w:after="0" w:afterAutospacing="0"/>
        <w:rPr>
          <w:rFonts w:ascii="仿宋" w:hAnsi="仿宋" w:eastAsia="仿宋"/>
          <w:sz w:val="32"/>
          <w:szCs w:val="32"/>
        </w:rPr>
      </w:pPr>
    </w:p>
    <w:p>
      <w:pPr>
        <w:pStyle w:val="2"/>
        <w:spacing w:before="0" w:beforeAutospacing="0" w:after="0" w:afterAutospacing="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企业名称：（盖公章）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</w:t>
      </w:r>
      <w:r>
        <w:rPr>
          <w:rStyle w:val="6"/>
          <w:rFonts w:hint="eastAsia" w:ascii="宋体" w:hAnsi="宋体" w:cs="宋体"/>
          <w:szCs w:val="24"/>
          <w:shd w:val="clear" w:color="auto" w:fill="FFFFFF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报告时间：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1418"/>
        <w:gridCol w:w="534"/>
        <w:gridCol w:w="371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834" w:type="dxa"/>
            <w:vAlign w:val="center"/>
          </w:tcPr>
          <w:p>
            <w:pPr>
              <w:jc w:val="center"/>
              <w:rPr>
                <w:rFonts w:ascii="黑体" w:hAnsi="仿宋" w:eastAsia="黑体"/>
                <w:sz w:val="24"/>
                <w:szCs w:val="24"/>
              </w:rPr>
            </w:pPr>
            <w:r>
              <w:rPr>
                <w:rFonts w:hint="eastAsia" w:ascii="黑体" w:hAnsi="仿宋" w:eastAsia="黑体"/>
                <w:sz w:val="24"/>
              </w:rPr>
              <w:t>报告事项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黑体" w:hAnsi="仿宋" w:eastAsia="黑体"/>
                <w:sz w:val="24"/>
                <w:szCs w:val="24"/>
              </w:rPr>
            </w:pPr>
            <w:r>
              <w:rPr>
                <w:rFonts w:hint="eastAsia" w:ascii="黑体" w:hAnsi="仿宋" w:eastAsia="黑体"/>
                <w:sz w:val="24"/>
              </w:rPr>
              <w:t>具体内容</w:t>
            </w:r>
          </w:p>
        </w:tc>
        <w:tc>
          <w:tcPr>
            <w:tcW w:w="1952" w:type="dxa"/>
            <w:gridSpan w:val="2"/>
            <w:vAlign w:val="center"/>
          </w:tcPr>
          <w:p>
            <w:pPr>
              <w:jc w:val="center"/>
              <w:rPr>
                <w:rFonts w:ascii="黑体" w:hAnsi="仿宋" w:eastAsia="黑体"/>
                <w:sz w:val="24"/>
                <w:szCs w:val="24"/>
              </w:rPr>
            </w:pPr>
            <w:r>
              <w:rPr>
                <w:rFonts w:hint="eastAsia" w:ascii="黑体" w:hAnsi="仿宋" w:eastAsia="黑体"/>
                <w:sz w:val="24"/>
              </w:rPr>
              <w:t>发现问题时间</w:t>
            </w:r>
          </w:p>
        </w:tc>
        <w:tc>
          <w:tcPr>
            <w:tcW w:w="3718" w:type="dxa"/>
            <w:vAlign w:val="center"/>
          </w:tcPr>
          <w:p>
            <w:pPr>
              <w:jc w:val="center"/>
              <w:rPr>
                <w:rFonts w:ascii="黑体" w:hAnsi="仿宋" w:eastAsia="黑体"/>
                <w:sz w:val="24"/>
                <w:szCs w:val="24"/>
              </w:rPr>
            </w:pPr>
            <w:r>
              <w:rPr>
                <w:rFonts w:hint="eastAsia" w:ascii="黑体" w:hAnsi="仿宋" w:eastAsia="黑体"/>
                <w:sz w:val="24"/>
              </w:rPr>
              <w:t>已采取的措施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黑体" w:hAnsi="仿宋" w:eastAsia="黑体"/>
                <w:sz w:val="24"/>
                <w:szCs w:val="24"/>
              </w:rPr>
            </w:pPr>
            <w:r>
              <w:rPr>
                <w:rFonts w:hint="eastAsia" w:ascii="黑体" w:hAnsi="仿宋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pStyle w:val="2"/>
              <w:spacing w:before="0" w:beforeAutospacing="0" w:after="0" w:afterAutospacing="0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835" w:type="dxa"/>
          </w:tcPr>
          <w:p>
            <w:pPr>
              <w:pStyle w:val="2"/>
              <w:spacing w:before="0" w:beforeAutospacing="0" w:after="0" w:afterAutospacing="0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952" w:type="dxa"/>
            <w:gridSpan w:val="2"/>
          </w:tcPr>
          <w:p>
            <w:pPr>
              <w:pStyle w:val="2"/>
              <w:spacing w:before="0" w:beforeAutospacing="0" w:after="0" w:afterAutospacing="0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718" w:type="dxa"/>
          </w:tcPr>
          <w:p>
            <w:pPr>
              <w:pStyle w:val="2"/>
              <w:spacing w:before="0" w:beforeAutospacing="0" w:after="0" w:afterAutospacing="0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835" w:type="dxa"/>
          </w:tcPr>
          <w:p>
            <w:pPr>
              <w:pStyle w:val="2"/>
              <w:spacing w:before="0" w:beforeAutospacing="0" w:after="0" w:afterAutospacing="0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pStyle w:val="2"/>
              <w:spacing w:before="0" w:beforeAutospacing="0" w:after="0" w:afterAutospacing="0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835" w:type="dxa"/>
          </w:tcPr>
          <w:p>
            <w:pPr>
              <w:pStyle w:val="2"/>
              <w:spacing w:before="0" w:beforeAutospacing="0" w:after="0" w:afterAutospacing="0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952" w:type="dxa"/>
            <w:gridSpan w:val="2"/>
          </w:tcPr>
          <w:p>
            <w:pPr>
              <w:pStyle w:val="2"/>
              <w:spacing w:before="0" w:beforeAutospacing="0" w:after="0" w:afterAutospacing="0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718" w:type="dxa"/>
          </w:tcPr>
          <w:p>
            <w:pPr>
              <w:pStyle w:val="2"/>
              <w:spacing w:before="0" w:beforeAutospacing="0" w:after="0" w:afterAutospacing="0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835" w:type="dxa"/>
          </w:tcPr>
          <w:p>
            <w:pPr>
              <w:pStyle w:val="2"/>
              <w:spacing w:before="0" w:beforeAutospacing="0" w:after="0" w:afterAutospacing="0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pStyle w:val="2"/>
              <w:spacing w:before="0" w:beforeAutospacing="0" w:after="0" w:afterAutospacing="0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835" w:type="dxa"/>
          </w:tcPr>
          <w:p>
            <w:pPr>
              <w:pStyle w:val="2"/>
              <w:spacing w:before="0" w:beforeAutospacing="0" w:after="0" w:afterAutospacing="0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952" w:type="dxa"/>
            <w:gridSpan w:val="2"/>
          </w:tcPr>
          <w:p>
            <w:pPr>
              <w:pStyle w:val="2"/>
              <w:spacing w:before="0" w:beforeAutospacing="0" w:after="0" w:afterAutospacing="0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718" w:type="dxa"/>
          </w:tcPr>
          <w:p>
            <w:pPr>
              <w:pStyle w:val="2"/>
              <w:spacing w:before="0" w:beforeAutospacing="0" w:after="0" w:afterAutospacing="0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835" w:type="dxa"/>
          </w:tcPr>
          <w:p>
            <w:pPr>
              <w:pStyle w:val="2"/>
              <w:spacing w:before="0" w:beforeAutospacing="0" w:after="0" w:afterAutospacing="0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pStyle w:val="2"/>
              <w:spacing w:before="0" w:beforeAutospacing="0" w:after="0" w:afterAutospacing="0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835" w:type="dxa"/>
          </w:tcPr>
          <w:p>
            <w:pPr>
              <w:pStyle w:val="2"/>
              <w:spacing w:before="0" w:beforeAutospacing="0" w:after="0" w:afterAutospacing="0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952" w:type="dxa"/>
            <w:gridSpan w:val="2"/>
          </w:tcPr>
          <w:p>
            <w:pPr>
              <w:pStyle w:val="2"/>
              <w:spacing w:before="0" w:beforeAutospacing="0" w:after="0" w:afterAutospacing="0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718" w:type="dxa"/>
          </w:tcPr>
          <w:p>
            <w:pPr>
              <w:pStyle w:val="2"/>
              <w:spacing w:before="0" w:beforeAutospacing="0" w:after="0" w:afterAutospacing="0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835" w:type="dxa"/>
          </w:tcPr>
          <w:p>
            <w:pPr>
              <w:pStyle w:val="2"/>
              <w:spacing w:before="0" w:beforeAutospacing="0" w:after="0" w:afterAutospacing="0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7087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报告人签名：</w:t>
            </w:r>
          </w:p>
          <w:p>
            <w:pPr>
              <w:spacing w:line="280" w:lineRule="exac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（手签名）</w:t>
            </w:r>
          </w:p>
          <w:p>
            <w:pPr>
              <w:spacing w:line="280" w:lineRule="exact"/>
              <w:rPr>
                <w:rFonts w:cs="宋体" w:asciiTheme="minorEastAsia" w:hAnsiTheme="minorEastAsia"/>
                <w:szCs w:val="21"/>
              </w:rPr>
            </w:pPr>
          </w:p>
          <w:p>
            <w:pPr>
              <w:spacing w:line="280" w:lineRule="exact"/>
              <w:rPr>
                <w:rFonts w:cs="宋体" w:asciiTheme="minorEastAsia" w:hAnsiTheme="minorEastAsia"/>
                <w:szCs w:val="21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                                      </w:t>
            </w:r>
            <w:r>
              <w:rPr>
                <w:rFonts w:hint="eastAsia" w:cs="宋体" w:asciiTheme="minorEastAsia" w:hAnsiTheme="minorEastAsia"/>
                <w:sz w:val="21"/>
                <w:szCs w:val="21"/>
              </w:rPr>
              <w:t xml:space="preserve">     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年      月       日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spacing w:line="280" w:lineRule="exac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企业法定代表人或质量安全负责人签名：</w:t>
            </w:r>
          </w:p>
          <w:p>
            <w:pPr>
              <w:spacing w:line="280" w:lineRule="exac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（手签名）</w:t>
            </w:r>
          </w:p>
          <w:p>
            <w:pPr>
              <w:spacing w:line="280" w:lineRule="exact"/>
              <w:rPr>
                <w:rFonts w:cs="宋体" w:asciiTheme="minorEastAsia" w:hAnsiTheme="minorEastAsia"/>
                <w:szCs w:val="21"/>
              </w:rPr>
            </w:pPr>
          </w:p>
          <w:p>
            <w:pPr>
              <w:spacing w:line="280" w:lineRule="exact"/>
              <w:rPr>
                <w:rFonts w:cs="宋体" w:asciiTheme="minorEastAsia" w:hAnsiTheme="minorEastAsia"/>
                <w:szCs w:val="21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                                             年      月       日</w:t>
            </w:r>
          </w:p>
        </w:tc>
      </w:tr>
    </w:tbl>
    <w:p>
      <w:pPr>
        <w:pStyle w:val="2"/>
        <w:spacing w:beforeLines="50"/>
      </w:pPr>
      <w:r>
        <w:rPr>
          <w:rFonts w:hint="eastAsia" w:ascii="宋体" w:hAnsi="宋体" w:cs="宋体"/>
          <w:bCs/>
          <w:szCs w:val="24"/>
          <w:shd w:val="clear" w:color="auto" w:fill="FFFFFF"/>
        </w:rPr>
        <w:t>注：表格可另附页。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366A8"/>
    <w:rsid w:val="01D27D21"/>
    <w:rsid w:val="06A07B6D"/>
    <w:rsid w:val="325637B3"/>
    <w:rsid w:val="3B9366A8"/>
    <w:rsid w:val="5FD149A9"/>
    <w:rsid w:val="66BD6E17"/>
    <w:rsid w:val="733965ED"/>
    <w:rsid w:val="765C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2021-03-26T07:20:00Z</dcterms:created>
  <dc:creator>冯铄涵</dc:creator>
  <cp:lastModifiedBy>冯铄涵</cp:lastModifiedBy>
  <dcterms:modified xsi:type="dcterms:W3CDTF">2021-03-26T07:20:31Z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