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76" w:rsidRDefault="00FE3376" w:rsidP="00FE3376">
      <w:pPr>
        <w:adjustRightInd w:val="0"/>
        <w:snapToGrid w:val="0"/>
        <w:jc w:val="center"/>
        <w:rPr>
          <w:rFonts w:eastAsia="方正小标宋简体"/>
          <w:spacing w:val="20"/>
          <w:sz w:val="44"/>
          <w:szCs w:val="36"/>
        </w:rPr>
      </w:pPr>
      <w:bookmarkStart w:id="0" w:name="_GoBack"/>
      <w:r>
        <w:rPr>
          <w:rFonts w:eastAsia="方正小标宋简体" w:hint="eastAsia"/>
          <w:spacing w:val="20"/>
          <w:sz w:val="44"/>
          <w:szCs w:val="36"/>
        </w:rPr>
        <w:t>新疆维吾尔自治区肉制品生产企业质量安全风险点清单</w:t>
      </w:r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940"/>
        <w:gridCol w:w="1488"/>
        <w:gridCol w:w="2194"/>
        <w:gridCol w:w="2181"/>
        <w:gridCol w:w="952"/>
        <w:gridCol w:w="952"/>
        <w:gridCol w:w="2945"/>
        <w:gridCol w:w="1376"/>
      </w:tblGrid>
      <w:tr w:rsidR="00FE3376" w:rsidTr="00E11AA8">
        <w:trPr>
          <w:trHeight w:val="409"/>
          <w:tblHeader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环节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存在的可能风险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风险因素的来源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危害分析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风险评估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防控措施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适用产品类别</w:t>
            </w:r>
          </w:p>
        </w:tc>
      </w:tr>
      <w:tr w:rsidR="00FE3376" w:rsidTr="00E11AA8">
        <w:trPr>
          <w:trHeight w:val="420"/>
          <w:tblHeader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发生频率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  <w:t>严重程度</w:t>
            </w: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</w:p>
        </w:tc>
      </w:tr>
      <w:tr w:rsidR="00FE3376" w:rsidTr="00E11AA8">
        <w:trPr>
          <w:trHeight w:val="1469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原辅料环节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购进、使用原料肉中含有人畜共患病病原微生物、肠道致病菌、致病性球菌、旋毛虫、弓形体、猪囊虫等致病性寄生虫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可能导致产品含有使人致病的病原体和寄生虫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低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对每批原料肉进行索证（动物检疫合格证），加强原料肉的自检工作，并报请当地动检所抽样检测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124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购进、使用含有瘦肉精、兽药残留、含有违规使用违禁药物或含有重金属的原料肉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可能导致产品中含有瘦肉精、兽药残留超标、含有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违禁药物或重金属--铅、砷、汞、镉等超标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低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对每批原料肉进行索证索票，同时对每批原料肉进行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廋肉精检测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71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肉未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按照要求进行低温冷藏运输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可能导致原料肉腐败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按照冷藏要求运输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97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生产用水达不到生活饮用水标准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可能导致产品重金属超标、存在有害金属或微生物污染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定期对使用的生产用水按照《生活饮用水卫生标准》（GB5749）进行监测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154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辅料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购进、使用霉变、过期或质量不达标的辅料（香辛料、食用油等），或贮存不当而使辅料霉变、鼠啃、污染等损害的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可能导致产品物理性、化学性或生物学污染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对每批辅料尽量索证索票，批批抽检，同时安排专人负责对辅料库进行定期检查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136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原料存储环节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原料肉库房（冷库）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存放未经检验检疫或检验检疫不合格的、来路不明或过期的原料肉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可能导致产品含有使人致病的病原体和寄生虫；成品腐败变质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加强冷库的管理，未经检验检疫或检验检疫不合格的、来路不明的原料肉一律不得入库；做到原料肉先进先出，定期对冷库进行清理，及时清理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掉过期肉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107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添加剂物质环节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食品添加剂或工业级添加物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购买、使用工业级添加物质或超剂量、超范围使用食品添加剂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工业级添加剂：可能导致产品重金属--铅、砷、汞、镉等超标或有害金属进入产品；食品添加剂超标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购买获得食品添加剂生产许可证企业生产的食品级添加剂；按国家标准要求使用，建议采用自动化控制设备添加食品添加剂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567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生产环节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原料肉解冻工艺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原料肉过度解冻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可能导致产品变质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建议在15-18℃环境8-15小时完成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原料肉修整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原料肉修整不细致，残留异物或碎骨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可能导致异物或碎骨混入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建立健全制度，加强管理，增加原料肉修整后的验收环节，尽可能剔除可能混入异物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配料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配料人工添加或称量不准确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可能导致超量添加，影响产品风味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按照GB2760标准要求添加；对称量设备进行检定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腌制工艺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腌制的配料比例或浓度不够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可能导致过氧化值或酸价超标、酸腐或产品贮藏期间褪色快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按照工艺要配比腌制材料和腌制时间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有腌制工艺的产品</w:t>
            </w:r>
          </w:p>
        </w:tc>
      </w:tr>
      <w:tr w:rsidR="00FE3376" w:rsidTr="00E11AA8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晾晒或晾挂工艺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受到外界污染物污染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可能导致物理性、化学性或生物学污染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做好产品防护，防止受到外来或污染物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污染虫蝇的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叮咬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有晾晒或晾挂工艺的产品</w:t>
            </w:r>
          </w:p>
        </w:tc>
      </w:tr>
      <w:tr w:rsidR="00FE3376" w:rsidTr="00E11AA8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煮制或蒸煮工艺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热加工温度或时间不够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可能导致产品变质，过氧化值或酸价超标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按照生产工艺要求，合理控制热加工的时间和温度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有煮制或蒸煮工艺的产品</w:t>
            </w:r>
          </w:p>
        </w:tc>
      </w:tr>
      <w:tr w:rsidR="00FE3376" w:rsidTr="00E11AA8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烘烤或熏烤工艺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时间过长或温度过高，产生焦化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可能导致产品含有苯并（a）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芘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按照生产工艺要求，合理控制时间和温度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有烘烤或熏烤工艺的产品</w:t>
            </w:r>
          </w:p>
        </w:tc>
      </w:tr>
      <w:tr w:rsidR="00FE3376" w:rsidTr="00E11AA8">
        <w:trPr>
          <w:trHeight w:val="709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生产环节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灌装工艺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产品灌装前存储时间太长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可能导致产品变质，过氧化值或酸价超标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腌制结束4小时之内灌装成型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有灌装要求的产品</w:t>
            </w:r>
          </w:p>
        </w:tc>
      </w:tr>
      <w:tr w:rsidR="00FE3376" w:rsidTr="00E11AA8">
        <w:trPr>
          <w:trHeight w:val="93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冷却工艺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冷却温度达不到工艺要求；冷却时间不够；受到外界污染物污染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可能导致产品变质，过氧化值或酸价超标，可能受到物理性、化学性或生物学污染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0-4℃6小时内完成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有冷却工艺的产品</w:t>
            </w:r>
          </w:p>
        </w:tc>
      </w:tr>
      <w:tr w:rsidR="00FE3376" w:rsidTr="00E11AA8">
        <w:trPr>
          <w:trHeight w:val="79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发酵工艺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发酵温度、时间和相对湿度控制达不到工艺要求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可能导致有害微生物繁殖，成品风味改变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按照生产工艺要求，合理控制发酵温度、时间和相对湿度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有发酵工艺的产品</w:t>
            </w:r>
          </w:p>
        </w:tc>
      </w:tr>
      <w:tr w:rsidR="00FE3376" w:rsidTr="00E11AA8">
        <w:trPr>
          <w:trHeight w:val="79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包装间低温、恒温控制达不到工艺要求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可能导致有害微生物繁殖，加快产品变质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按照生产工艺要求，合理控制包装间温度，同时尽量缩短包装时间。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109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包装物受到污染或未完全密封包装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可能导致物理性、化学性或生物学污染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对工人加大培训力度，严格按照操作工艺生产监管；出厂前加大检验检测力度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3376" w:rsidTr="00E11AA8">
        <w:trPr>
          <w:trHeight w:val="72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二次杀菌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杀菌不彻底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可能导致微生物繁殖，成品腐败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1.包装后2小时内完成杀菌；2.杀菌设备按要求定期校验，保证杀菌温度和时间。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有二次杀菌要求产品</w:t>
            </w:r>
          </w:p>
        </w:tc>
      </w:tr>
      <w:tr w:rsidR="00FE3376" w:rsidTr="00E11AA8">
        <w:trPr>
          <w:trHeight w:val="795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工具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工具为木制或竹制工作；使用非食品级不锈钢工具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可能导致微生物污染或重金--铅、砷、汞、镉等超标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换用食品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级工具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或容器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8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存储环节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成品存储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未按冷藏要求存储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可能产生微生物危害，导致产品变质，过氧化值或酸价超标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按照冷藏要求存储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有冷藏要求的产品</w:t>
            </w:r>
          </w:p>
        </w:tc>
      </w:tr>
      <w:tr w:rsidR="00FE3376" w:rsidTr="00E11AA8">
        <w:trPr>
          <w:trHeight w:val="6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出厂检验环节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检验员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由于检验员资质不够或缺少检验员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聘用有资质的检验员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62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检验设备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缺少必要的检验设备或检验设备精度不够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购买必要检验设备；对设备进行定期检定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62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未做检验或检验项目不全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按照审查细则和产品标准进行检验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1062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销售运输环节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运输车辆运输过化工产品、工业原料等非食品类物品或与有毒有害物品一起运输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可能导致有毒、有害物质污染成品表面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建议使用食品专用车辆运输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62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未按冷藏要求运输，产生微生物危害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可能导致产品变质，过氧化值或酸价超标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按照冷藏要求运输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有冷藏要求产品</w:t>
            </w:r>
          </w:p>
        </w:tc>
      </w:tr>
      <w:tr w:rsidR="00FE3376" w:rsidTr="00E11AA8">
        <w:trPr>
          <w:trHeight w:val="62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标签标识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配料表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对实际添加的食品添加剂未进行标识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无质量风险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按照标识标签有关规定标注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6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人为故意情况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原料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违法使用病死、毒死或者死因不明的禽、畜等肉类及其制品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有毒有害物质进入产品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食品安全监管部门加大监督力度，依法予以处置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  <w:tr w:rsidR="00FE3376" w:rsidTr="00E11AA8">
        <w:trPr>
          <w:trHeight w:val="62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配料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使用植物性蛋白质代替动物性蛋白质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降低产品的营养价值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食品安全监管部门加大监督力度，依法予以处置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76" w:rsidRDefault="00FE3376" w:rsidP="00E11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全部产品</w:t>
            </w:r>
          </w:p>
        </w:tc>
      </w:tr>
    </w:tbl>
    <w:p w:rsidR="008078DE" w:rsidRPr="00FE3376" w:rsidRDefault="008078DE" w:rsidP="00FE3376"/>
    <w:sectPr w:rsidR="008078DE" w:rsidRPr="00FE3376" w:rsidSect="00046E20">
      <w:pgSz w:w="16838" w:h="11906" w:orient="landscape" w:code="9"/>
      <w:pgMar w:top="1440" w:right="2540" w:bottom="1440" w:left="25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B9" w:rsidRDefault="00F229B9" w:rsidP="00046E20">
      <w:r>
        <w:separator/>
      </w:r>
    </w:p>
  </w:endnote>
  <w:endnote w:type="continuationSeparator" w:id="0">
    <w:p w:rsidR="00F229B9" w:rsidRDefault="00F229B9" w:rsidP="0004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B9" w:rsidRDefault="00F229B9" w:rsidP="00046E20">
      <w:r>
        <w:separator/>
      </w:r>
    </w:p>
  </w:footnote>
  <w:footnote w:type="continuationSeparator" w:id="0">
    <w:p w:rsidR="00F229B9" w:rsidRDefault="00F229B9" w:rsidP="0004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F"/>
    <w:rsid w:val="00046E20"/>
    <w:rsid w:val="001C7AAF"/>
    <w:rsid w:val="004F1635"/>
    <w:rsid w:val="008078DE"/>
    <w:rsid w:val="00BC5F8F"/>
    <w:rsid w:val="00EB4086"/>
    <w:rsid w:val="00F229B9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2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2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2015-10-29T11:05:00Z</dcterms:created>
  <dcterms:modified xsi:type="dcterms:W3CDTF">2015-10-29T11:17:00Z</dcterms:modified>
</cp:coreProperties>
</file>