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FE7" w:rsidRDefault="00A153F1">
      <w:pPr>
        <w:spacing w:line="640" w:lineRule="exact"/>
        <w:rPr>
          <w:rFonts w:asciiTheme="majorEastAsia" w:eastAsiaTheme="majorEastAsia" w:hAnsiTheme="majorEastAsia"/>
          <w:b/>
          <w:sz w:val="44"/>
          <w:szCs w:val="44"/>
        </w:rPr>
      </w:pPr>
      <w:r>
        <w:rPr>
          <w:rFonts w:ascii="黑体" w:eastAsia="黑体" w:hAnsi="黑体" w:cs="黑体" w:hint="eastAsia"/>
          <w:bCs/>
          <w:sz w:val="32"/>
          <w:szCs w:val="32"/>
        </w:rPr>
        <w:t>附件</w:t>
      </w:r>
    </w:p>
    <w:p w:rsidR="004D1FE7" w:rsidRDefault="00A153F1">
      <w:pPr>
        <w:spacing w:line="640" w:lineRule="exact"/>
        <w:jc w:val="center"/>
        <w:rPr>
          <w:rFonts w:asciiTheme="majorEastAsia" w:eastAsiaTheme="majorEastAsia" w:hAnsiTheme="majorEastAsia"/>
          <w:b/>
          <w:sz w:val="36"/>
          <w:szCs w:val="36"/>
        </w:rPr>
      </w:pPr>
      <w:r>
        <w:rPr>
          <w:rFonts w:ascii="方正小标宋_GBK" w:eastAsia="方正小标宋_GBK" w:hAnsi="方正小标宋_GBK" w:cs="方正小标宋_GBK" w:hint="eastAsia"/>
          <w:bCs/>
          <w:sz w:val="44"/>
          <w:szCs w:val="44"/>
        </w:rPr>
        <w:t>云南省主要农作物品种引种备案工作指南</w:t>
      </w:r>
    </w:p>
    <w:p w:rsidR="004D1FE7" w:rsidRDefault="00A153F1">
      <w:pPr>
        <w:spacing w:line="640" w:lineRule="exact"/>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试行</w:t>
      </w:r>
      <w:r>
        <w:rPr>
          <w:rFonts w:ascii="楷体" w:eastAsia="楷体" w:hAnsi="楷体" w:cs="楷体" w:hint="eastAsia"/>
          <w:bCs/>
          <w:sz w:val="32"/>
          <w:szCs w:val="32"/>
        </w:rPr>
        <w:t>)</w:t>
      </w:r>
    </w:p>
    <w:p w:rsidR="004D1FE7" w:rsidRDefault="004D1FE7">
      <w:pPr>
        <w:widowControl/>
        <w:rPr>
          <w:rFonts w:ascii="仿宋_GB2312" w:eastAsia="仿宋_GB2312" w:hAnsi="仿宋" w:cs="宋体"/>
          <w:b/>
          <w:bCs/>
          <w:kern w:val="0"/>
          <w:sz w:val="32"/>
          <w:szCs w:val="32"/>
        </w:rPr>
      </w:pPr>
    </w:p>
    <w:p w:rsidR="004D1FE7" w:rsidRDefault="00A153F1">
      <w:pPr>
        <w:widowControl/>
        <w:spacing w:line="620" w:lineRule="exact"/>
        <w:ind w:firstLine="640"/>
        <w:jc w:val="left"/>
        <w:rPr>
          <w:rFonts w:ascii="仿宋_GB2312" w:eastAsia="仿宋_GB2312" w:hAnsi="仿宋" w:cs="宋体"/>
          <w:b/>
          <w:bCs/>
          <w:kern w:val="0"/>
          <w:sz w:val="32"/>
          <w:szCs w:val="32"/>
        </w:rPr>
      </w:pPr>
      <w:r>
        <w:rPr>
          <w:rFonts w:ascii="黑体" w:eastAsia="黑体" w:hAnsi="黑体" w:cs="黑体" w:hint="eastAsia"/>
          <w:kern w:val="0"/>
          <w:sz w:val="32"/>
          <w:szCs w:val="32"/>
        </w:rPr>
        <w:t>一、引种备案依据</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（一）《中华人民共和国种子法》（</w:t>
      </w:r>
      <w:r>
        <w:rPr>
          <w:rFonts w:ascii="仿宋_GB2312" w:eastAsia="仿宋_GB2312" w:hAnsi="仿宋" w:cs="宋体" w:hint="eastAsia"/>
          <w:kern w:val="0"/>
          <w:sz w:val="32"/>
          <w:szCs w:val="32"/>
        </w:rPr>
        <w:t>2015</w:t>
      </w:r>
      <w:r>
        <w:rPr>
          <w:rFonts w:ascii="仿宋_GB2312" w:eastAsia="仿宋_GB2312" w:hAnsi="仿宋" w:cs="宋体" w:hint="eastAsia"/>
          <w:kern w:val="0"/>
          <w:sz w:val="32"/>
          <w:szCs w:val="32"/>
        </w:rPr>
        <w:t>年</w:t>
      </w:r>
      <w:r>
        <w:rPr>
          <w:rFonts w:ascii="仿宋_GB2312" w:eastAsia="仿宋_GB2312" w:hAnsi="仿宋" w:cs="宋体" w:hint="eastAsia"/>
          <w:kern w:val="0"/>
          <w:sz w:val="32"/>
          <w:szCs w:val="32"/>
        </w:rPr>
        <w:t>11</w:t>
      </w:r>
      <w:r>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4</w:t>
      </w:r>
      <w:r>
        <w:rPr>
          <w:rFonts w:ascii="仿宋_GB2312" w:eastAsia="仿宋_GB2312" w:hAnsi="仿宋" w:cs="宋体" w:hint="eastAsia"/>
          <w:kern w:val="0"/>
          <w:sz w:val="32"/>
          <w:szCs w:val="32"/>
        </w:rPr>
        <w:t>日第十二届全国人民代表大会常务委员会第十七次会议修订）。</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（二）《主要农作物品种审定办法》（</w:t>
      </w:r>
      <w:r>
        <w:rPr>
          <w:rFonts w:ascii="仿宋_GB2312" w:eastAsia="仿宋_GB2312" w:hAnsi="仿宋" w:cs="宋体" w:hint="eastAsia"/>
          <w:kern w:val="0"/>
          <w:sz w:val="32"/>
          <w:szCs w:val="32"/>
        </w:rPr>
        <w:t>2016</w:t>
      </w:r>
      <w:r>
        <w:rPr>
          <w:rFonts w:ascii="仿宋_GB2312" w:eastAsia="仿宋_GB2312" w:hAnsi="仿宋" w:cs="宋体" w:hint="eastAsia"/>
          <w:kern w:val="0"/>
          <w:sz w:val="32"/>
          <w:szCs w:val="32"/>
        </w:rPr>
        <w:t>年</w:t>
      </w:r>
      <w:r>
        <w:rPr>
          <w:rFonts w:ascii="仿宋_GB2312" w:eastAsia="仿宋_GB2312" w:hAnsi="仿宋" w:cs="宋体" w:hint="eastAsia"/>
          <w:kern w:val="0"/>
          <w:sz w:val="32"/>
          <w:szCs w:val="32"/>
        </w:rPr>
        <w:t>7</w:t>
      </w:r>
      <w:r>
        <w:rPr>
          <w:rFonts w:ascii="仿宋_GB2312" w:eastAsia="仿宋_GB2312" w:hAnsi="仿宋" w:cs="宋体" w:hint="eastAsia"/>
          <w:kern w:val="0"/>
          <w:sz w:val="32"/>
          <w:szCs w:val="32"/>
        </w:rPr>
        <w:t>月</w:t>
      </w:r>
      <w:r>
        <w:rPr>
          <w:rFonts w:ascii="仿宋_GB2312" w:eastAsia="仿宋_GB2312" w:hAnsi="仿宋" w:cs="宋体" w:hint="eastAsia"/>
          <w:kern w:val="0"/>
          <w:sz w:val="32"/>
          <w:szCs w:val="32"/>
        </w:rPr>
        <w:t>8</w:t>
      </w:r>
      <w:r>
        <w:rPr>
          <w:rFonts w:ascii="仿宋_GB2312" w:eastAsia="仿宋_GB2312" w:hAnsi="仿宋" w:cs="宋体" w:hint="eastAsia"/>
          <w:kern w:val="0"/>
          <w:sz w:val="32"/>
          <w:szCs w:val="32"/>
        </w:rPr>
        <w:t>日农业部令</w:t>
      </w:r>
      <w:r>
        <w:rPr>
          <w:rFonts w:ascii="仿宋_GB2312" w:eastAsia="仿宋_GB2312" w:hAnsi="仿宋" w:cs="宋体" w:hint="eastAsia"/>
          <w:kern w:val="0"/>
          <w:sz w:val="32"/>
          <w:szCs w:val="32"/>
        </w:rPr>
        <w:t>2016</w:t>
      </w:r>
      <w:r>
        <w:rPr>
          <w:rFonts w:ascii="仿宋_GB2312" w:eastAsia="仿宋_GB2312" w:hAnsi="仿宋" w:cs="宋体" w:hint="eastAsia"/>
          <w:kern w:val="0"/>
          <w:sz w:val="32"/>
          <w:szCs w:val="32"/>
        </w:rPr>
        <w:t>年第</w:t>
      </w:r>
      <w:r>
        <w:rPr>
          <w:rFonts w:ascii="仿宋_GB2312" w:eastAsia="仿宋_GB2312" w:hAnsi="仿宋" w:cs="宋体" w:hint="eastAsia"/>
          <w:kern w:val="0"/>
          <w:sz w:val="32"/>
          <w:szCs w:val="32"/>
        </w:rPr>
        <w:t>4</w:t>
      </w:r>
      <w:r>
        <w:rPr>
          <w:rFonts w:ascii="仿宋_GB2312" w:eastAsia="仿宋_GB2312" w:hAnsi="仿宋" w:cs="宋体" w:hint="eastAsia"/>
          <w:kern w:val="0"/>
          <w:sz w:val="32"/>
          <w:szCs w:val="32"/>
        </w:rPr>
        <w:t>号发布）。</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黑体" w:eastAsia="黑体" w:hAnsi="黑体" w:cs="黑体" w:hint="eastAsia"/>
          <w:kern w:val="0"/>
          <w:sz w:val="32"/>
          <w:szCs w:val="32"/>
        </w:rPr>
        <w:t>二、引种备案作物种类</w:t>
      </w:r>
      <w:r>
        <w:rPr>
          <w:rFonts w:ascii="仿宋_GB2312" w:eastAsia="仿宋_GB2312" w:hAnsi="仿宋" w:cs="宋体" w:hint="eastAsia"/>
          <w:b/>
          <w:bCs/>
          <w:kern w:val="0"/>
          <w:sz w:val="32"/>
          <w:szCs w:val="32"/>
        </w:rPr>
        <w:br/>
      </w:r>
      <w:r>
        <w:rPr>
          <w:rFonts w:ascii="仿宋_GB2312" w:eastAsia="仿宋_GB2312" w:hAnsi="仿宋" w:cs="宋体" w:hint="eastAsia"/>
          <w:kern w:val="0"/>
          <w:sz w:val="32"/>
          <w:szCs w:val="32"/>
        </w:rPr>
        <w:t xml:space="preserve">    </w:t>
      </w:r>
      <w:r>
        <w:rPr>
          <w:rFonts w:ascii="仿宋_GB2312" w:eastAsia="仿宋_GB2312" w:hAnsi="仿宋" w:cs="宋体" w:hint="eastAsia"/>
          <w:kern w:val="0"/>
          <w:sz w:val="32"/>
          <w:szCs w:val="32"/>
        </w:rPr>
        <w:t>稻、小麦、玉米、大豆。</w:t>
      </w:r>
    </w:p>
    <w:p w:rsidR="004D1FE7" w:rsidRDefault="00A153F1">
      <w:pPr>
        <w:widowControl/>
        <w:spacing w:line="620" w:lineRule="exact"/>
        <w:ind w:firstLine="640"/>
        <w:jc w:val="left"/>
        <w:rPr>
          <w:rFonts w:ascii="黑体" w:eastAsia="黑体" w:hAnsi="黑体" w:cs="黑体"/>
          <w:kern w:val="0"/>
          <w:sz w:val="32"/>
          <w:szCs w:val="32"/>
        </w:rPr>
      </w:pPr>
      <w:r>
        <w:rPr>
          <w:rFonts w:ascii="黑体" w:eastAsia="黑体" w:hAnsi="黑体" w:cs="黑体" w:hint="eastAsia"/>
          <w:kern w:val="0"/>
          <w:sz w:val="32"/>
          <w:szCs w:val="32"/>
        </w:rPr>
        <w:t>三、引种备案程序</w:t>
      </w:r>
    </w:p>
    <w:p w:rsidR="004D1FE7" w:rsidRDefault="00A153F1">
      <w:pPr>
        <w:widowControl/>
        <w:spacing w:line="620" w:lineRule="exact"/>
        <w:ind w:firstLine="640"/>
        <w:jc w:val="left"/>
        <w:rPr>
          <w:rFonts w:ascii="楷体" w:eastAsia="楷体" w:hAnsi="楷体" w:cs="楷体"/>
          <w:kern w:val="0"/>
          <w:sz w:val="32"/>
          <w:szCs w:val="32"/>
        </w:rPr>
      </w:pPr>
      <w:r>
        <w:rPr>
          <w:rFonts w:ascii="楷体" w:eastAsia="楷体" w:hAnsi="楷体" w:cs="楷体" w:hint="eastAsia"/>
          <w:kern w:val="0"/>
          <w:sz w:val="32"/>
          <w:szCs w:val="32"/>
        </w:rPr>
        <w:t>（一）申请受理条件</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引种备案品种必须是经其他省省级审定通过的品种或者我省</w:t>
      </w:r>
      <w:proofErr w:type="gramStart"/>
      <w:r>
        <w:rPr>
          <w:rFonts w:ascii="仿宋_GB2312" w:eastAsia="仿宋_GB2312" w:hAnsi="仿宋" w:cs="宋体" w:hint="eastAsia"/>
          <w:kern w:val="0"/>
          <w:sz w:val="32"/>
          <w:szCs w:val="32"/>
        </w:rPr>
        <w:t>已经特审通过</w:t>
      </w:r>
      <w:proofErr w:type="gramEnd"/>
      <w:r>
        <w:rPr>
          <w:rFonts w:ascii="仿宋_GB2312" w:eastAsia="仿宋_GB2312" w:hAnsi="仿宋" w:cs="宋体" w:hint="eastAsia"/>
          <w:kern w:val="0"/>
          <w:sz w:val="32"/>
          <w:szCs w:val="32"/>
        </w:rPr>
        <w:t>、未被撤销审定</w:t>
      </w:r>
      <w:r>
        <w:rPr>
          <w:rFonts w:ascii="仿宋_GB2312" w:eastAsia="仿宋_GB2312" w:hAnsi="仿宋" w:cs="宋体" w:hint="eastAsia"/>
          <w:kern w:val="0"/>
          <w:sz w:val="32"/>
          <w:szCs w:val="32"/>
        </w:rPr>
        <w:t>的品种，具有遗传性状相对稳定，形态特征和生物学特性一致，符合丰产性、适应性及抗逆性的要求。</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2.</w:t>
      </w:r>
      <w:r>
        <w:rPr>
          <w:rFonts w:ascii="仿宋_GB2312" w:eastAsia="仿宋_GB2312" w:hAnsi="仿宋" w:cs="宋体" w:hint="eastAsia"/>
          <w:kern w:val="0"/>
          <w:sz w:val="32"/>
          <w:szCs w:val="32"/>
        </w:rPr>
        <w:t>属于同一适宜生态区域的品种。</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3.</w:t>
      </w:r>
      <w:r>
        <w:rPr>
          <w:rFonts w:ascii="仿宋_GB2312" w:eastAsia="仿宋_GB2312" w:hAnsi="仿宋" w:cs="宋体" w:hint="eastAsia"/>
          <w:kern w:val="0"/>
          <w:sz w:val="32"/>
          <w:szCs w:val="32"/>
        </w:rPr>
        <w:t>申请引种备案的企业（以下简称申请者）向云南省种子管理站提交申请。</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4.</w:t>
      </w:r>
      <w:r>
        <w:rPr>
          <w:rFonts w:ascii="仿宋_GB2312" w:eastAsia="仿宋_GB2312" w:hAnsi="仿宋" w:cs="宋体" w:hint="eastAsia"/>
          <w:kern w:val="0"/>
          <w:sz w:val="32"/>
          <w:szCs w:val="32"/>
        </w:rPr>
        <w:t>在中国境内没有经常居所或者营业场所的境外机构和个人，在云南省申请引种备案的，应当委托具有法人资格的中国境内种子企业代理。</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lastRenderedPageBreak/>
        <w:t>5.</w:t>
      </w:r>
      <w:r>
        <w:rPr>
          <w:rFonts w:ascii="仿宋_GB2312" w:eastAsia="仿宋_GB2312" w:hAnsi="仿宋" w:cs="宋体" w:hint="eastAsia"/>
          <w:kern w:val="0"/>
          <w:sz w:val="32"/>
          <w:szCs w:val="32"/>
        </w:rPr>
        <w:t>申请备案时，引种者应当填写引种备案表，包括作物种类、品种名称、引种者名称、联系方式、审定品种适宜种植区域、拟引种区域等信息。</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6.</w:t>
      </w:r>
      <w:r>
        <w:rPr>
          <w:rFonts w:ascii="仿宋_GB2312" w:eastAsia="仿宋_GB2312" w:hAnsi="仿宋" w:cs="宋体" w:hint="eastAsia"/>
          <w:kern w:val="0"/>
          <w:sz w:val="32"/>
          <w:szCs w:val="32"/>
        </w:rPr>
        <w:t>引种者应当在拟引种区域开展不少于</w:t>
      </w:r>
      <w:r>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年（</w:t>
      </w:r>
      <w:r>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个生产周期）的适</w:t>
      </w:r>
      <w:r>
        <w:rPr>
          <w:rFonts w:ascii="仿宋_GB2312" w:eastAsia="仿宋_GB2312" w:hAnsi="仿宋" w:cs="宋体" w:hint="eastAsia"/>
          <w:kern w:val="0"/>
          <w:sz w:val="32"/>
          <w:szCs w:val="32"/>
        </w:rPr>
        <w:t>应性试验，</w:t>
      </w:r>
      <w:r>
        <w:rPr>
          <w:rFonts w:ascii="仿宋_GB2312" w:eastAsia="仿宋_GB2312" w:hAnsi="仿宋" w:cs="宋体" w:hint="eastAsia"/>
          <w:kern w:val="0"/>
          <w:sz w:val="32"/>
          <w:szCs w:val="32"/>
        </w:rPr>
        <w:t>试验</w:t>
      </w:r>
      <w:proofErr w:type="gramStart"/>
      <w:r>
        <w:rPr>
          <w:rFonts w:ascii="仿宋_GB2312" w:eastAsia="仿宋_GB2312" w:hAnsi="仿宋" w:cs="宋体" w:hint="eastAsia"/>
          <w:kern w:val="0"/>
          <w:sz w:val="32"/>
          <w:szCs w:val="32"/>
        </w:rPr>
        <w:t>方案报拟引种</w:t>
      </w:r>
      <w:proofErr w:type="gramEnd"/>
      <w:r>
        <w:rPr>
          <w:rFonts w:ascii="仿宋_GB2312" w:eastAsia="仿宋_GB2312" w:hAnsi="仿宋" w:cs="宋体" w:hint="eastAsia"/>
          <w:kern w:val="0"/>
          <w:sz w:val="32"/>
          <w:szCs w:val="32"/>
        </w:rPr>
        <w:t>区域州市种子管理站备案，</w:t>
      </w:r>
      <w:r>
        <w:rPr>
          <w:rFonts w:ascii="仿宋_GB2312" w:eastAsia="仿宋_GB2312" w:hAnsi="仿宋" w:cs="宋体" w:hint="eastAsia"/>
          <w:kern w:val="0"/>
          <w:sz w:val="32"/>
          <w:szCs w:val="32"/>
        </w:rPr>
        <w:t>并对品种的真实性、安全性和适应性负责。具有植物新品种权的品种，还应当经过品种权人的同意。引种者应当建立引种试验实施方案、试验原始数据等相关信息档案，对试验数据真实性负责，保证可追溯。</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7.</w:t>
      </w:r>
      <w:r>
        <w:rPr>
          <w:rFonts w:ascii="仿宋_GB2312" w:eastAsia="仿宋_GB2312" w:hAnsi="仿宋" w:cs="宋体" w:hint="eastAsia"/>
          <w:kern w:val="0"/>
          <w:sz w:val="32"/>
          <w:szCs w:val="32"/>
        </w:rPr>
        <w:t>申请者需填写《云南省主要农作物品种引种备案表》（以下简称《引种备案表》）一式二份，并报送电子文档。提交附件材料一式二份，包括：</w:t>
      </w:r>
      <w:r>
        <w:rPr>
          <w:rFonts w:ascii="仿宋_GB2312" w:eastAsia="仿宋_GB2312" w:hAnsi="仿宋" w:cs="宋体" w:hint="eastAsia"/>
          <w:kern w:val="0"/>
          <w:sz w:val="32"/>
          <w:szCs w:val="32"/>
        </w:rPr>
        <w:t>(1)</w:t>
      </w:r>
      <w:r>
        <w:rPr>
          <w:rFonts w:ascii="仿宋_GB2312" w:eastAsia="仿宋_GB2312" w:hAnsi="仿宋" w:cs="宋体" w:hint="eastAsia"/>
          <w:kern w:val="0"/>
          <w:sz w:val="32"/>
          <w:szCs w:val="32"/>
        </w:rPr>
        <w:t>品种审定证书复印件。</w:t>
      </w:r>
      <w:r>
        <w:rPr>
          <w:rFonts w:ascii="仿宋_GB2312" w:eastAsia="仿宋_GB2312" w:hAnsi="仿宋" w:cs="宋体" w:hint="eastAsia"/>
          <w:kern w:val="0"/>
          <w:sz w:val="32"/>
          <w:szCs w:val="32"/>
        </w:rPr>
        <w:t>(2)</w:t>
      </w:r>
      <w:r>
        <w:rPr>
          <w:rFonts w:ascii="仿宋_GB2312" w:eastAsia="仿宋_GB2312" w:hAnsi="仿宋" w:cs="宋体" w:hint="eastAsia"/>
          <w:kern w:val="0"/>
          <w:sz w:val="32"/>
          <w:szCs w:val="32"/>
        </w:rPr>
        <w:t>标准图片，包括品种（含杂交种亲本）盛</w:t>
      </w:r>
      <w:proofErr w:type="gramStart"/>
      <w:r>
        <w:rPr>
          <w:rFonts w:ascii="仿宋_GB2312" w:eastAsia="仿宋_GB2312" w:hAnsi="仿宋" w:cs="宋体" w:hint="eastAsia"/>
          <w:kern w:val="0"/>
          <w:sz w:val="32"/>
          <w:szCs w:val="32"/>
        </w:rPr>
        <w:t>花期或</w:t>
      </w:r>
      <w:proofErr w:type="gramEnd"/>
      <w:r>
        <w:rPr>
          <w:rFonts w:ascii="仿宋_GB2312" w:eastAsia="仿宋_GB2312" w:hAnsi="仿宋" w:cs="宋体" w:hint="eastAsia"/>
          <w:kern w:val="0"/>
          <w:sz w:val="32"/>
          <w:szCs w:val="32"/>
        </w:rPr>
        <w:t>成熟期植株图片及收获图片（如穗子、籽</w:t>
      </w:r>
      <w:r>
        <w:rPr>
          <w:rFonts w:ascii="仿宋_GB2312" w:eastAsia="仿宋_GB2312" w:hAnsi="仿宋" w:cs="宋体" w:hint="eastAsia"/>
          <w:color w:val="000000" w:themeColor="text1"/>
          <w:kern w:val="0"/>
          <w:sz w:val="32"/>
          <w:szCs w:val="32"/>
        </w:rPr>
        <w:t>粒、块根、块茎等图片）。</w:t>
      </w:r>
      <w:r>
        <w:rPr>
          <w:rFonts w:ascii="仿宋_GB2312" w:eastAsia="仿宋_GB2312" w:hAnsi="仿宋" w:cs="宋体" w:hint="eastAsia"/>
          <w:color w:val="000000" w:themeColor="text1"/>
          <w:kern w:val="0"/>
          <w:sz w:val="32"/>
          <w:szCs w:val="32"/>
        </w:rPr>
        <w:t>(3)</w:t>
      </w:r>
      <w:r>
        <w:rPr>
          <w:rFonts w:ascii="仿宋_GB2312" w:eastAsia="仿宋_GB2312" w:hAnsi="仿宋" w:cs="宋体" w:hint="eastAsia"/>
          <w:color w:val="000000" w:themeColor="text1"/>
          <w:kern w:val="0"/>
          <w:sz w:val="32"/>
          <w:szCs w:val="32"/>
        </w:rPr>
        <w:t>品种及申</w:t>
      </w:r>
      <w:r>
        <w:rPr>
          <w:rFonts w:ascii="仿宋_GB2312" w:eastAsia="仿宋_GB2312" w:hAnsi="仿宋" w:cs="宋体" w:hint="eastAsia"/>
          <w:color w:val="000000" w:themeColor="text1"/>
          <w:kern w:val="0"/>
          <w:sz w:val="32"/>
          <w:szCs w:val="32"/>
        </w:rPr>
        <w:t>请材料真实性承诺书。</w:t>
      </w:r>
      <w:r>
        <w:rPr>
          <w:rFonts w:ascii="仿宋_GB2312" w:eastAsia="仿宋_GB2312" w:hAnsi="仿宋" w:cs="宋体" w:hint="eastAsia"/>
          <w:color w:val="000000" w:themeColor="text1"/>
          <w:kern w:val="0"/>
          <w:sz w:val="32"/>
          <w:szCs w:val="32"/>
        </w:rPr>
        <w:t>(4)</w:t>
      </w:r>
      <w:r>
        <w:rPr>
          <w:rFonts w:ascii="仿宋_GB2312" w:eastAsia="仿宋_GB2312" w:hAnsi="仿宋" w:cs="宋体" w:hint="eastAsia"/>
          <w:color w:val="000000" w:themeColor="text1"/>
          <w:kern w:val="0"/>
          <w:sz w:val="32"/>
          <w:szCs w:val="32"/>
        </w:rPr>
        <w:t>安全性、适应性责任承担承诺书。</w:t>
      </w:r>
      <w:r>
        <w:rPr>
          <w:rFonts w:ascii="仿宋_GB2312" w:eastAsia="仿宋_GB2312" w:hAnsi="仿宋" w:cs="宋体" w:hint="eastAsia"/>
          <w:color w:val="000000" w:themeColor="text1"/>
          <w:kern w:val="0"/>
          <w:sz w:val="32"/>
          <w:szCs w:val="32"/>
        </w:rPr>
        <w:t>(5)</w:t>
      </w:r>
      <w:r>
        <w:rPr>
          <w:rFonts w:ascii="仿宋_GB2312" w:eastAsia="仿宋_GB2312" w:hAnsi="仿宋" w:cs="宋体" w:hint="eastAsia"/>
          <w:color w:val="000000" w:themeColor="text1"/>
          <w:kern w:val="0"/>
          <w:sz w:val="32"/>
          <w:szCs w:val="32"/>
        </w:rPr>
        <w:t>非转基因品种承诺书。</w:t>
      </w:r>
      <w:r>
        <w:rPr>
          <w:rFonts w:ascii="仿宋_GB2312" w:eastAsia="仿宋_GB2312" w:hAnsi="仿宋" w:cs="宋体" w:hint="eastAsia"/>
          <w:color w:val="000000" w:themeColor="text1"/>
          <w:kern w:val="0"/>
          <w:sz w:val="32"/>
          <w:szCs w:val="32"/>
        </w:rPr>
        <w:t>(6)</w:t>
      </w:r>
      <w:r>
        <w:rPr>
          <w:rFonts w:ascii="仿宋_GB2312" w:eastAsia="仿宋_GB2312" w:hAnsi="仿宋" w:cs="宋体" w:hint="eastAsia"/>
          <w:color w:val="000000" w:themeColor="text1"/>
          <w:kern w:val="0"/>
          <w:sz w:val="32"/>
          <w:szCs w:val="32"/>
        </w:rPr>
        <w:t>转基因检测报告。</w:t>
      </w:r>
      <w:r>
        <w:rPr>
          <w:rFonts w:ascii="仿宋_GB2312" w:eastAsia="仿宋_GB2312" w:hAnsi="仿宋" w:cs="宋体" w:hint="eastAsia"/>
          <w:color w:val="000000" w:themeColor="text1"/>
          <w:kern w:val="0"/>
          <w:sz w:val="32"/>
          <w:szCs w:val="32"/>
        </w:rPr>
        <w:t>(7)</w:t>
      </w:r>
      <w:r>
        <w:rPr>
          <w:rFonts w:ascii="仿宋_GB2312" w:eastAsia="仿宋_GB2312" w:hAnsi="仿宋" w:cs="宋体" w:hint="eastAsia"/>
          <w:color w:val="000000" w:themeColor="text1"/>
          <w:kern w:val="0"/>
          <w:sz w:val="32"/>
          <w:szCs w:val="32"/>
        </w:rPr>
        <w:t>引种者自行开展的不少于</w:t>
      </w:r>
      <w:r>
        <w:rPr>
          <w:rFonts w:ascii="仿宋_GB2312" w:eastAsia="仿宋_GB2312" w:hAnsi="仿宋" w:cs="宋体" w:hint="eastAsia"/>
          <w:color w:val="000000" w:themeColor="text1"/>
          <w:kern w:val="0"/>
          <w:sz w:val="32"/>
          <w:szCs w:val="32"/>
        </w:rPr>
        <w:t>1</w:t>
      </w:r>
      <w:r>
        <w:rPr>
          <w:rFonts w:ascii="仿宋_GB2312" w:eastAsia="仿宋_GB2312" w:hAnsi="仿宋" w:cs="宋体" w:hint="eastAsia"/>
          <w:color w:val="000000" w:themeColor="text1"/>
          <w:kern w:val="0"/>
          <w:sz w:val="32"/>
          <w:szCs w:val="32"/>
        </w:rPr>
        <w:t>年的适应性试验总结并签章，同时附各试验点签章（字）总结。</w:t>
      </w:r>
      <w:r>
        <w:rPr>
          <w:rFonts w:ascii="仿宋_GB2312" w:eastAsia="仿宋_GB2312" w:hAnsi="仿宋" w:cs="宋体" w:hint="eastAsia"/>
          <w:color w:val="000000" w:themeColor="text1"/>
          <w:kern w:val="0"/>
          <w:sz w:val="32"/>
          <w:szCs w:val="32"/>
        </w:rPr>
        <w:t>(8)</w:t>
      </w:r>
      <w:r>
        <w:rPr>
          <w:rFonts w:ascii="仿宋_GB2312" w:eastAsia="仿宋_GB2312" w:hAnsi="仿宋" w:cs="宋体" w:hint="eastAsia"/>
          <w:color w:val="000000" w:themeColor="text1"/>
          <w:kern w:val="0"/>
          <w:sz w:val="32"/>
          <w:szCs w:val="32"/>
        </w:rPr>
        <w:t>由云南省指定机构出具的抗病性鉴定报告。</w:t>
      </w:r>
      <w:r>
        <w:rPr>
          <w:rFonts w:ascii="仿宋_GB2312" w:eastAsia="仿宋_GB2312" w:hAnsi="仿宋" w:cs="宋体" w:hint="eastAsia"/>
          <w:color w:val="000000" w:themeColor="text1"/>
          <w:kern w:val="0"/>
          <w:sz w:val="32"/>
          <w:szCs w:val="32"/>
        </w:rPr>
        <w:t>(9)</w:t>
      </w:r>
      <w:r>
        <w:rPr>
          <w:rFonts w:ascii="仿宋_GB2312" w:eastAsia="仿宋_GB2312" w:hAnsi="仿宋" w:cs="宋体" w:hint="eastAsia"/>
          <w:color w:val="000000" w:themeColor="text1"/>
          <w:kern w:val="0"/>
          <w:sz w:val="32"/>
          <w:szCs w:val="32"/>
        </w:rPr>
        <w:t>母本为不育系的杂交种须提供有关机构出具的不育系鉴定报告或证书。</w:t>
      </w:r>
      <w:r>
        <w:rPr>
          <w:rFonts w:ascii="仿宋_GB2312" w:eastAsia="仿宋_GB2312" w:hAnsi="仿宋" w:cs="宋体" w:hint="eastAsia"/>
          <w:color w:val="000000" w:themeColor="text1"/>
          <w:kern w:val="0"/>
          <w:sz w:val="32"/>
          <w:szCs w:val="32"/>
        </w:rPr>
        <w:t>(10)</w:t>
      </w:r>
      <w:r>
        <w:rPr>
          <w:rFonts w:ascii="仿宋_GB2312" w:eastAsia="仿宋_GB2312" w:hAnsi="仿宋" w:cs="宋体" w:hint="eastAsia"/>
          <w:color w:val="000000" w:themeColor="text1"/>
          <w:kern w:val="0"/>
          <w:sz w:val="32"/>
          <w:szCs w:val="32"/>
        </w:rPr>
        <w:t>申请引种备案的单位若不是选育单位的，须得到选育单位的书面同意；品种为授权品种的需提供品种权人的书面委托。</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申请者提交的材料须齐全、规范，品种来源及选育程序清楚，品种名称符合国家和云南省有关品种命名的相关</w:t>
      </w:r>
      <w:r>
        <w:rPr>
          <w:rFonts w:ascii="仿宋_GB2312" w:eastAsia="仿宋_GB2312" w:hAnsi="仿宋" w:cs="宋体" w:hint="eastAsia"/>
          <w:color w:val="000000" w:themeColor="text1"/>
          <w:kern w:val="0"/>
          <w:sz w:val="32"/>
          <w:szCs w:val="32"/>
        </w:rPr>
        <w:t>规定。</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8.</w:t>
      </w:r>
      <w:r>
        <w:rPr>
          <w:rFonts w:ascii="仿宋_GB2312" w:eastAsia="仿宋_GB2312" w:hAnsi="仿宋" w:cs="宋体" w:hint="eastAsia"/>
          <w:color w:val="000000" w:themeColor="text1"/>
          <w:kern w:val="0"/>
          <w:sz w:val="32"/>
          <w:szCs w:val="32"/>
        </w:rPr>
        <w:t>受理相关事项。</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lastRenderedPageBreak/>
        <w:t>受理单位：云南省种子管理站</w:t>
      </w:r>
      <w:r>
        <w:rPr>
          <w:rFonts w:ascii="仿宋_GB2312" w:eastAsia="仿宋_GB2312" w:hAnsi="仿宋" w:cs="宋体" w:hint="eastAsia"/>
          <w:color w:val="000000" w:themeColor="text1"/>
          <w:kern w:val="0"/>
          <w:sz w:val="32"/>
          <w:szCs w:val="32"/>
        </w:rPr>
        <w:t>(</w:t>
      </w:r>
      <w:r>
        <w:rPr>
          <w:rFonts w:ascii="仿宋_GB2312" w:eastAsia="仿宋_GB2312" w:hAnsi="仿宋" w:cs="宋体" w:hint="eastAsia"/>
          <w:color w:val="000000" w:themeColor="text1"/>
          <w:kern w:val="0"/>
          <w:sz w:val="32"/>
          <w:szCs w:val="32"/>
        </w:rPr>
        <w:t>昆明市五华区</w:t>
      </w:r>
      <w:proofErr w:type="gramStart"/>
      <w:r>
        <w:rPr>
          <w:rFonts w:ascii="仿宋_GB2312" w:eastAsia="仿宋_GB2312" w:hAnsi="仿宋" w:cs="宋体" w:hint="eastAsia"/>
          <w:color w:val="000000" w:themeColor="text1"/>
          <w:kern w:val="0"/>
          <w:sz w:val="32"/>
          <w:szCs w:val="32"/>
        </w:rPr>
        <w:t>茭菱路</w:t>
      </w:r>
      <w:proofErr w:type="gramEnd"/>
      <w:r>
        <w:rPr>
          <w:rFonts w:ascii="仿宋_GB2312" w:eastAsia="仿宋_GB2312" w:hAnsi="仿宋" w:cs="宋体" w:hint="eastAsia"/>
          <w:color w:val="000000" w:themeColor="text1"/>
          <w:kern w:val="0"/>
          <w:sz w:val="32"/>
          <w:szCs w:val="32"/>
        </w:rPr>
        <w:t>24</w:t>
      </w:r>
      <w:r>
        <w:rPr>
          <w:rFonts w:ascii="仿宋_GB2312" w:eastAsia="仿宋_GB2312" w:hAnsi="仿宋" w:cs="宋体" w:hint="eastAsia"/>
          <w:color w:val="000000" w:themeColor="text1"/>
          <w:kern w:val="0"/>
          <w:sz w:val="32"/>
          <w:szCs w:val="32"/>
        </w:rPr>
        <w:t>号</w:t>
      </w:r>
      <w:r>
        <w:rPr>
          <w:rFonts w:ascii="仿宋_GB2312" w:eastAsia="仿宋_GB2312" w:hAnsi="仿宋" w:cs="宋体" w:hint="eastAsia"/>
          <w:color w:val="000000" w:themeColor="text1"/>
          <w:kern w:val="0"/>
          <w:sz w:val="32"/>
          <w:szCs w:val="32"/>
        </w:rPr>
        <w:t>)</w:t>
      </w:r>
      <w:r>
        <w:rPr>
          <w:rFonts w:ascii="仿宋_GB2312" w:eastAsia="仿宋_GB2312" w:hAnsi="仿宋" w:cs="宋体" w:hint="eastAsia"/>
          <w:color w:val="000000" w:themeColor="text1"/>
          <w:kern w:val="0"/>
          <w:sz w:val="32"/>
          <w:szCs w:val="32"/>
        </w:rPr>
        <w:t>。</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受理时间：小麦每年</w:t>
      </w:r>
      <w:r>
        <w:rPr>
          <w:rFonts w:ascii="仿宋_GB2312" w:eastAsia="仿宋_GB2312" w:hAnsi="仿宋" w:cs="宋体" w:hint="eastAsia"/>
          <w:color w:val="000000" w:themeColor="text1"/>
          <w:kern w:val="0"/>
          <w:sz w:val="32"/>
          <w:szCs w:val="32"/>
        </w:rPr>
        <w:t>7</w:t>
      </w:r>
      <w:r>
        <w:rPr>
          <w:rFonts w:ascii="仿宋_GB2312" w:eastAsia="仿宋_GB2312" w:hAnsi="仿宋" w:cs="宋体" w:hint="eastAsia"/>
          <w:color w:val="000000" w:themeColor="text1"/>
          <w:kern w:val="0"/>
          <w:sz w:val="32"/>
          <w:szCs w:val="32"/>
        </w:rPr>
        <w:t>月</w:t>
      </w:r>
      <w:r>
        <w:rPr>
          <w:rFonts w:ascii="仿宋_GB2312" w:eastAsia="仿宋_GB2312" w:hAnsi="仿宋" w:cs="宋体" w:hint="eastAsia"/>
          <w:color w:val="000000" w:themeColor="text1"/>
          <w:kern w:val="0"/>
          <w:sz w:val="32"/>
          <w:szCs w:val="32"/>
        </w:rPr>
        <w:t>1</w:t>
      </w:r>
      <w:r>
        <w:rPr>
          <w:rFonts w:ascii="仿宋_GB2312" w:eastAsia="仿宋_GB2312" w:hAnsi="仿宋" w:cs="宋体" w:hint="eastAsia"/>
          <w:color w:val="000000" w:themeColor="text1"/>
          <w:kern w:val="0"/>
          <w:sz w:val="32"/>
          <w:szCs w:val="32"/>
        </w:rPr>
        <w:t>日至</w:t>
      </w:r>
      <w:r>
        <w:rPr>
          <w:rFonts w:ascii="仿宋_GB2312" w:eastAsia="仿宋_GB2312" w:hAnsi="仿宋" w:cs="宋体" w:hint="eastAsia"/>
          <w:color w:val="000000" w:themeColor="text1"/>
          <w:kern w:val="0"/>
          <w:sz w:val="32"/>
          <w:szCs w:val="32"/>
        </w:rPr>
        <w:t>7</w:t>
      </w:r>
      <w:r>
        <w:rPr>
          <w:rFonts w:ascii="仿宋_GB2312" w:eastAsia="仿宋_GB2312" w:hAnsi="仿宋" w:cs="宋体" w:hint="eastAsia"/>
          <w:color w:val="000000" w:themeColor="text1"/>
          <w:kern w:val="0"/>
          <w:sz w:val="32"/>
          <w:szCs w:val="32"/>
        </w:rPr>
        <w:t>月</w:t>
      </w:r>
      <w:r>
        <w:rPr>
          <w:rFonts w:ascii="仿宋_GB2312" w:eastAsia="仿宋_GB2312" w:hAnsi="仿宋" w:cs="宋体" w:hint="eastAsia"/>
          <w:color w:val="000000" w:themeColor="text1"/>
          <w:kern w:val="0"/>
          <w:sz w:val="32"/>
          <w:szCs w:val="32"/>
        </w:rPr>
        <w:t>31</w:t>
      </w:r>
      <w:r>
        <w:rPr>
          <w:rFonts w:ascii="仿宋_GB2312" w:eastAsia="仿宋_GB2312" w:hAnsi="仿宋" w:cs="宋体" w:hint="eastAsia"/>
          <w:color w:val="000000" w:themeColor="text1"/>
          <w:kern w:val="0"/>
          <w:sz w:val="32"/>
          <w:szCs w:val="32"/>
        </w:rPr>
        <w:t>日，稻、玉米和大豆每年</w:t>
      </w:r>
      <w:r>
        <w:rPr>
          <w:rFonts w:ascii="仿宋_GB2312" w:eastAsia="仿宋_GB2312" w:hAnsi="仿宋" w:cs="宋体" w:hint="eastAsia"/>
          <w:color w:val="000000" w:themeColor="text1"/>
          <w:kern w:val="0"/>
          <w:sz w:val="32"/>
          <w:szCs w:val="32"/>
        </w:rPr>
        <w:t>11</w:t>
      </w:r>
      <w:r>
        <w:rPr>
          <w:rFonts w:ascii="仿宋_GB2312" w:eastAsia="仿宋_GB2312" w:hAnsi="仿宋" w:cs="宋体" w:hint="eastAsia"/>
          <w:color w:val="000000" w:themeColor="text1"/>
          <w:kern w:val="0"/>
          <w:sz w:val="32"/>
          <w:szCs w:val="32"/>
        </w:rPr>
        <w:t>月</w:t>
      </w:r>
      <w:r>
        <w:rPr>
          <w:rFonts w:ascii="仿宋_GB2312" w:eastAsia="仿宋_GB2312" w:hAnsi="仿宋" w:cs="宋体" w:hint="eastAsia"/>
          <w:color w:val="000000" w:themeColor="text1"/>
          <w:kern w:val="0"/>
          <w:sz w:val="32"/>
          <w:szCs w:val="32"/>
        </w:rPr>
        <w:t>1</w:t>
      </w:r>
      <w:r>
        <w:rPr>
          <w:rFonts w:ascii="仿宋_GB2312" w:eastAsia="仿宋_GB2312" w:hAnsi="仿宋" w:cs="宋体" w:hint="eastAsia"/>
          <w:color w:val="000000" w:themeColor="text1"/>
          <w:kern w:val="0"/>
          <w:sz w:val="32"/>
          <w:szCs w:val="32"/>
        </w:rPr>
        <w:t>日至</w:t>
      </w:r>
      <w:r>
        <w:rPr>
          <w:rFonts w:ascii="仿宋_GB2312" w:eastAsia="仿宋_GB2312" w:hAnsi="仿宋" w:cs="宋体" w:hint="eastAsia"/>
          <w:color w:val="000000" w:themeColor="text1"/>
          <w:kern w:val="0"/>
          <w:sz w:val="32"/>
          <w:szCs w:val="32"/>
        </w:rPr>
        <w:t>11</w:t>
      </w:r>
      <w:r>
        <w:rPr>
          <w:rFonts w:ascii="仿宋_GB2312" w:eastAsia="仿宋_GB2312" w:hAnsi="仿宋" w:cs="宋体" w:hint="eastAsia"/>
          <w:color w:val="000000" w:themeColor="text1"/>
          <w:kern w:val="0"/>
          <w:sz w:val="32"/>
          <w:szCs w:val="32"/>
        </w:rPr>
        <w:t>月</w:t>
      </w:r>
      <w:r>
        <w:rPr>
          <w:rFonts w:ascii="仿宋_GB2312" w:eastAsia="仿宋_GB2312" w:hAnsi="仿宋" w:cs="宋体" w:hint="eastAsia"/>
          <w:color w:val="000000" w:themeColor="text1"/>
          <w:kern w:val="0"/>
          <w:sz w:val="32"/>
          <w:szCs w:val="32"/>
        </w:rPr>
        <w:t>30</w:t>
      </w:r>
      <w:r>
        <w:rPr>
          <w:rFonts w:ascii="仿宋_GB2312" w:eastAsia="仿宋_GB2312" w:hAnsi="仿宋" w:cs="宋体" w:hint="eastAsia"/>
          <w:color w:val="000000" w:themeColor="text1"/>
          <w:kern w:val="0"/>
          <w:sz w:val="32"/>
          <w:szCs w:val="32"/>
        </w:rPr>
        <w:t>日期间的工作日受理。</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联系人及电话：吉丽芳，</w:t>
      </w:r>
      <w:r>
        <w:rPr>
          <w:rFonts w:ascii="仿宋_GB2312" w:eastAsia="仿宋_GB2312" w:hAnsi="仿宋" w:cs="宋体" w:hint="eastAsia"/>
          <w:color w:val="000000" w:themeColor="text1"/>
          <w:kern w:val="0"/>
          <w:sz w:val="32"/>
          <w:szCs w:val="32"/>
        </w:rPr>
        <w:t>0871-65356545</w:t>
      </w:r>
      <w:r>
        <w:rPr>
          <w:rFonts w:ascii="仿宋_GB2312" w:eastAsia="仿宋_GB2312" w:hAnsi="仿宋" w:cs="宋体" w:hint="eastAsia"/>
          <w:color w:val="000000" w:themeColor="text1"/>
          <w:kern w:val="0"/>
          <w:sz w:val="32"/>
          <w:szCs w:val="32"/>
        </w:rPr>
        <w:t>。</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楷体" w:eastAsia="楷体" w:hAnsi="楷体" w:cs="楷体" w:hint="eastAsia"/>
          <w:color w:val="000000" w:themeColor="text1"/>
          <w:kern w:val="0"/>
          <w:sz w:val="32"/>
          <w:szCs w:val="32"/>
        </w:rPr>
        <w:t>（二）引种备案审核</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云南省种子管理站区试负责人提出意见，科室负责人初审，站领导审核，种植业处复核，省农业厅分管厅领导签批。</w:t>
      </w:r>
    </w:p>
    <w:p w:rsidR="004D1FE7" w:rsidRDefault="00A153F1">
      <w:pPr>
        <w:widowControl/>
        <w:spacing w:line="620" w:lineRule="exact"/>
        <w:ind w:firstLine="640"/>
        <w:jc w:val="left"/>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（三）引种备案公告</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审核通过的品种，由云南省农业厅及时发布引种备案公告。公告内容包括品种名称、引种者、育种者、审定编号、引种适宜种植区域、特征特性和产量表现等内容。</w:t>
      </w:r>
    </w:p>
    <w:p w:rsidR="004D1FE7" w:rsidRDefault="00A153F1">
      <w:pPr>
        <w:widowControl/>
        <w:spacing w:line="620" w:lineRule="exact"/>
        <w:ind w:firstLine="640"/>
        <w:jc w:val="left"/>
        <w:rPr>
          <w:rFonts w:ascii="黑体" w:eastAsia="黑体" w:hAnsi="黑体" w:cs="黑体"/>
          <w:kern w:val="0"/>
          <w:sz w:val="32"/>
          <w:szCs w:val="32"/>
        </w:rPr>
      </w:pPr>
      <w:r>
        <w:rPr>
          <w:rFonts w:ascii="黑体" w:eastAsia="黑体" w:hAnsi="黑体" w:cs="黑体" w:hint="eastAsia"/>
          <w:kern w:val="0"/>
          <w:sz w:val="32"/>
          <w:szCs w:val="32"/>
          <w:lang w:val="zh-CN"/>
        </w:rPr>
        <w:t>四、云南省同一适宜生态区的界定</w:t>
      </w:r>
    </w:p>
    <w:p w:rsidR="004D1FE7" w:rsidRDefault="00A153F1">
      <w:pPr>
        <w:widowControl/>
        <w:spacing w:line="620" w:lineRule="exact"/>
        <w:ind w:firstLine="640"/>
        <w:jc w:val="left"/>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（一）水稻</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b/>
          <w:bCs/>
          <w:kern w:val="0"/>
          <w:sz w:val="32"/>
          <w:szCs w:val="32"/>
        </w:rPr>
        <w:t>1.</w:t>
      </w:r>
      <w:r>
        <w:rPr>
          <w:rFonts w:ascii="仿宋_GB2312" w:eastAsia="仿宋_GB2312" w:hAnsi="仿宋" w:cs="宋体" w:hint="eastAsia"/>
          <w:b/>
          <w:bCs/>
          <w:kern w:val="0"/>
          <w:sz w:val="32"/>
          <w:szCs w:val="32"/>
        </w:rPr>
        <w:t>云南省海拔</w:t>
      </w:r>
      <w:r>
        <w:rPr>
          <w:rFonts w:ascii="仿宋_GB2312" w:eastAsia="仿宋_GB2312" w:hAnsi="仿宋" w:cs="宋体" w:hint="eastAsia"/>
          <w:b/>
          <w:bCs/>
          <w:kern w:val="0"/>
          <w:sz w:val="32"/>
          <w:szCs w:val="32"/>
        </w:rPr>
        <w:t>1450</w:t>
      </w:r>
      <w:r>
        <w:rPr>
          <w:rFonts w:ascii="仿宋_GB2312" w:eastAsia="仿宋_GB2312" w:hAnsi="仿宋" w:cs="宋体" w:hint="eastAsia"/>
          <w:b/>
          <w:bCs/>
          <w:kern w:val="0"/>
          <w:sz w:val="32"/>
          <w:szCs w:val="32"/>
        </w:rPr>
        <w:t>米以下籼稻区。</w:t>
      </w:r>
      <w:r>
        <w:rPr>
          <w:rFonts w:ascii="仿宋_GB2312" w:eastAsia="仿宋_GB2312" w:hAnsi="仿宋" w:cs="宋体" w:hint="eastAsia"/>
          <w:kern w:val="0"/>
          <w:sz w:val="32"/>
          <w:szCs w:val="32"/>
        </w:rPr>
        <w:t>对应国家长江上游中</w:t>
      </w:r>
      <w:proofErr w:type="gramStart"/>
      <w:r>
        <w:rPr>
          <w:rFonts w:ascii="仿宋_GB2312" w:eastAsia="仿宋_GB2312" w:hAnsi="仿宋" w:cs="宋体" w:hint="eastAsia"/>
          <w:kern w:val="0"/>
          <w:sz w:val="32"/>
          <w:szCs w:val="32"/>
        </w:rPr>
        <w:t>籼</w:t>
      </w:r>
      <w:proofErr w:type="gramEnd"/>
      <w:r>
        <w:rPr>
          <w:rFonts w:ascii="仿宋_GB2312" w:eastAsia="仿宋_GB2312" w:hAnsi="仿宋" w:cs="宋体" w:hint="eastAsia"/>
          <w:kern w:val="0"/>
          <w:sz w:val="32"/>
          <w:szCs w:val="32"/>
        </w:rPr>
        <w:t>迟熟品种类型区。</w:t>
      </w:r>
    </w:p>
    <w:p w:rsidR="004D1FE7" w:rsidRDefault="00A153F1">
      <w:pPr>
        <w:widowControl/>
        <w:spacing w:line="620" w:lineRule="exact"/>
        <w:ind w:firstLineChars="196" w:firstLine="630"/>
        <w:jc w:val="left"/>
        <w:rPr>
          <w:rFonts w:ascii="仿宋_GB2312" w:eastAsia="仿宋_GB2312" w:hAnsi="仿宋" w:cs="宋体"/>
          <w:kern w:val="0"/>
          <w:sz w:val="32"/>
          <w:szCs w:val="32"/>
        </w:rPr>
      </w:pPr>
      <w:r>
        <w:rPr>
          <w:rFonts w:ascii="仿宋_GB2312" w:eastAsia="仿宋_GB2312" w:hAnsi="仿宋" w:cs="宋体" w:hint="eastAsia"/>
          <w:b/>
          <w:bCs/>
          <w:kern w:val="0"/>
          <w:sz w:val="32"/>
          <w:szCs w:val="32"/>
        </w:rPr>
        <w:t>2.</w:t>
      </w:r>
      <w:r>
        <w:rPr>
          <w:rFonts w:ascii="仿宋_GB2312" w:eastAsia="仿宋_GB2312" w:hAnsi="仿宋" w:cs="宋体" w:hint="eastAsia"/>
          <w:b/>
          <w:bCs/>
          <w:kern w:val="0"/>
          <w:sz w:val="32"/>
          <w:szCs w:val="32"/>
        </w:rPr>
        <w:t>云南省海拔</w:t>
      </w:r>
      <w:r>
        <w:rPr>
          <w:rFonts w:ascii="仿宋_GB2312" w:eastAsia="仿宋_GB2312" w:hAnsi="仿宋" w:cs="宋体" w:hint="eastAsia"/>
          <w:b/>
          <w:bCs/>
          <w:kern w:val="0"/>
          <w:sz w:val="32"/>
          <w:szCs w:val="32"/>
        </w:rPr>
        <w:t>1450-1850</w:t>
      </w:r>
      <w:r>
        <w:rPr>
          <w:rFonts w:ascii="仿宋_GB2312" w:eastAsia="仿宋_GB2312" w:hAnsi="仿宋" w:cs="宋体" w:hint="eastAsia"/>
          <w:b/>
          <w:bCs/>
          <w:kern w:val="0"/>
          <w:sz w:val="32"/>
          <w:szCs w:val="32"/>
        </w:rPr>
        <w:t>米中海拔常规粳稻区。</w:t>
      </w:r>
      <w:r>
        <w:rPr>
          <w:rFonts w:ascii="仿宋_GB2312" w:eastAsia="仿宋_GB2312" w:hAnsi="仿宋" w:cs="宋体" w:hint="eastAsia"/>
          <w:kern w:val="0"/>
          <w:sz w:val="32"/>
          <w:szCs w:val="32"/>
        </w:rPr>
        <w:t>根据省际间的协调机制，对应四川</w:t>
      </w:r>
      <w:r>
        <w:rPr>
          <w:rFonts w:ascii="仿宋" w:eastAsia="仿宋" w:hAnsi="仿宋" w:cs="仿宋" w:hint="eastAsia"/>
          <w:sz w:val="32"/>
          <w:szCs w:val="32"/>
        </w:rPr>
        <w:t>凉山州海拔</w:t>
      </w:r>
      <w:r>
        <w:rPr>
          <w:rFonts w:ascii="仿宋" w:eastAsia="仿宋" w:hAnsi="仿宋" w:cs="仿宋"/>
          <w:sz w:val="32"/>
          <w:szCs w:val="32"/>
        </w:rPr>
        <w:t>1</w:t>
      </w:r>
      <w:r>
        <w:rPr>
          <w:rFonts w:ascii="仿宋" w:eastAsia="仿宋" w:hAnsi="仿宋" w:cs="仿宋" w:hint="eastAsia"/>
          <w:sz w:val="32"/>
          <w:szCs w:val="32"/>
        </w:rPr>
        <w:t>500-1850</w:t>
      </w:r>
      <w:r>
        <w:rPr>
          <w:rFonts w:ascii="仿宋" w:eastAsia="仿宋" w:hAnsi="仿宋" w:cs="仿宋" w:hint="eastAsia"/>
          <w:sz w:val="32"/>
          <w:szCs w:val="32"/>
        </w:rPr>
        <w:t>米的粳稻类型区</w:t>
      </w:r>
      <w:r>
        <w:rPr>
          <w:rFonts w:ascii="仿宋_GB2312" w:eastAsia="仿宋_GB2312" w:hAnsi="仿宋" w:cs="宋体" w:hint="eastAsia"/>
          <w:kern w:val="0"/>
          <w:sz w:val="32"/>
          <w:szCs w:val="32"/>
        </w:rPr>
        <w:t>，贵州海拔</w:t>
      </w:r>
      <w:r>
        <w:rPr>
          <w:rFonts w:ascii="仿宋_GB2312" w:eastAsia="仿宋_GB2312" w:hAnsi="仿宋" w:cs="宋体" w:hint="eastAsia"/>
          <w:kern w:val="0"/>
          <w:sz w:val="32"/>
          <w:szCs w:val="32"/>
        </w:rPr>
        <w:t>1450-1850</w:t>
      </w:r>
      <w:r>
        <w:rPr>
          <w:rFonts w:ascii="仿宋_GB2312" w:eastAsia="仿宋_GB2312" w:hAnsi="仿宋" w:cs="宋体" w:hint="eastAsia"/>
          <w:kern w:val="0"/>
          <w:sz w:val="32"/>
          <w:szCs w:val="32"/>
        </w:rPr>
        <w:t>米粳稻区，重庆海拔</w:t>
      </w:r>
      <w:r>
        <w:rPr>
          <w:rFonts w:ascii="仿宋_GB2312" w:eastAsia="仿宋_GB2312" w:hAnsi="仿宋" w:cs="宋体" w:hint="eastAsia"/>
          <w:kern w:val="0"/>
          <w:sz w:val="32"/>
          <w:szCs w:val="32"/>
        </w:rPr>
        <w:t>1000</w:t>
      </w:r>
      <w:r>
        <w:rPr>
          <w:rFonts w:ascii="仿宋_GB2312" w:eastAsia="仿宋_GB2312" w:hAnsi="仿宋" w:cs="宋体" w:hint="eastAsia"/>
          <w:kern w:val="0"/>
          <w:sz w:val="32"/>
          <w:szCs w:val="32"/>
        </w:rPr>
        <w:t>米以上山区，广西海拔</w:t>
      </w:r>
      <w:r>
        <w:rPr>
          <w:rFonts w:ascii="仿宋_GB2312" w:eastAsia="仿宋_GB2312" w:hAnsi="仿宋" w:cs="宋体" w:hint="eastAsia"/>
          <w:kern w:val="0"/>
          <w:sz w:val="32"/>
          <w:szCs w:val="32"/>
        </w:rPr>
        <w:t>1400</w:t>
      </w:r>
      <w:r>
        <w:rPr>
          <w:rFonts w:ascii="仿宋_GB2312" w:eastAsia="仿宋_GB2312" w:hAnsi="仿宋" w:cs="宋体" w:hint="eastAsia"/>
          <w:kern w:val="0"/>
          <w:sz w:val="32"/>
          <w:szCs w:val="32"/>
        </w:rPr>
        <w:t>米以上山区。</w:t>
      </w:r>
    </w:p>
    <w:p w:rsidR="004D1FE7" w:rsidRDefault="00A153F1">
      <w:pPr>
        <w:widowControl/>
        <w:spacing w:line="620" w:lineRule="exact"/>
        <w:ind w:firstLine="640"/>
        <w:jc w:val="left"/>
        <w:rPr>
          <w:rFonts w:ascii="仿宋_GB2312" w:eastAsia="仿宋_GB2312" w:hAnsi="仿宋" w:cs="宋体"/>
          <w:b/>
          <w:bCs/>
          <w:kern w:val="0"/>
          <w:sz w:val="32"/>
          <w:szCs w:val="32"/>
        </w:rPr>
      </w:pPr>
      <w:r>
        <w:rPr>
          <w:rFonts w:ascii="仿宋_GB2312" w:eastAsia="仿宋_GB2312" w:hAnsi="仿宋" w:cs="宋体" w:hint="eastAsia"/>
          <w:b/>
          <w:bCs/>
          <w:kern w:val="0"/>
          <w:sz w:val="32"/>
          <w:szCs w:val="32"/>
        </w:rPr>
        <w:t>3.</w:t>
      </w:r>
      <w:r>
        <w:rPr>
          <w:rFonts w:ascii="仿宋_GB2312" w:eastAsia="仿宋_GB2312" w:hAnsi="仿宋" w:cs="宋体" w:hint="eastAsia"/>
          <w:b/>
          <w:bCs/>
          <w:kern w:val="0"/>
          <w:sz w:val="32"/>
          <w:szCs w:val="32"/>
        </w:rPr>
        <w:t>云南省海拔</w:t>
      </w:r>
      <w:r>
        <w:rPr>
          <w:rFonts w:ascii="仿宋_GB2312" w:eastAsia="仿宋_GB2312" w:hAnsi="仿宋" w:cs="宋体" w:hint="eastAsia"/>
          <w:b/>
          <w:bCs/>
          <w:kern w:val="0"/>
          <w:sz w:val="32"/>
          <w:szCs w:val="32"/>
        </w:rPr>
        <w:t>1850</w:t>
      </w:r>
      <w:r>
        <w:rPr>
          <w:rFonts w:ascii="仿宋_GB2312" w:eastAsia="仿宋_GB2312" w:hAnsi="仿宋" w:cs="宋体" w:hint="eastAsia"/>
          <w:b/>
          <w:bCs/>
          <w:kern w:val="0"/>
          <w:sz w:val="32"/>
          <w:szCs w:val="32"/>
        </w:rPr>
        <w:t>米以上高海拔常规粳稻区。</w:t>
      </w:r>
      <w:r>
        <w:rPr>
          <w:rFonts w:ascii="仿宋_GB2312" w:eastAsia="仿宋_GB2312" w:hAnsi="仿宋" w:cs="宋体" w:hint="eastAsia"/>
          <w:kern w:val="0"/>
          <w:sz w:val="32"/>
          <w:szCs w:val="32"/>
        </w:rPr>
        <w:t>根据省际间的协调机制，对应四川</w:t>
      </w:r>
      <w:r>
        <w:rPr>
          <w:rFonts w:ascii="仿宋" w:eastAsia="仿宋" w:hAnsi="仿宋" w:cs="仿宋" w:hint="eastAsia"/>
          <w:sz w:val="32"/>
          <w:szCs w:val="32"/>
        </w:rPr>
        <w:t>凉山州海拔</w:t>
      </w:r>
      <w:r>
        <w:rPr>
          <w:rFonts w:ascii="仿宋" w:eastAsia="仿宋" w:hAnsi="仿宋" w:cs="仿宋" w:hint="eastAsia"/>
          <w:sz w:val="32"/>
          <w:szCs w:val="32"/>
        </w:rPr>
        <w:t>1850-2500</w:t>
      </w:r>
      <w:r>
        <w:rPr>
          <w:rFonts w:ascii="仿宋" w:eastAsia="仿宋" w:hAnsi="仿宋" w:cs="仿宋" w:hint="eastAsia"/>
          <w:sz w:val="32"/>
          <w:szCs w:val="32"/>
        </w:rPr>
        <w:t>米的粳稻类型区</w:t>
      </w:r>
      <w:r>
        <w:rPr>
          <w:rFonts w:ascii="仿宋_GB2312" w:eastAsia="仿宋_GB2312" w:hAnsi="仿宋" w:cs="宋体" w:hint="eastAsia"/>
          <w:kern w:val="0"/>
          <w:sz w:val="32"/>
          <w:szCs w:val="32"/>
        </w:rPr>
        <w:t>。</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kern w:val="0"/>
          <w:sz w:val="32"/>
          <w:szCs w:val="32"/>
        </w:rPr>
        <w:lastRenderedPageBreak/>
        <w:t>4.</w:t>
      </w:r>
      <w:r>
        <w:rPr>
          <w:rFonts w:ascii="仿宋_GB2312" w:eastAsia="仿宋_GB2312" w:hAnsi="仿宋" w:cs="宋体" w:hint="eastAsia"/>
          <w:b/>
          <w:bCs/>
          <w:kern w:val="0"/>
          <w:sz w:val="32"/>
          <w:szCs w:val="32"/>
        </w:rPr>
        <w:t>云南省海拔</w:t>
      </w:r>
      <w:r>
        <w:rPr>
          <w:rFonts w:ascii="仿宋_GB2312" w:eastAsia="仿宋_GB2312" w:hAnsi="仿宋" w:cs="宋体" w:hint="eastAsia"/>
          <w:b/>
          <w:bCs/>
          <w:kern w:val="0"/>
          <w:sz w:val="32"/>
          <w:szCs w:val="32"/>
        </w:rPr>
        <w:t>1450-2000</w:t>
      </w:r>
      <w:r>
        <w:rPr>
          <w:rFonts w:ascii="仿宋_GB2312" w:eastAsia="仿宋_GB2312" w:hAnsi="仿宋" w:cs="宋体" w:hint="eastAsia"/>
          <w:b/>
          <w:bCs/>
          <w:kern w:val="0"/>
          <w:sz w:val="32"/>
          <w:szCs w:val="32"/>
        </w:rPr>
        <w:t>米杂交粳稻区。</w:t>
      </w:r>
      <w:r>
        <w:rPr>
          <w:rFonts w:ascii="仿宋_GB2312" w:eastAsia="仿宋_GB2312" w:hAnsi="仿宋" w:cs="宋体" w:hint="eastAsia"/>
          <w:kern w:val="0"/>
          <w:sz w:val="32"/>
          <w:szCs w:val="32"/>
        </w:rPr>
        <w:t>根据省际间的协调机制，对应贵州海拔</w:t>
      </w:r>
      <w:r>
        <w:rPr>
          <w:rFonts w:ascii="仿宋_GB2312" w:eastAsia="仿宋_GB2312" w:hAnsi="仿宋" w:cs="宋体" w:hint="eastAsia"/>
          <w:kern w:val="0"/>
          <w:sz w:val="32"/>
          <w:szCs w:val="32"/>
        </w:rPr>
        <w:t>1000</w:t>
      </w:r>
      <w:r>
        <w:rPr>
          <w:rFonts w:ascii="仿宋_GB2312" w:eastAsia="仿宋_GB2312" w:hAnsi="仿宋" w:cs="宋体" w:hint="eastAsia"/>
          <w:kern w:val="0"/>
          <w:sz w:val="32"/>
          <w:szCs w:val="32"/>
        </w:rPr>
        <w:t>米以上水稻种植区，四川</w:t>
      </w:r>
      <w:r>
        <w:rPr>
          <w:rFonts w:ascii="仿宋" w:eastAsia="仿宋" w:hAnsi="仿宋" w:cs="仿宋" w:hint="eastAsia"/>
          <w:sz w:val="32"/>
          <w:szCs w:val="32"/>
        </w:rPr>
        <w:t>凉山州海拔</w:t>
      </w:r>
      <w:r>
        <w:rPr>
          <w:rFonts w:ascii="仿宋" w:eastAsia="仿宋" w:hAnsi="仿宋" w:cs="仿宋"/>
          <w:sz w:val="32"/>
          <w:szCs w:val="32"/>
        </w:rPr>
        <w:t>1</w:t>
      </w:r>
      <w:r>
        <w:rPr>
          <w:rFonts w:ascii="仿宋" w:eastAsia="仿宋" w:hAnsi="仿宋" w:cs="仿宋" w:hint="eastAsia"/>
          <w:sz w:val="32"/>
          <w:szCs w:val="32"/>
        </w:rPr>
        <w:t>500-1850</w:t>
      </w:r>
      <w:r>
        <w:rPr>
          <w:rFonts w:ascii="仿宋" w:eastAsia="仿宋" w:hAnsi="仿宋" w:cs="仿宋" w:hint="eastAsia"/>
          <w:sz w:val="32"/>
          <w:szCs w:val="32"/>
        </w:rPr>
        <w:t>米的粳稻类型区</w:t>
      </w:r>
      <w:r>
        <w:rPr>
          <w:rFonts w:ascii="仿宋_GB2312" w:eastAsia="仿宋_GB2312" w:hAnsi="仿宋" w:cs="宋体" w:hint="eastAsia"/>
          <w:kern w:val="0"/>
          <w:sz w:val="32"/>
          <w:szCs w:val="32"/>
        </w:rPr>
        <w:t>，</w:t>
      </w:r>
      <w:r>
        <w:rPr>
          <w:rFonts w:ascii="仿宋_GB2312" w:eastAsia="仿宋_GB2312" w:hAnsi="仿宋" w:cs="宋体" w:hint="eastAsia"/>
          <w:color w:val="000000" w:themeColor="text1"/>
          <w:kern w:val="0"/>
          <w:sz w:val="32"/>
          <w:szCs w:val="32"/>
        </w:rPr>
        <w:t>重庆市海拔</w:t>
      </w:r>
      <w:r>
        <w:rPr>
          <w:rFonts w:ascii="仿宋_GB2312" w:eastAsia="仿宋_GB2312" w:hAnsi="仿宋" w:cs="宋体" w:hint="eastAsia"/>
          <w:color w:val="000000" w:themeColor="text1"/>
          <w:kern w:val="0"/>
          <w:sz w:val="32"/>
          <w:szCs w:val="32"/>
        </w:rPr>
        <w:t>900</w:t>
      </w:r>
      <w:r>
        <w:rPr>
          <w:rFonts w:ascii="仿宋_GB2312" w:eastAsia="仿宋_GB2312" w:hAnsi="仿宋" w:cs="宋体" w:hint="eastAsia"/>
          <w:color w:val="000000" w:themeColor="text1"/>
          <w:kern w:val="0"/>
          <w:sz w:val="32"/>
          <w:szCs w:val="32"/>
        </w:rPr>
        <w:t>米以上水稻种植区，陕西汉中海拔</w:t>
      </w:r>
      <w:r>
        <w:rPr>
          <w:rFonts w:ascii="仿宋_GB2312" w:eastAsia="仿宋_GB2312" w:hAnsi="仿宋" w:cs="宋体" w:hint="eastAsia"/>
          <w:color w:val="000000" w:themeColor="text1"/>
          <w:kern w:val="0"/>
          <w:sz w:val="32"/>
          <w:szCs w:val="32"/>
        </w:rPr>
        <w:t>900-1300</w:t>
      </w:r>
      <w:r>
        <w:rPr>
          <w:rFonts w:ascii="仿宋_GB2312" w:eastAsia="仿宋_GB2312" w:hAnsi="仿宋" w:cs="宋体" w:hint="eastAsia"/>
          <w:color w:val="000000" w:themeColor="text1"/>
          <w:kern w:val="0"/>
          <w:sz w:val="32"/>
          <w:szCs w:val="32"/>
        </w:rPr>
        <w:t>米。</w:t>
      </w:r>
    </w:p>
    <w:p w:rsidR="004D1FE7" w:rsidRDefault="00A153F1">
      <w:pPr>
        <w:widowControl/>
        <w:spacing w:line="620" w:lineRule="exact"/>
        <w:ind w:firstLine="640"/>
        <w:jc w:val="left"/>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（二）玉米</w:t>
      </w:r>
    </w:p>
    <w:p w:rsidR="004D1FE7" w:rsidRDefault="00A153F1">
      <w:pPr>
        <w:widowControl/>
        <w:spacing w:line="620" w:lineRule="exact"/>
        <w:ind w:firstLine="640"/>
        <w:jc w:val="left"/>
        <w:rPr>
          <w:rFonts w:ascii="仿宋_GB2312" w:eastAsia="仿宋_GB2312" w:hAnsi="仿宋" w:cs="宋体"/>
          <w:b/>
          <w:bCs/>
          <w:color w:val="000000" w:themeColor="text1"/>
          <w:kern w:val="0"/>
          <w:sz w:val="32"/>
          <w:szCs w:val="32"/>
        </w:rPr>
      </w:pPr>
      <w:r>
        <w:rPr>
          <w:rFonts w:ascii="仿宋_GB2312" w:eastAsia="仿宋_GB2312" w:hAnsi="仿宋" w:cs="宋体" w:hint="eastAsia"/>
          <w:b/>
          <w:bCs/>
          <w:color w:val="000000" w:themeColor="text1"/>
          <w:kern w:val="0"/>
          <w:sz w:val="32"/>
          <w:szCs w:val="32"/>
        </w:rPr>
        <w:t>1.</w:t>
      </w:r>
      <w:r>
        <w:rPr>
          <w:rFonts w:ascii="仿宋_GB2312" w:eastAsia="仿宋_GB2312" w:hAnsi="仿宋" w:cs="宋体" w:hint="eastAsia"/>
          <w:b/>
          <w:bCs/>
          <w:color w:val="000000" w:themeColor="text1"/>
          <w:kern w:val="0"/>
          <w:sz w:val="32"/>
          <w:szCs w:val="32"/>
        </w:rPr>
        <w:t>普通玉米</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t>(1)</w:t>
      </w:r>
      <w:r>
        <w:rPr>
          <w:rFonts w:ascii="仿宋_GB2312" w:eastAsia="仿宋_GB2312" w:hAnsi="仿宋" w:cs="宋体" w:hint="eastAsia"/>
          <w:b/>
          <w:bCs/>
          <w:color w:val="000000" w:themeColor="text1"/>
          <w:kern w:val="0"/>
          <w:sz w:val="32"/>
          <w:szCs w:val="32"/>
        </w:rPr>
        <w:t>云南省海拔</w:t>
      </w:r>
      <w:r>
        <w:rPr>
          <w:rFonts w:ascii="仿宋_GB2312" w:eastAsia="仿宋_GB2312" w:hAnsi="仿宋" w:cs="宋体" w:hint="eastAsia"/>
          <w:b/>
          <w:bCs/>
          <w:color w:val="000000" w:themeColor="text1"/>
          <w:kern w:val="0"/>
          <w:sz w:val="32"/>
          <w:szCs w:val="32"/>
        </w:rPr>
        <w:t>1000</w:t>
      </w:r>
      <w:r>
        <w:rPr>
          <w:rFonts w:ascii="仿宋_GB2312" w:eastAsia="仿宋_GB2312" w:hAnsi="仿宋" w:cs="宋体" w:hint="eastAsia"/>
          <w:b/>
          <w:bCs/>
          <w:color w:val="000000" w:themeColor="text1"/>
          <w:kern w:val="0"/>
          <w:sz w:val="32"/>
          <w:szCs w:val="32"/>
        </w:rPr>
        <w:t>米以下低海拔春玉米区。</w:t>
      </w:r>
      <w:r>
        <w:rPr>
          <w:rFonts w:ascii="仿宋_GB2312" w:eastAsia="仿宋_GB2312" w:hAnsi="仿宋" w:cs="宋体" w:hint="eastAsia"/>
          <w:color w:val="000000" w:themeColor="text1"/>
          <w:kern w:val="0"/>
          <w:sz w:val="32"/>
          <w:szCs w:val="32"/>
        </w:rPr>
        <w:t>对应国家热带亚热带玉米类型区。</w:t>
      </w:r>
      <w:r>
        <w:rPr>
          <w:rFonts w:ascii="仿宋_GB2312" w:eastAsia="仿宋_GB2312" w:hAnsi="仿宋" w:cs="宋体" w:hint="eastAsia"/>
          <w:kern w:val="0"/>
          <w:sz w:val="32"/>
          <w:szCs w:val="32"/>
        </w:rPr>
        <w:t>根据省际间的协调机制，</w:t>
      </w:r>
      <w:r>
        <w:rPr>
          <w:rFonts w:ascii="仿宋_GB2312" w:eastAsia="仿宋_GB2312" w:hAnsi="仿宋" w:cs="宋体" w:hint="eastAsia"/>
          <w:color w:val="000000" w:themeColor="text1"/>
          <w:kern w:val="0"/>
          <w:sz w:val="32"/>
          <w:szCs w:val="32"/>
        </w:rPr>
        <w:t>对应贵州省低热河谷组、重庆市</w:t>
      </w:r>
      <w:proofErr w:type="gramStart"/>
      <w:r>
        <w:rPr>
          <w:rFonts w:ascii="仿宋_GB2312" w:eastAsia="仿宋_GB2312" w:hAnsi="仿宋" w:cs="宋体" w:hint="eastAsia"/>
          <w:color w:val="000000" w:themeColor="text1"/>
          <w:kern w:val="0"/>
          <w:sz w:val="32"/>
          <w:szCs w:val="32"/>
        </w:rPr>
        <w:t>平丘组和</w:t>
      </w:r>
      <w:proofErr w:type="gramEnd"/>
      <w:r>
        <w:rPr>
          <w:rFonts w:ascii="仿宋_GB2312" w:eastAsia="仿宋_GB2312" w:hAnsi="仿宋" w:cs="宋体" w:hint="eastAsia"/>
          <w:color w:val="000000" w:themeColor="text1"/>
          <w:kern w:val="0"/>
          <w:sz w:val="32"/>
          <w:szCs w:val="32"/>
        </w:rPr>
        <w:t>广西区南部白色地区等。</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t>(2)</w:t>
      </w:r>
      <w:r>
        <w:rPr>
          <w:rFonts w:ascii="仿宋_GB2312" w:eastAsia="仿宋_GB2312" w:hAnsi="仿宋" w:cs="宋体" w:hint="eastAsia"/>
          <w:b/>
          <w:bCs/>
          <w:color w:val="000000" w:themeColor="text1"/>
          <w:kern w:val="0"/>
          <w:sz w:val="32"/>
          <w:szCs w:val="32"/>
        </w:rPr>
        <w:t>云南省海拔</w:t>
      </w:r>
      <w:r>
        <w:rPr>
          <w:rFonts w:ascii="仿宋_GB2312" w:eastAsia="仿宋_GB2312" w:hAnsi="仿宋" w:cs="宋体" w:hint="eastAsia"/>
          <w:b/>
          <w:bCs/>
          <w:color w:val="000000" w:themeColor="text1"/>
          <w:kern w:val="0"/>
          <w:sz w:val="32"/>
          <w:szCs w:val="32"/>
        </w:rPr>
        <w:t>1000-2000</w:t>
      </w:r>
      <w:r>
        <w:rPr>
          <w:rFonts w:ascii="仿宋_GB2312" w:eastAsia="仿宋_GB2312" w:hAnsi="仿宋" w:cs="宋体" w:hint="eastAsia"/>
          <w:b/>
          <w:bCs/>
          <w:color w:val="000000" w:themeColor="text1"/>
          <w:kern w:val="0"/>
          <w:sz w:val="32"/>
          <w:szCs w:val="32"/>
        </w:rPr>
        <w:t>米中海拔春玉米区。</w:t>
      </w:r>
      <w:r>
        <w:rPr>
          <w:rFonts w:ascii="仿宋_GB2312" w:eastAsia="仿宋_GB2312" w:hAnsi="仿宋" w:cs="宋体" w:hint="eastAsia"/>
          <w:color w:val="000000" w:themeColor="text1"/>
          <w:kern w:val="0"/>
          <w:sz w:val="32"/>
          <w:szCs w:val="32"/>
        </w:rPr>
        <w:t>对应国家西南春玉米区。</w:t>
      </w:r>
      <w:r>
        <w:rPr>
          <w:rFonts w:ascii="仿宋_GB2312" w:eastAsia="仿宋_GB2312" w:hAnsi="仿宋" w:cs="宋体" w:hint="eastAsia"/>
          <w:kern w:val="0"/>
          <w:sz w:val="32"/>
          <w:szCs w:val="32"/>
        </w:rPr>
        <w:t>根据省际间的协调机制，</w:t>
      </w:r>
      <w:r>
        <w:rPr>
          <w:rFonts w:ascii="仿宋_GB2312" w:eastAsia="仿宋_GB2312" w:hAnsi="仿宋" w:cs="宋体" w:hint="eastAsia"/>
          <w:color w:val="000000" w:themeColor="text1"/>
          <w:kern w:val="0"/>
          <w:sz w:val="32"/>
          <w:szCs w:val="32"/>
        </w:rPr>
        <w:t>对应四川省高原中熟春玉米凉山州、甘孜州、阿坝州海拔</w:t>
      </w:r>
      <w:r>
        <w:rPr>
          <w:rFonts w:ascii="仿宋_GB2312" w:eastAsia="仿宋_GB2312" w:hAnsi="仿宋" w:cs="宋体" w:hint="eastAsia"/>
          <w:color w:val="000000" w:themeColor="text1"/>
          <w:kern w:val="0"/>
          <w:sz w:val="32"/>
          <w:szCs w:val="32"/>
        </w:rPr>
        <w:t>1200-2200</w:t>
      </w:r>
      <w:r>
        <w:rPr>
          <w:rFonts w:ascii="仿宋_GB2312" w:eastAsia="仿宋_GB2312" w:hAnsi="仿宋" w:cs="宋体" w:hint="eastAsia"/>
          <w:color w:val="000000" w:themeColor="text1"/>
          <w:kern w:val="0"/>
          <w:sz w:val="32"/>
          <w:szCs w:val="32"/>
        </w:rPr>
        <w:t>米地区，贵州省西部组和高山组，重庆市海拔</w:t>
      </w:r>
      <w:r>
        <w:rPr>
          <w:rFonts w:ascii="仿宋_GB2312" w:eastAsia="仿宋_GB2312" w:hAnsi="仿宋" w:cs="宋体" w:hint="eastAsia"/>
          <w:color w:val="000000" w:themeColor="text1"/>
          <w:kern w:val="0"/>
          <w:sz w:val="32"/>
          <w:szCs w:val="32"/>
        </w:rPr>
        <w:t>800-1500</w:t>
      </w:r>
      <w:r>
        <w:rPr>
          <w:rFonts w:ascii="仿宋_GB2312" w:eastAsia="仿宋_GB2312" w:hAnsi="仿宋" w:cs="宋体" w:hint="eastAsia"/>
          <w:color w:val="000000" w:themeColor="text1"/>
          <w:kern w:val="0"/>
          <w:sz w:val="32"/>
          <w:szCs w:val="32"/>
        </w:rPr>
        <w:t>米玉米区。</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t>(3)</w:t>
      </w:r>
      <w:r>
        <w:rPr>
          <w:rFonts w:ascii="仿宋_GB2312" w:eastAsia="仿宋_GB2312" w:hAnsi="仿宋" w:cs="宋体" w:hint="eastAsia"/>
          <w:b/>
          <w:bCs/>
          <w:color w:val="000000" w:themeColor="text1"/>
          <w:kern w:val="0"/>
          <w:sz w:val="32"/>
          <w:szCs w:val="32"/>
        </w:rPr>
        <w:t>云南省海拔</w:t>
      </w:r>
      <w:r>
        <w:rPr>
          <w:rFonts w:ascii="仿宋_GB2312" w:eastAsia="仿宋_GB2312" w:hAnsi="仿宋" w:cs="宋体" w:hint="eastAsia"/>
          <w:b/>
          <w:bCs/>
          <w:color w:val="000000" w:themeColor="text1"/>
          <w:kern w:val="0"/>
          <w:sz w:val="32"/>
          <w:szCs w:val="32"/>
        </w:rPr>
        <w:t>2000</w:t>
      </w:r>
      <w:r>
        <w:rPr>
          <w:rFonts w:ascii="仿宋_GB2312" w:eastAsia="仿宋_GB2312" w:hAnsi="仿宋" w:cs="宋体" w:hint="eastAsia"/>
          <w:b/>
          <w:bCs/>
          <w:color w:val="000000" w:themeColor="text1"/>
          <w:kern w:val="0"/>
          <w:sz w:val="32"/>
          <w:szCs w:val="32"/>
        </w:rPr>
        <w:t>米以上高海拔春玉米区。</w:t>
      </w:r>
      <w:r>
        <w:rPr>
          <w:rFonts w:ascii="仿宋_GB2312" w:eastAsia="仿宋_GB2312" w:hAnsi="仿宋" w:cs="宋体" w:hint="eastAsia"/>
          <w:kern w:val="0"/>
          <w:sz w:val="32"/>
          <w:szCs w:val="32"/>
        </w:rPr>
        <w:t>根据省际间的协调机制，</w:t>
      </w:r>
      <w:r>
        <w:rPr>
          <w:rFonts w:ascii="仿宋_GB2312" w:eastAsia="仿宋_GB2312" w:hAnsi="仿宋" w:cs="宋体" w:hint="eastAsia"/>
          <w:color w:val="000000" w:themeColor="text1"/>
          <w:kern w:val="0"/>
          <w:sz w:val="32"/>
          <w:szCs w:val="32"/>
        </w:rPr>
        <w:t>对应贵州省高山组。</w:t>
      </w:r>
    </w:p>
    <w:p w:rsidR="004D1FE7" w:rsidRDefault="00A153F1">
      <w:pPr>
        <w:widowControl/>
        <w:spacing w:line="620" w:lineRule="exact"/>
        <w:ind w:firstLine="640"/>
        <w:jc w:val="left"/>
        <w:rPr>
          <w:rFonts w:ascii="仿宋_GB2312" w:eastAsia="仿宋_GB2312" w:hAnsi="仿宋" w:cs="宋体"/>
          <w:b/>
          <w:bCs/>
          <w:color w:val="000000" w:themeColor="text1"/>
          <w:kern w:val="0"/>
          <w:sz w:val="32"/>
          <w:szCs w:val="32"/>
        </w:rPr>
      </w:pPr>
      <w:r>
        <w:rPr>
          <w:rFonts w:ascii="仿宋_GB2312" w:eastAsia="仿宋_GB2312" w:hAnsi="仿宋" w:cs="宋体" w:hint="eastAsia"/>
          <w:b/>
          <w:bCs/>
          <w:color w:val="000000" w:themeColor="text1"/>
          <w:kern w:val="0"/>
          <w:sz w:val="32"/>
          <w:szCs w:val="32"/>
        </w:rPr>
        <w:t>2.</w:t>
      </w:r>
      <w:r>
        <w:rPr>
          <w:rFonts w:ascii="仿宋_GB2312" w:eastAsia="仿宋_GB2312" w:hAnsi="仿宋" w:cs="宋体" w:hint="eastAsia"/>
          <w:b/>
          <w:bCs/>
          <w:color w:val="000000" w:themeColor="text1"/>
          <w:kern w:val="0"/>
          <w:sz w:val="32"/>
          <w:szCs w:val="32"/>
        </w:rPr>
        <w:t>鲜食甜玉米、鲜食糯玉米</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t>(1)</w:t>
      </w:r>
      <w:r>
        <w:rPr>
          <w:rFonts w:ascii="仿宋_GB2312" w:eastAsia="仿宋_GB2312" w:hAnsi="仿宋" w:cs="宋体" w:hint="eastAsia"/>
          <w:b/>
          <w:bCs/>
          <w:color w:val="000000" w:themeColor="text1"/>
          <w:kern w:val="0"/>
          <w:sz w:val="32"/>
          <w:szCs w:val="32"/>
        </w:rPr>
        <w:t>云南省海拔</w:t>
      </w:r>
      <w:r>
        <w:rPr>
          <w:rFonts w:ascii="仿宋_GB2312" w:eastAsia="仿宋_GB2312" w:hAnsi="仿宋" w:cs="宋体" w:hint="eastAsia"/>
          <w:b/>
          <w:bCs/>
          <w:color w:val="000000" w:themeColor="text1"/>
          <w:kern w:val="0"/>
          <w:sz w:val="32"/>
          <w:szCs w:val="32"/>
        </w:rPr>
        <w:t>1000</w:t>
      </w:r>
      <w:r>
        <w:rPr>
          <w:rFonts w:ascii="仿宋_GB2312" w:eastAsia="仿宋_GB2312" w:hAnsi="仿宋" w:cs="宋体" w:hint="eastAsia"/>
          <w:b/>
          <w:bCs/>
          <w:color w:val="000000" w:themeColor="text1"/>
          <w:kern w:val="0"/>
          <w:sz w:val="32"/>
          <w:szCs w:val="32"/>
        </w:rPr>
        <w:t>米以下低海拔秋冬鲜食玉米区。</w:t>
      </w:r>
      <w:r>
        <w:rPr>
          <w:rFonts w:ascii="仿宋_GB2312" w:eastAsia="仿宋_GB2312" w:hAnsi="仿宋" w:cs="宋体" w:hint="eastAsia"/>
          <w:kern w:val="0"/>
          <w:sz w:val="32"/>
          <w:szCs w:val="32"/>
        </w:rPr>
        <w:t>根据省际间的协调机制，对应</w:t>
      </w:r>
      <w:r>
        <w:rPr>
          <w:rFonts w:ascii="仿宋_GB2312" w:eastAsia="仿宋_GB2312" w:hAnsi="仿宋" w:cs="宋体" w:hint="eastAsia"/>
          <w:color w:val="000000" w:themeColor="text1"/>
          <w:kern w:val="0"/>
          <w:sz w:val="32"/>
          <w:szCs w:val="32"/>
        </w:rPr>
        <w:t>贵州南部、广西区海拔</w:t>
      </w:r>
      <w:r>
        <w:rPr>
          <w:rFonts w:ascii="仿宋_GB2312" w:eastAsia="仿宋_GB2312" w:hAnsi="仿宋" w:cs="宋体" w:hint="eastAsia"/>
          <w:color w:val="000000" w:themeColor="text1"/>
          <w:kern w:val="0"/>
          <w:sz w:val="32"/>
          <w:szCs w:val="32"/>
        </w:rPr>
        <w:t>100</w:t>
      </w:r>
      <w:r>
        <w:rPr>
          <w:rFonts w:ascii="仿宋_GB2312" w:eastAsia="仿宋_GB2312" w:hAnsi="仿宋" w:cs="宋体" w:hint="eastAsia"/>
          <w:color w:val="000000" w:themeColor="text1"/>
          <w:kern w:val="0"/>
          <w:sz w:val="32"/>
          <w:szCs w:val="32"/>
        </w:rPr>
        <w:t>0</w:t>
      </w:r>
      <w:r>
        <w:rPr>
          <w:rFonts w:ascii="仿宋_GB2312" w:eastAsia="仿宋_GB2312" w:hAnsi="仿宋" w:cs="宋体" w:hint="eastAsia"/>
          <w:color w:val="000000" w:themeColor="text1"/>
          <w:kern w:val="0"/>
          <w:sz w:val="32"/>
          <w:szCs w:val="32"/>
        </w:rPr>
        <w:t>米以下玉米区。</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t>(2)</w:t>
      </w:r>
      <w:r>
        <w:rPr>
          <w:rFonts w:ascii="仿宋_GB2312" w:eastAsia="仿宋_GB2312" w:hAnsi="仿宋" w:cs="宋体" w:hint="eastAsia"/>
          <w:b/>
          <w:bCs/>
          <w:color w:val="000000" w:themeColor="text1"/>
          <w:kern w:val="0"/>
          <w:sz w:val="32"/>
          <w:szCs w:val="32"/>
        </w:rPr>
        <w:t>云南省海拔</w:t>
      </w:r>
      <w:r>
        <w:rPr>
          <w:rFonts w:ascii="仿宋_GB2312" w:eastAsia="仿宋_GB2312" w:hAnsi="仿宋" w:cs="宋体" w:hint="eastAsia"/>
          <w:b/>
          <w:bCs/>
          <w:color w:val="000000" w:themeColor="text1"/>
          <w:kern w:val="0"/>
          <w:sz w:val="32"/>
          <w:szCs w:val="32"/>
        </w:rPr>
        <w:t>1000-2000</w:t>
      </w:r>
      <w:r>
        <w:rPr>
          <w:rFonts w:ascii="仿宋_GB2312" w:eastAsia="仿宋_GB2312" w:hAnsi="仿宋" w:cs="宋体" w:hint="eastAsia"/>
          <w:b/>
          <w:bCs/>
          <w:color w:val="000000" w:themeColor="text1"/>
          <w:kern w:val="0"/>
          <w:sz w:val="32"/>
          <w:szCs w:val="32"/>
        </w:rPr>
        <w:t>米中海拔春夏鲜食玉米区。</w:t>
      </w:r>
      <w:r>
        <w:rPr>
          <w:rFonts w:ascii="仿宋_GB2312" w:eastAsia="仿宋_GB2312" w:hAnsi="仿宋" w:cs="宋体" w:hint="eastAsia"/>
          <w:color w:val="000000" w:themeColor="text1"/>
          <w:kern w:val="0"/>
          <w:sz w:val="32"/>
          <w:szCs w:val="32"/>
        </w:rPr>
        <w:t>对应国家西南鲜食甜玉米、鲜食糯玉米区。</w:t>
      </w:r>
    </w:p>
    <w:p w:rsidR="004D1FE7" w:rsidRDefault="00A153F1">
      <w:pPr>
        <w:widowControl/>
        <w:spacing w:line="620" w:lineRule="exact"/>
        <w:ind w:firstLine="640"/>
        <w:jc w:val="left"/>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w:t>
      </w:r>
      <w:r>
        <w:rPr>
          <w:rFonts w:ascii="楷体" w:eastAsia="楷体" w:hAnsi="楷体" w:cs="楷体" w:hint="eastAsia"/>
          <w:color w:val="000000" w:themeColor="text1"/>
          <w:kern w:val="0"/>
          <w:sz w:val="32"/>
          <w:szCs w:val="32"/>
        </w:rPr>
        <w:t>三</w:t>
      </w:r>
      <w:r>
        <w:rPr>
          <w:rFonts w:ascii="楷体" w:eastAsia="楷体" w:hAnsi="楷体" w:cs="楷体" w:hint="eastAsia"/>
          <w:color w:val="000000" w:themeColor="text1"/>
          <w:kern w:val="0"/>
          <w:sz w:val="32"/>
          <w:szCs w:val="32"/>
        </w:rPr>
        <w:t>)</w:t>
      </w:r>
      <w:r>
        <w:rPr>
          <w:rFonts w:ascii="楷体" w:eastAsia="楷体" w:hAnsi="楷体" w:cs="楷体" w:hint="eastAsia"/>
          <w:color w:val="000000" w:themeColor="text1"/>
          <w:kern w:val="0"/>
          <w:sz w:val="32"/>
          <w:szCs w:val="32"/>
        </w:rPr>
        <w:t>小麦</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lastRenderedPageBreak/>
        <w:t>1.</w:t>
      </w:r>
      <w:r>
        <w:rPr>
          <w:rFonts w:ascii="仿宋_GB2312" w:eastAsia="仿宋_GB2312" w:hAnsi="仿宋" w:cs="宋体" w:hint="eastAsia"/>
          <w:b/>
          <w:bCs/>
          <w:color w:val="000000" w:themeColor="text1"/>
          <w:kern w:val="0"/>
          <w:sz w:val="32"/>
          <w:szCs w:val="32"/>
        </w:rPr>
        <w:t>云南省平坝丘陵冬麦类型田麦区。</w:t>
      </w:r>
      <w:r>
        <w:rPr>
          <w:rFonts w:ascii="仿宋_GB2312" w:eastAsia="仿宋_GB2312" w:hAnsi="仿宋" w:cs="宋体" w:hint="eastAsia"/>
          <w:color w:val="000000" w:themeColor="text1"/>
          <w:kern w:val="0"/>
          <w:sz w:val="32"/>
          <w:szCs w:val="32"/>
        </w:rPr>
        <w:t>对应国家长江上游冬麦品种类型区。</w:t>
      </w:r>
      <w:r>
        <w:rPr>
          <w:rFonts w:ascii="仿宋_GB2312" w:eastAsia="仿宋_GB2312" w:hAnsi="仿宋" w:cs="宋体" w:hint="eastAsia"/>
          <w:kern w:val="0"/>
          <w:sz w:val="32"/>
          <w:szCs w:val="32"/>
        </w:rPr>
        <w:t>根据省际间的协调机制，</w:t>
      </w:r>
      <w:r>
        <w:rPr>
          <w:rFonts w:ascii="仿宋_GB2312" w:eastAsia="仿宋_GB2312" w:hAnsi="仿宋" w:cs="宋体" w:hint="eastAsia"/>
          <w:color w:val="000000" w:themeColor="text1"/>
          <w:kern w:val="0"/>
          <w:sz w:val="32"/>
          <w:szCs w:val="32"/>
        </w:rPr>
        <w:t>对应四川省攀枝花市和凉山州海拔</w:t>
      </w:r>
      <w:r>
        <w:rPr>
          <w:rFonts w:ascii="仿宋_GB2312" w:eastAsia="仿宋_GB2312" w:hAnsi="仿宋" w:cs="宋体" w:hint="eastAsia"/>
          <w:color w:val="000000" w:themeColor="text1"/>
          <w:kern w:val="0"/>
          <w:sz w:val="32"/>
          <w:szCs w:val="32"/>
        </w:rPr>
        <w:t>1800</w:t>
      </w:r>
      <w:r>
        <w:rPr>
          <w:rFonts w:ascii="仿宋_GB2312" w:eastAsia="仿宋_GB2312" w:hAnsi="仿宋" w:cs="宋体" w:hint="eastAsia"/>
          <w:color w:val="000000" w:themeColor="text1"/>
          <w:kern w:val="0"/>
          <w:sz w:val="32"/>
          <w:szCs w:val="32"/>
        </w:rPr>
        <w:t>米以下地区。</w:t>
      </w:r>
    </w:p>
    <w:p w:rsidR="004D1FE7" w:rsidRDefault="00A153F1">
      <w:pPr>
        <w:widowControl/>
        <w:spacing w:line="620" w:lineRule="exact"/>
        <w:ind w:firstLine="640"/>
        <w:jc w:val="left"/>
        <w:rPr>
          <w:rFonts w:ascii="仿宋_GB2312" w:eastAsia="仿宋_GB2312" w:hAnsi="仿宋" w:cs="宋体"/>
          <w:kern w:val="0"/>
          <w:sz w:val="32"/>
          <w:szCs w:val="32"/>
        </w:rPr>
      </w:pPr>
      <w:r>
        <w:rPr>
          <w:rFonts w:ascii="仿宋_GB2312" w:eastAsia="仿宋_GB2312" w:hAnsi="仿宋" w:cs="宋体" w:hint="eastAsia"/>
          <w:b/>
          <w:bCs/>
          <w:color w:val="000000" w:themeColor="text1"/>
          <w:kern w:val="0"/>
          <w:sz w:val="32"/>
          <w:szCs w:val="32"/>
        </w:rPr>
        <w:t>2.</w:t>
      </w:r>
      <w:r>
        <w:rPr>
          <w:rFonts w:ascii="仿宋_GB2312" w:eastAsia="仿宋_GB2312" w:hAnsi="仿宋" w:cs="宋体" w:hint="eastAsia"/>
          <w:b/>
          <w:bCs/>
          <w:color w:val="000000" w:themeColor="text1"/>
          <w:kern w:val="0"/>
          <w:sz w:val="32"/>
          <w:szCs w:val="32"/>
        </w:rPr>
        <w:t>云南省山地冬麦类型地麦区。</w:t>
      </w:r>
      <w:r>
        <w:rPr>
          <w:rFonts w:ascii="仿宋_GB2312" w:eastAsia="仿宋_GB2312" w:hAnsi="仿宋" w:cs="宋体" w:hint="eastAsia"/>
          <w:kern w:val="0"/>
          <w:sz w:val="32"/>
          <w:szCs w:val="32"/>
        </w:rPr>
        <w:t>暂无对应区域。</w:t>
      </w:r>
    </w:p>
    <w:p w:rsidR="004D1FE7" w:rsidRDefault="00A153F1">
      <w:pPr>
        <w:widowControl/>
        <w:spacing w:line="620" w:lineRule="exact"/>
        <w:ind w:firstLine="640"/>
        <w:jc w:val="left"/>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t>(</w:t>
      </w:r>
      <w:r>
        <w:rPr>
          <w:rFonts w:ascii="楷体" w:eastAsia="楷体" w:hAnsi="楷体" w:cs="楷体" w:hint="eastAsia"/>
          <w:color w:val="000000" w:themeColor="text1"/>
          <w:kern w:val="0"/>
          <w:sz w:val="32"/>
          <w:szCs w:val="32"/>
        </w:rPr>
        <w:t>四</w:t>
      </w:r>
      <w:r>
        <w:rPr>
          <w:rFonts w:ascii="楷体" w:eastAsia="楷体" w:hAnsi="楷体" w:cs="楷体" w:hint="eastAsia"/>
          <w:color w:val="000000" w:themeColor="text1"/>
          <w:kern w:val="0"/>
          <w:sz w:val="32"/>
          <w:szCs w:val="32"/>
        </w:rPr>
        <w:t>)</w:t>
      </w:r>
      <w:r>
        <w:rPr>
          <w:rFonts w:ascii="楷体" w:eastAsia="楷体" w:hAnsi="楷体" w:cs="楷体" w:hint="eastAsia"/>
          <w:color w:val="000000" w:themeColor="text1"/>
          <w:kern w:val="0"/>
          <w:sz w:val="32"/>
          <w:szCs w:val="32"/>
        </w:rPr>
        <w:t>大豆</w:t>
      </w: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b/>
          <w:bCs/>
          <w:color w:val="000000" w:themeColor="text1"/>
          <w:kern w:val="0"/>
          <w:sz w:val="32"/>
          <w:szCs w:val="32"/>
        </w:rPr>
        <w:t>1.</w:t>
      </w:r>
      <w:r>
        <w:rPr>
          <w:rFonts w:ascii="仿宋_GB2312" w:eastAsia="仿宋_GB2312" w:hAnsi="仿宋" w:cs="宋体" w:hint="eastAsia"/>
          <w:b/>
          <w:bCs/>
          <w:color w:val="000000" w:themeColor="text1"/>
          <w:kern w:val="0"/>
          <w:sz w:val="32"/>
          <w:szCs w:val="32"/>
        </w:rPr>
        <w:t>云南省平坝丘陵春大豆类型区。</w:t>
      </w:r>
      <w:r>
        <w:rPr>
          <w:rFonts w:ascii="仿宋_GB2312" w:eastAsia="仿宋_GB2312" w:hAnsi="仿宋" w:cs="宋体" w:hint="eastAsia"/>
          <w:kern w:val="0"/>
          <w:sz w:val="32"/>
          <w:szCs w:val="32"/>
        </w:rPr>
        <w:t>鲜食型大豆对应国家南方鲜食大豆春播类型区。根据省际间的协调机制，</w:t>
      </w:r>
      <w:r>
        <w:rPr>
          <w:rFonts w:ascii="仿宋_GB2312" w:eastAsia="仿宋_GB2312" w:hAnsi="仿宋" w:cs="宋体" w:hint="eastAsia"/>
          <w:color w:val="000000" w:themeColor="text1"/>
          <w:kern w:val="0"/>
          <w:sz w:val="32"/>
          <w:szCs w:val="32"/>
        </w:rPr>
        <w:t>对应四川省海拔</w:t>
      </w:r>
      <w:r>
        <w:rPr>
          <w:rFonts w:ascii="仿宋_GB2312" w:eastAsia="仿宋_GB2312" w:hAnsi="仿宋" w:cs="宋体" w:hint="eastAsia"/>
          <w:color w:val="000000" w:themeColor="text1"/>
          <w:kern w:val="0"/>
          <w:sz w:val="32"/>
          <w:szCs w:val="32"/>
        </w:rPr>
        <w:t>800</w:t>
      </w:r>
      <w:r>
        <w:rPr>
          <w:rFonts w:ascii="仿宋_GB2312" w:eastAsia="仿宋_GB2312" w:hAnsi="仿宋" w:cs="宋体" w:hint="eastAsia"/>
          <w:color w:val="000000" w:themeColor="text1"/>
          <w:kern w:val="0"/>
          <w:sz w:val="32"/>
          <w:szCs w:val="32"/>
        </w:rPr>
        <w:t>以下平坝、丘陵及低山区。</w:t>
      </w:r>
    </w:p>
    <w:p w:rsidR="004D1FE7" w:rsidRDefault="00A153F1">
      <w:pPr>
        <w:widowControl/>
        <w:spacing w:line="620" w:lineRule="exact"/>
        <w:ind w:firstLine="640"/>
        <w:jc w:val="left"/>
        <w:rPr>
          <w:rFonts w:ascii="仿宋_GB2312" w:eastAsia="仿宋_GB2312" w:hAnsi="仿宋" w:cs="宋体"/>
          <w:color w:val="FF0000"/>
          <w:kern w:val="0"/>
          <w:sz w:val="32"/>
          <w:szCs w:val="32"/>
        </w:rPr>
      </w:pPr>
      <w:r>
        <w:rPr>
          <w:rFonts w:ascii="仿宋_GB2312" w:eastAsia="仿宋_GB2312" w:hAnsi="仿宋" w:cs="宋体" w:hint="eastAsia"/>
          <w:b/>
          <w:bCs/>
          <w:color w:val="000000" w:themeColor="text1"/>
          <w:kern w:val="0"/>
          <w:sz w:val="32"/>
          <w:szCs w:val="32"/>
        </w:rPr>
        <w:t>2.</w:t>
      </w:r>
      <w:r>
        <w:rPr>
          <w:rFonts w:ascii="仿宋_GB2312" w:eastAsia="仿宋_GB2312" w:hAnsi="仿宋" w:cs="宋体" w:hint="eastAsia"/>
          <w:b/>
          <w:bCs/>
          <w:color w:val="000000" w:themeColor="text1"/>
          <w:kern w:val="0"/>
          <w:sz w:val="32"/>
          <w:szCs w:val="32"/>
        </w:rPr>
        <w:t>云南省平坝丘陵夏秋大豆类型区。</w:t>
      </w:r>
      <w:r>
        <w:rPr>
          <w:rFonts w:ascii="仿宋_GB2312" w:eastAsia="仿宋_GB2312" w:hAnsi="仿宋" w:cs="宋体" w:hint="eastAsia"/>
          <w:kern w:val="0"/>
          <w:sz w:val="32"/>
          <w:szCs w:val="32"/>
        </w:rPr>
        <w:t>根据省际间的协调机制，</w:t>
      </w:r>
      <w:r>
        <w:rPr>
          <w:rFonts w:ascii="仿宋_GB2312" w:eastAsia="仿宋_GB2312" w:hAnsi="仿宋" w:cs="宋体" w:hint="eastAsia"/>
          <w:color w:val="000000" w:themeColor="text1"/>
          <w:kern w:val="0"/>
          <w:sz w:val="32"/>
          <w:szCs w:val="32"/>
        </w:rPr>
        <w:t>对应四川省平坝丘陵夏大豆海拔</w:t>
      </w:r>
      <w:r>
        <w:rPr>
          <w:rFonts w:ascii="仿宋_GB2312" w:eastAsia="仿宋_GB2312" w:hAnsi="仿宋" w:cs="宋体" w:hint="eastAsia"/>
          <w:color w:val="000000" w:themeColor="text1"/>
          <w:kern w:val="0"/>
          <w:sz w:val="32"/>
          <w:szCs w:val="32"/>
        </w:rPr>
        <w:t>800</w:t>
      </w:r>
      <w:r>
        <w:rPr>
          <w:rFonts w:ascii="仿宋_GB2312" w:eastAsia="仿宋_GB2312" w:hAnsi="仿宋" w:cs="宋体" w:hint="eastAsia"/>
          <w:color w:val="000000" w:themeColor="text1"/>
          <w:kern w:val="0"/>
          <w:sz w:val="32"/>
          <w:szCs w:val="32"/>
        </w:rPr>
        <w:t>米以下平坝、丘陵地区。</w:t>
      </w:r>
    </w:p>
    <w:p w:rsidR="004D1FE7" w:rsidRDefault="004D1FE7">
      <w:pPr>
        <w:widowControl/>
        <w:spacing w:line="620" w:lineRule="exact"/>
        <w:jc w:val="left"/>
        <w:rPr>
          <w:rFonts w:ascii="仿宋_GB2312" w:eastAsia="仿宋_GB2312" w:hAnsi="仿宋" w:cs="宋体"/>
          <w:color w:val="000000" w:themeColor="text1"/>
          <w:kern w:val="0"/>
          <w:sz w:val="32"/>
          <w:szCs w:val="32"/>
        </w:rPr>
      </w:pPr>
    </w:p>
    <w:p w:rsidR="004D1FE7" w:rsidRDefault="00A153F1">
      <w:pPr>
        <w:widowControl/>
        <w:spacing w:line="620" w:lineRule="exact"/>
        <w:ind w:firstLine="640"/>
        <w:jc w:val="left"/>
        <w:rPr>
          <w:rFonts w:ascii="仿宋_GB2312" w:eastAsia="仿宋_GB2312" w:hAnsi="仿宋" w:cs="宋体"/>
          <w:color w:val="000000" w:themeColor="text1"/>
          <w:kern w:val="0"/>
          <w:sz w:val="32"/>
          <w:szCs w:val="32"/>
        </w:rPr>
      </w:pPr>
      <w:r>
        <w:rPr>
          <w:rFonts w:ascii="仿宋_GB2312" w:eastAsia="仿宋_GB2312" w:hAnsi="仿宋" w:cs="宋体" w:hint="eastAsia"/>
          <w:color w:val="000000" w:themeColor="text1"/>
          <w:kern w:val="0"/>
          <w:sz w:val="32"/>
          <w:szCs w:val="32"/>
        </w:rPr>
        <w:t>附件：云南省主要农作物品种引种备案表</w:t>
      </w:r>
    </w:p>
    <w:p w:rsidR="004D1FE7" w:rsidRDefault="004D1FE7">
      <w:pPr>
        <w:widowControl/>
        <w:spacing w:line="620" w:lineRule="exact"/>
        <w:ind w:firstLine="640"/>
        <w:jc w:val="left"/>
        <w:rPr>
          <w:rFonts w:ascii="仿宋_GB2312" w:eastAsia="仿宋_GB2312" w:hAnsi="仿宋" w:cs="宋体"/>
          <w:color w:val="000000" w:themeColor="text1"/>
          <w:kern w:val="0"/>
          <w:sz w:val="32"/>
          <w:szCs w:val="32"/>
        </w:rPr>
      </w:pPr>
    </w:p>
    <w:p w:rsidR="004D1FE7" w:rsidRDefault="004D1FE7">
      <w:pPr>
        <w:widowControl/>
        <w:spacing w:line="620" w:lineRule="exact"/>
        <w:ind w:firstLine="640"/>
        <w:jc w:val="left"/>
        <w:rPr>
          <w:rFonts w:ascii="仿宋_GB2312" w:eastAsia="仿宋_GB2312" w:hAnsi="仿宋" w:cs="宋体"/>
          <w:color w:val="000000" w:themeColor="text1"/>
          <w:kern w:val="0"/>
          <w:sz w:val="32"/>
          <w:szCs w:val="32"/>
        </w:rPr>
      </w:pPr>
    </w:p>
    <w:p w:rsidR="004D1FE7" w:rsidRDefault="004D1FE7">
      <w:pPr>
        <w:widowControl/>
        <w:spacing w:line="620" w:lineRule="exact"/>
        <w:ind w:firstLine="640"/>
        <w:jc w:val="left"/>
        <w:rPr>
          <w:rFonts w:ascii="仿宋_GB2312" w:eastAsia="仿宋_GB2312" w:hAnsi="仿宋" w:cs="宋体"/>
          <w:color w:val="000000" w:themeColor="text1"/>
          <w:kern w:val="0"/>
          <w:sz w:val="32"/>
          <w:szCs w:val="32"/>
        </w:rPr>
      </w:pPr>
    </w:p>
    <w:p w:rsidR="004D1FE7" w:rsidRDefault="004D1FE7" w:rsidP="00B00F3D">
      <w:pPr>
        <w:widowControl/>
        <w:spacing w:line="620" w:lineRule="exact"/>
        <w:jc w:val="left"/>
        <w:rPr>
          <w:rFonts w:ascii="仿宋_GB2312" w:eastAsia="仿宋_GB2312" w:hAnsi="仿宋" w:cs="宋体"/>
          <w:color w:val="000000" w:themeColor="text1"/>
          <w:kern w:val="0"/>
          <w:sz w:val="32"/>
          <w:szCs w:val="32"/>
        </w:rPr>
      </w:pPr>
    </w:p>
    <w:p w:rsidR="004D1FE7" w:rsidRDefault="004D1FE7">
      <w:pPr>
        <w:widowControl/>
        <w:spacing w:line="620" w:lineRule="exact"/>
        <w:jc w:val="left"/>
        <w:rPr>
          <w:rFonts w:ascii="仿宋_GB2312" w:eastAsia="仿宋_GB2312" w:hAnsi="仿宋" w:cs="宋体"/>
          <w:color w:val="000000" w:themeColor="text1"/>
          <w:kern w:val="0"/>
          <w:sz w:val="32"/>
          <w:szCs w:val="32"/>
        </w:rPr>
      </w:pPr>
      <w:bookmarkStart w:id="0" w:name="_GoBack"/>
      <w:bookmarkEnd w:id="0"/>
    </w:p>
    <w:p w:rsidR="004D1FE7" w:rsidRDefault="004D1FE7">
      <w:pPr>
        <w:widowControl/>
        <w:spacing w:line="480" w:lineRule="atLeast"/>
        <w:ind w:firstLine="640"/>
        <w:jc w:val="left"/>
        <w:rPr>
          <w:rFonts w:ascii="仿宋_GB2312" w:eastAsia="仿宋_GB2312" w:hAnsi="仿宋" w:cs="宋体"/>
          <w:color w:val="000000" w:themeColor="text1"/>
          <w:kern w:val="0"/>
          <w:sz w:val="32"/>
          <w:szCs w:val="32"/>
        </w:rPr>
      </w:pPr>
    </w:p>
    <w:p w:rsidR="004D1FE7" w:rsidRDefault="004D1FE7">
      <w:pPr>
        <w:widowControl/>
        <w:spacing w:line="480" w:lineRule="atLeast"/>
        <w:ind w:firstLine="640"/>
        <w:jc w:val="left"/>
        <w:rPr>
          <w:rFonts w:ascii="仿宋_GB2312" w:eastAsia="仿宋_GB2312" w:hAnsi="仿宋" w:cs="宋体"/>
          <w:color w:val="000000" w:themeColor="text1"/>
          <w:kern w:val="0"/>
          <w:sz w:val="32"/>
          <w:szCs w:val="32"/>
        </w:rPr>
      </w:pPr>
    </w:p>
    <w:p w:rsidR="004D1FE7" w:rsidRDefault="004D1FE7">
      <w:pPr>
        <w:widowControl/>
        <w:spacing w:line="480" w:lineRule="atLeast"/>
        <w:rPr>
          <w:rFonts w:ascii="黑体" w:eastAsia="黑体" w:hAnsi="黑体" w:cs="黑体"/>
          <w:color w:val="333333"/>
          <w:kern w:val="0"/>
          <w:sz w:val="32"/>
          <w:szCs w:val="32"/>
        </w:rPr>
      </w:pPr>
    </w:p>
    <w:p w:rsidR="004D1FE7" w:rsidRDefault="004D1FE7">
      <w:pPr>
        <w:widowControl/>
        <w:spacing w:line="480" w:lineRule="atLeast"/>
        <w:rPr>
          <w:rFonts w:ascii="黑体" w:eastAsia="黑体" w:hAnsi="黑体" w:cs="黑体"/>
          <w:color w:val="333333"/>
          <w:kern w:val="0"/>
          <w:sz w:val="32"/>
          <w:szCs w:val="32"/>
        </w:rPr>
      </w:pPr>
    </w:p>
    <w:p w:rsidR="004D1FE7" w:rsidRDefault="004D1FE7">
      <w:pPr>
        <w:widowControl/>
        <w:spacing w:line="480" w:lineRule="atLeast"/>
        <w:rPr>
          <w:rFonts w:ascii="黑体" w:eastAsia="黑体" w:hAnsi="黑体" w:cs="黑体"/>
          <w:color w:val="333333"/>
          <w:kern w:val="0"/>
          <w:sz w:val="32"/>
          <w:szCs w:val="32"/>
        </w:rPr>
      </w:pPr>
    </w:p>
    <w:p w:rsidR="004D1FE7" w:rsidRDefault="00A153F1">
      <w:pPr>
        <w:widowControl/>
        <w:spacing w:line="480" w:lineRule="atLeast"/>
        <w:rPr>
          <w:rFonts w:ascii="黑体" w:eastAsia="黑体" w:hAnsi="黑体" w:cs="黑体"/>
          <w:color w:val="333333"/>
          <w:kern w:val="0"/>
          <w:sz w:val="32"/>
          <w:szCs w:val="32"/>
        </w:rPr>
      </w:pPr>
      <w:r>
        <w:rPr>
          <w:rFonts w:ascii="黑体" w:eastAsia="黑体" w:hAnsi="黑体" w:cs="黑体" w:hint="eastAsia"/>
          <w:color w:val="333333"/>
          <w:kern w:val="0"/>
          <w:sz w:val="32"/>
          <w:szCs w:val="32"/>
        </w:rPr>
        <w:lastRenderedPageBreak/>
        <w:t>附件</w:t>
      </w:r>
    </w:p>
    <w:p w:rsidR="004D1FE7" w:rsidRDefault="004D1FE7">
      <w:pPr>
        <w:widowControl/>
        <w:spacing w:line="480" w:lineRule="atLeast"/>
        <w:jc w:val="center"/>
        <w:rPr>
          <w:rFonts w:ascii="仿宋_GB2312" w:eastAsia="仿宋_GB2312" w:hAnsi="仿宋" w:cs="宋体"/>
          <w:b/>
          <w:bCs/>
          <w:color w:val="333333"/>
          <w:kern w:val="0"/>
          <w:sz w:val="44"/>
          <w:szCs w:val="44"/>
        </w:rPr>
      </w:pPr>
    </w:p>
    <w:p w:rsidR="004D1FE7" w:rsidRDefault="004D1FE7">
      <w:pPr>
        <w:widowControl/>
        <w:spacing w:line="480" w:lineRule="atLeast"/>
        <w:jc w:val="center"/>
        <w:rPr>
          <w:rFonts w:ascii="仿宋_GB2312" w:eastAsia="仿宋_GB2312" w:hAnsi="仿宋" w:cs="宋体"/>
          <w:b/>
          <w:bCs/>
          <w:color w:val="333333"/>
          <w:kern w:val="0"/>
          <w:sz w:val="44"/>
          <w:szCs w:val="44"/>
        </w:rPr>
      </w:pPr>
    </w:p>
    <w:p w:rsidR="004D1FE7" w:rsidRDefault="00A153F1">
      <w:pPr>
        <w:widowControl/>
        <w:spacing w:line="480" w:lineRule="atLeast"/>
        <w:jc w:val="center"/>
        <w:rPr>
          <w:rFonts w:ascii="仿宋_GB2312" w:eastAsia="仿宋_GB2312" w:hAnsi="仿宋" w:cs="宋体"/>
          <w:b/>
          <w:bCs/>
          <w:color w:val="333333"/>
          <w:kern w:val="0"/>
          <w:sz w:val="44"/>
          <w:szCs w:val="44"/>
        </w:rPr>
      </w:pPr>
      <w:r>
        <w:rPr>
          <w:rFonts w:ascii="仿宋_GB2312" w:eastAsia="仿宋_GB2312" w:hAnsi="仿宋" w:cs="宋体" w:hint="eastAsia"/>
          <w:b/>
          <w:bCs/>
          <w:color w:val="333333"/>
          <w:kern w:val="0"/>
          <w:sz w:val="44"/>
          <w:szCs w:val="44"/>
        </w:rPr>
        <w:t>云南省主要农作物品种引种备案表</w:t>
      </w: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A153F1">
      <w:pPr>
        <w:ind w:firstLineChars="600" w:firstLine="1920"/>
        <w:rPr>
          <w:rFonts w:ascii="宋体"/>
          <w:sz w:val="32"/>
          <w:szCs w:val="32"/>
          <w:u w:val="single"/>
        </w:rPr>
      </w:pPr>
      <w:r>
        <w:rPr>
          <w:rFonts w:ascii="宋体" w:hint="eastAsia"/>
          <w:sz w:val="32"/>
          <w:szCs w:val="32"/>
        </w:rPr>
        <w:t>作物种类</w:t>
      </w:r>
    </w:p>
    <w:p w:rsidR="004D1FE7" w:rsidRDefault="004D1FE7">
      <w:pPr>
        <w:rPr>
          <w:rFonts w:ascii="宋体"/>
          <w:sz w:val="32"/>
          <w:szCs w:val="32"/>
        </w:rPr>
      </w:pPr>
    </w:p>
    <w:p w:rsidR="004D1FE7" w:rsidRDefault="00A153F1">
      <w:pPr>
        <w:ind w:firstLineChars="600" w:firstLine="1920"/>
        <w:rPr>
          <w:rFonts w:ascii="宋体"/>
          <w:sz w:val="32"/>
          <w:szCs w:val="32"/>
          <w:u w:val="single"/>
        </w:rPr>
      </w:pPr>
      <w:r>
        <w:rPr>
          <w:rFonts w:ascii="宋体" w:hint="eastAsia"/>
          <w:sz w:val="32"/>
          <w:szCs w:val="32"/>
        </w:rPr>
        <w:t>品种名称</w:t>
      </w:r>
    </w:p>
    <w:p w:rsidR="004D1FE7" w:rsidRDefault="004D1FE7">
      <w:pPr>
        <w:rPr>
          <w:rFonts w:ascii="宋体"/>
          <w:sz w:val="32"/>
          <w:szCs w:val="32"/>
        </w:rPr>
      </w:pPr>
    </w:p>
    <w:p w:rsidR="004D1FE7" w:rsidRDefault="00A153F1">
      <w:pPr>
        <w:ind w:firstLineChars="600" w:firstLine="1920"/>
        <w:rPr>
          <w:rFonts w:ascii="宋体"/>
          <w:sz w:val="32"/>
          <w:szCs w:val="32"/>
          <w:u w:val="single"/>
        </w:rPr>
      </w:pPr>
      <w:r>
        <w:rPr>
          <w:rFonts w:ascii="宋体" w:hint="eastAsia"/>
          <w:sz w:val="32"/>
          <w:szCs w:val="32"/>
        </w:rPr>
        <w:t>申请单位</w:t>
      </w: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4D1FE7">
      <w:pPr>
        <w:rPr>
          <w:rFonts w:ascii="仿宋_GB2312" w:eastAsia="仿宋_GB2312"/>
          <w:sz w:val="30"/>
        </w:rPr>
      </w:pPr>
    </w:p>
    <w:p w:rsidR="004D1FE7" w:rsidRDefault="00A153F1">
      <w:pPr>
        <w:jc w:val="center"/>
        <w:rPr>
          <w:rFonts w:ascii="宋体"/>
          <w:sz w:val="32"/>
          <w:szCs w:val="32"/>
        </w:rPr>
      </w:pPr>
      <w:r>
        <w:rPr>
          <w:rFonts w:ascii="宋体" w:hint="eastAsia"/>
          <w:sz w:val="32"/>
          <w:szCs w:val="32"/>
        </w:rPr>
        <w:t>云南省种子管理站制</w:t>
      </w:r>
    </w:p>
    <w:p w:rsidR="004D1FE7" w:rsidRDefault="004D1FE7">
      <w:pPr>
        <w:rPr>
          <w:rFonts w:ascii="宋体"/>
          <w:sz w:val="30"/>
        </w:rPr>
      </w:pPr>
    </w:p>
    <w:p w:rsidR="004D1FE7" w:rsidRDefault="004D1FE7">
      <w:pPr>
        <w:pStyle w:val="a3"/>
        <w:spacing w:after="0" w:line="480" w:lineRule="exact"/>
        <w:ind w:leftChars="0" w:left="0"/>
        <w:rPr>
          <w:b/>
          <w:bCs/>
          <w:sz w:val="28"/>
          <w:szCs w:val="28"/>
        </w:rPr>
      </w:pPr>
    </w:p>
    <w:tbl>
      <w:tblPr>
        <w:tblW w:w="86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2"/>
        <w:gridCol w:w="48"/>
        <w:gridCol w:w="2409"/>
        <w:gridCol w:w="840"/>
        <w:gridCol w:w="483"/>
        <w:gridCol w:w="189"/>
        <w:gridCol w:w="357"/>
        <w:gridCol w:w="105"/>
        <w:gridCol w:w="1035"/>
        <w:gridCol w:w="1682"/>
      </w:tblGrid>
      <w:tr w:rsidR="004D1FE7">
        <w:trPr>
          <w:trHeight w:val="508"/>
          <w:jc w:val="center"/>
        </w:trPr>
        <w:tc>
          <w:tcPr>
            <w:tcW w:w="1512" w:type="dxa"/>
            <w:vAlign w:val="center"/>
          </w:tcPr>
          <w:p w:rsidR="004D1FE7" w:rsidRDefault="00A153F1">
            <w:pPr>
              <w:rPr>
                <w:rFonts w:ascii="宋体"/>
                <w:sz w:val="24"/>
              </w:rPr>
            </w:pPr>
            <w:r>
              <w:rPr>
                <w:rFonts w:ascii="宋体" w:hint="eastAsia"/>
                <w:sz w:val="24"/>
              </w:rPr>
              <w:lastRenderedPageBreak/>
              <w:t>品种名称</w:t>
            </w:r>
          </w:p>
        </w:tc>
        <w:tc>
          <w:tcPr>
            <w:tcW w:w="2457" w:type="dxa"/>
            <w:gridSpan w:val="2"/>
          </w:tcPr>
          <w:p w:rsidR="004D1FE7" w:rsidRDefault="004D1FE7">
            <w:pPr>
              <w:rPr>
                <w:rFonts w:ascii="宋体"/>
                <w:sz w:val="24"/>
              </w:rPr>
            </w:pPr>
          </w:p>
        </w:tc>
        <w:tc>
          <w:tcPr>
            <w:tcW w:w="1323" w:type="dxa"/>
            <w:gridSpan w:val="2"/>
            <w:vAlign w:val="center"/>
          </w:tcPr>
          <w:p w:rsidR="004D1FE7" w:rsidRDefault="00A153F1">
            <w:pPr>
              <w:jc w:val="center"/>
              <w:rPr>
                <w:rFonts w:ascii="宋体"/>
                <w:sz w:val="24"/>
              </w:rPr>
            </w:pPr>
            <w:r>
              <w:rPr>
                <w:rFonts w:ascii="宋体" w:hint="eastAsia"/>
                <w:sz w:val="24"/>
              </w:rPr>
              <w:t>亲本组合</w:t>
            </w:r>
          </w:p>
        </w:tc>
        <w:tc>
          <w:tcPr>
            <w:tcW w:w="3368" w:type="dxa"/>
            <w:gridSpan w:val="5"/>
          </w:tcPr>
          <w:p w:rsidR="004D1FE7" w:rsidRDefault="004D1FE7">
            <w:pPr>
              <w:rPr>
                <w:rFonts w:ascii="宋体"/>
                <w:sz w:val="24"/>
              </w:rPr>
            </w:pPr>
          </w:p>
        </w:tc>
      </w:tr>
      <w:tr w:rsidR="004D1FE7">
        <w:trPr>
          <w:trHeight w:val="544"/>
          <w:jc w:val="center"/>
        </w:trPr>
        <w:tc>
          <w:tcPr>
            <w:tcW w:w="1512" w:type="dxa"/>
            <w:vAlign w:val="center"/>
          </w:tcPr>
          <w:p w:rsidR="004D1FE7" w:rsidRDefault="00A153F1">
            <w:pPr>
              <w:rPr>
                <w:rFonts w:ascii="宋体"/>
                <w:sz w:val="24"/>
              </w:rPr>
            </w:pPr>
            <w:r>
              <w:rPr>
                <w:rFonts w:ascii="宋体" w:hint="eastAsia"/>
                <w:sz w:val="24"/>
              </w:rPr>
              <w:t>选育单位</w:t>
            </w:r>
          </w:p>
        </w:tc>
        <w:tc>
          <w:tcPr>
            <w:tcW w:w="7148" w:type="dxa"/>
            <w:gridSpan w:val="9"/>
          </w:tcPr>
          <w:p w:rsidR="004D1FE7" w:rsidRDefault="004D1FE7">
            <w:pPr>
              <w:rPr>
                <w:rFonts w:ascii="宋体"/>
                <w:sz w:val="24"/>
              </w:rPr>
            </w:pPr>
          </w:p>
        </w:tc>
      </w:tr>
      <w:tr w:rsidR="004D1FE7">
        <w:trPr>
          <w:trHeight w:val="565"/>
          <w:jc w:val="center"/>
        </w:trPr>
        <w:tc>
          <w:tcPr>
            <w:tcW w:w="1512" w:type="dxa"/>
            <w:vAlign w:val="center"/>
          </w:tcPr>
          <w:p w:rsidR="004D1FE7" w:rsidRDefault="00A153F1">
            <w:pPr>
              <w:rPr>
                <w:rFonts w:ascii="宋体"/>
                <w:sz w:val="24"/>
              </w:rPr>
            </w:pPr>
            <w:r>
              <w:rPr>
                <w:rFonts w:ascii="宋体" w:hint="eastAsia"/>
                <w:sz w:val="24"/>
              </w:rPr>
              <w:t>选育完成人</w:t>
            </w:r>
          </w:p>
        </w:tc>
        <w:tc>
          <w:tcPr>
            <w:tcW w:w="7148" w:type="dxa"/>
            <w:gridSpan w:val="9"/>
            <w:vAlign w:val="center"/>
          </w:tcPr>
          <w:p w:rsidR="004D1FE7" w:rsidRDefault="004D1FE7">
            <w:pPr>
              <w:rPr>
                <w:rFonts w:ascii="宋体"/>
                <w:sz w:val="24"/>
              </w:rPr>
            </w:pPr>
          </w:p>
        </w:tc>
      </w:tr>
      <w:tr w:rsidR="004D1FE7">
        <w:trPr>
          <w:trHeight w:val="559"/>
          <w:jc w:val="center"/>
        </w:trPr>
        <w:tc>
          <w:tcPr>
            <w:tcW w:w="1512" w:type="dxa"/>
            <w:vAlign w:val="center"/>
          </w:tcPr>
          <w:p w:rsidR="004D1FE7" w:rsidRDefault="00A153F1">
            <w:pPr>
              <w:rPr>
                <w:rFonts w:ascii="宋体"/>
                <w:sz w:val="24"/>
              </w:rPr>
            </w:pPr>
            <w:r>
              <w:rPr>
                <w:rFonts w:ascii="宋体" w:hint="eastAsia"/>
                <w:sz w:val="24"/>
              </w:rPr>
              <w:t>申请单位</w:t>
            </w:r>
          </w:p>
        </w:tc>
        <w:tc>
          <w:tcPr>
            <w:tcW w:w="7148" w:type="dxa"/>
            <w:gridSpan w:val="9"/>
            <w:vAlign w:val="center"/>
          </w:tcPr>
          <w:p w:rsidR="004D1FE7" w:rsidRDefault="004D1FE7">
            <w:pPr>
              <w:rPr>
                <w:rFonts w:ascii="宋体"/>
                <w:sz w:val="24"/>
              </w:rPr>
            </w:pPr>
          </w:p>
        </w:tc>
      </w:tr>
      <w:tr w:rsidR="004D1FE7">
        <w:trPr>
          <w:cantSplit/>
          <w:trHeight w:val="553"/>
          <w:jc w:val="center"/>
        </w:trPr>
        <w:tc>
          <w:tcPr>
            <w:tcW w:w="1560" w:type="dxa"/>
            <w:gridSpan w:val="2"/>
            <w:vAlign w:val="center"/>
          </w:tcPr>
          <w:p w:rsidR="004D1FE7" w:rsidRDefault="00A153F1">
            <w:pPr>
              <w:rPr>
                <w:rFonts w:ascii="宋体"/>
                <w:sz w:val="24"/>
              </w:rPr>
            </w:pPr>
            <w:r>
              <w:rPr>
                <w:rFonts w:ascii="宋体" w:hint="eastAsia"/>
                <w:sz w:val="24"/>
              </w:rPr>
              <w:t>联系人</w:t>
            </w:r>
          </w:p>
        </w:tc>
        <w:tc>
          <w:tcPr>
            <w:tcW w:w="2409" w:type="dxa"/>
          </w:tcPr>
          <w:p w:rsidR="004D1FE7" w:rsidRDefault="004D1FE7">
            <w:pPr>
              <w:rPr>
                <w:rFonts w:ascii="宋体"/>
                <w:sz w:val="24"/>
              </w:rPr>
            </w:pPr>
          </w:p>
        </w:tc>
        <w:tc>
          <w:tcPr>
            <w:tcW w:w="1512" w:type="dxa"/>
            <w:gridSpan w:val="3"/>
            <w:vAlign w:val="center"/>
          </w:tcPr>
          <w:p w:rsidR="004D1FE7" w:rsidRDefault="00A153F1">
            <w:pPr>
              <w:ind w:firstLineChars="100" w:firstLine="240"/>
              <w:rPr>
                <w:rFonts w:ascii="宋体"/>
                <w:sz w:val="24"/>
              </w:rPr>
            </w:pPr>
            <w:r>
              <w:rPr>
                <w:rFonts w:ascii="宋体" w:hint="eastAsia"/>
                <w:sz w:val="24"/>
              </w:rPr>
              <w:t>邮政编码</w:t>
            </w:r>
          </w:p>
        </w:tc>
        <w:tc>
          <w:tcPr>
            <w:tcW w:w="3179" w:type="dxa"/>
            <w:gridSpan w:val="4"/>
          </w:tcPr>
          <w:p w:rsidR="004D1FE7" w:rsidRDefault="004D1FE7">
            <w:pPr>
              <w:rPr>
                <w:rFonts w:ascii="宋体"/>
                <w:sz w:val="24"/>
              </w:rPr>
            </w:pPr>
          </w:p>
        </w:tc>
      </w:tr>
      <w:tr w:rsidR="004D1FE7">
        <w:trPr>
          <w:cantSplit/>
          <w:trHeight w:val="561"/>
          <w:jc w:val="center"/>
        </w:trPr>
        <w:tc>
          <w:tcPr>
            <w:tcW w:w="1560" w:type="dxa"/>
            <w:gridSpan w:val="2"/>
            <w:vAlign w:val="center"/>
          </w:tcPr>
          <w:p w:rsidR="004D1FE7" w:rsidRDefault="00A153F1">
            <w:pPr>
              <w:rPr>
                <w:rFonts w:ascii="宋体"/>
                <w:sz w:val="24"/>
              </w:rPr>
            </w:pPr>
            <w:r>
              <w:rPr>
                <w:rFonts w:ascii="宋体" w:hint="eastAsia"/>
                <w:sz w:val="24"/>
              </w:rPr>
              <w:t>联系电话</w:t>
            </w:r>
          </w:p>
        </w:tc>
        <w:tc>
          <w:tcPr>
            <w:tcW w:w="3249" w:type="dxa"/>
            <w:gridSpan w:val="2"/>
          </w:tcPr>
          <w:p w:rsidR="004D1FE7" w:rsidRDefault="004D1FE7">
            <w:pPr>
              <w:rPr>
                <w:rFonts w:ascii="宋体"/>
                <w:sz w:val="24"/>
              </w:rPr>
            </w:pPr>
          </w:p>
        </w:tc>
        <w:tc>
          <w:tcPr>
            <w:tcW w:w="1134" w:type="dxa"/>
            <w:gridSpan w:val="4"/>
            <w:vAlign w:val="center"/>
          </w:tcPr>
          <w:p w:rsidR="004D1FE7" w:rsidRDefault="00A153F1">
            <w:pPr>
              <w:jc w:val="center"/>
              <w:rPr>
                <w:rFonts w:ascii="宋体"/>
                <w:sz w:val="24"/>
              </w:rPr>
            </w:pPr>
            <w:r>
              <w:rPr>
                <w:rFonts w:ascii="宋体" w:hint="eastAsia"/>
                <w:sz w:val="24"/>
              </w:rPr>
              <w:t>传真</w:t>
            </w:r>
          </w:p>
        </w:tc>
        <w:tc>
          <w:tcPr>
            <w:tcW w:w="2717" w:type="dxa"/>
            <w:gridSpan w:val="2"/>
          </w:tcPr>
          <w:p w:rsidR="004D1FE7" w:rsidRDefault="004D1FE7">
            <w:pPr>
              <w:rPr>
                <w:rFonts w:ascii="宋体"/>
                <w:sz w:val="24"/>
              </w:rPr>
            </w:pPr>
          </w:p>
        </w:tc>
      </w:tr>
      <w:tr w:rsidR="004D1FE7">
        <w:trPr>
          <w:trHeight w:val="413"/>
          <w:jc w:val="center"/>
        </w:trPr>
        <w:tc>
          <w:tcPr>
            <w:tcW w:w="1560" w:type="dxa"/>
            <w:gridSpan w:val="2"/>
            <w:vAlign w:val="center"/>
          </w:tcPr>
          <w:p w:rsidR="004D1FE7" w:rsidRDefault="00A153F1">
            <w:pPr>
              <w:rPr>
                <w:rFonts w:ascii="宋体"/>
                <w:sz w:val="24"/>
              </w:rPr>
            </w:pPr>
            <w:r>
              <w:rPr>
                <w:rFonts w:ascii="宋体" w:hint="eastAsia"/>
                <w:sz w:val="24"/>
              </w:rPr>
              <w:t>电子邮箱</w:t>
            </w:r>
          </w:p>
        </w:tc>
        <w:tc>
          <w:tcPr>
            <w:tcW w:w="4278" w:type="dxa"/>
            <w:gridSpan w:val="5"/>
          </w:tcPr>
          <w:p w:rsidR="004D1FE7" w:rsidRDefault="004D1FE7">
            <w:pPr>
              <w:rPr>
                <w:rFonts w:ascii="宋体"/>
                <w:sz w:val="24"/>
              </w:rPr>
            </w:pPr>
          </w:p>
        </w:tc>
        <w:tc>
          <w:tcPr>
            <w:tcW w:w="1140" w:type="dxa"/>
            <w:gridSpan w:val="2"/>
            <w:vAlign w:val="center"/>
          </w:tcPr>
          <w:p w:rsidR="004D1FE7" w:rsidRDefault="00A153F1">
            <w:pPr>
              <w:rPr>
                <w:rFonts w:ascii="宋体"/>
                <w:sz w:val="24"/>
              </w:rPr>
            </w:pPr>
            <w:r>
              <w:rPr>
                <w:rFonts w:ascii="宋体" w:hint="eastAsia"/>
                <w:sz w:val="24"/>
              </w:rPr>
              <w:t>国籍</w:t>
            </w:r>
          </w:p>
        </w:tc>
        <w:tc>
          <w:tcPr>
            <w:tcW w:w="1682" w:type="dxa"/>
          </w:tcPr>
          <w:p w:rsidR="004D1FE7" w:rsidRDefault="004D1FE7">
            <w:pPr>
              <w:rPr>
                <w:rFonts w:ascii="宋体"/>
                <w:sz w:val="24"/>
              </w:rPr>
            </w:pPr>
          </w:p>
        </w:tc>
      </w:tr>
      <w:tr w:rsidR="004D1FE7">
        <w:trPr>
          <w:trHeight w:val="546"/>
          <w:jc w:val="center"/>
        </w:trPr>
        <w:tc>
          <w:tcPr>
            <w:tcW w:w="1560" w:type="dxa"/>
            <w:gridSpan w:val="2"/>
            <w:vAlign w:val="center"/>
          </w:tcPr>
          <w:p w:rsidR="004D1FE7" w:rsidRDefault="00A153F1">
            <w:pPr>
              <w:rPr>
                <w:rFonts w:ascii="宋体"/>
                <w:sz w:val="24"/>
              </w:rPr>
            </w:pPr>
            <w:r>
              <w:rPr>
                <w:rFonts w:ascii="宋体" w:hint="eastAsia"/>
                <w:sz w:val="24"/>
              </w:rPr>
              <w:t>通讯地址</w:t>
            </w:r>
          </w:p>
        </w:tc>
        <w:tc>
          <w:tcPr>
            <w:tcW w:w="7100" w:type="dxa"/>
            <w:gridSpan w:val="8"/>
          </w:tcPr>
          <w:p w:rsidR="004D1FE7" w:rsidRDefault="004D1FE7">
            <w:pPr>
              <w:rPr>
                <w:rFonts w:ascii="宋体"/>
                <w:sz w:val="24"/>
              </w:rPr>
            </w:pPr>
          </w:p>
        </w:tc>
      </w:tr>
      <w:tr w:rsidR="004D1FE7">
        <w:trPr>
          <w:cantSplit/>
          <w:trHeight w:val="1560"/>
          <w:jc w:val="center"/>
        </w:trPr>
        <w:tc>
          <w:tcPr>
            <w:tcW w:w="1560" w:type="dxa"/>
            <w:gridSpan w:val="2"/>
            <w:tcBorders>
              <w:top w:val="single" w:sz="4" w:space="0" w:color="auto"/>
              <w:bottom w:val="single" w:sz="4" w:space="0" w:color="auto"/>
            </w:tcBorders>
            <w:vAlign w:val="center"/>
          </w:tcPr>
          <w:p w:rsidR="004D1FE7" w:rsidRDefault="00A153F1">
            <w:pPr>
              <w:jc w:val="left"/>
              <w:rPr>
                <w:rFonts w:ascii="宋体"/>
                <w:sz w:val="24"/>
              </w:rPr>
            </w:pPr>
            <w:r>
              <w:rPr>
                <w:rFonts w:ascii="宋体" w:hint="eastAsia"/>
                <w:sz w:val="24"/>
              </w:rPr>
              <w:t>品种选育过程</w:t>
            </w:r>
          </w:p>
        </w:tc>
        <w:tc>
          <w:tcPr>
            <w:tcW w:w="7100" w:type="dxa"/>
            <w:gridSpan w:val="8"/>
            <w:tcBorders>
              <w:top w:val="single" w:sz="4" w:space="0" w:color="auto"/>
              <w:bottom w:val="single" w:sz="4" w:space="0" w:color="auto"/>
            </w:tcBorders>
            <w:vAlign w:val="center"/>
          </w:tcPr>
          <w:p w:rsidR="004D1FE7" w:rsidRDefault="004D1FE7">
            <w:pPr>
              <w:rPr>
                <w:rFonts w:ascii="宋体"/>
                <w:sz w:val="24"/>
              </w:rPr>
            </w:pPr>
          </w:p>
        </w:tc>
      </w:tr>
      <w:tr w:rsidR="004D1FE7">
        <w:trPr>
          <w:cantSplit/>
          <w:trHeight w:val="1986"/>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品种特征特性</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684"/>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主要缺陷（风险提示）</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1275"/>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主要栽培技术要点</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832"/>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是否转基因品种</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844"/>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审定编号</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1320"/>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审定品种适宜种植区域</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2470"/>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lastRenderedPageBreak/>
              <w:t>适应性试验结果</w:t>
            </w:r>
          </w:p>
        </w:tc>
        <w:tc>
          <w:tcPr>
            <w:tcW w:w="7100" w:type="dxa"/>
            <w:gridSpan w:val="8"/>
            <w:tcBorders>
              <w:top w:val="single" w:sz="4" w:space="0" w:color="auto"/>
            </w:tcBorders>
          </w:tcPr>
          <w:p w:rsidR="004D1FE7" w:rsidRDefault="004D1FE7">
            <w:pPr>
              <w:rPr>
                <w:rFonts w:ascii="宋体"/>
                <w:sz w:val="24"/>
              </w:rPr>
            </w:pPr>
          </w:p>
          <w:p w:rsidR="004D1FE7" w:rsidRDefault="004D1FE7">
            <w:pPr>
              <w:rPr>
                <w:rFonts w:ascii="宋体"/>
                <w:sz w:val="24"/>
              </w:rPr>
            </w:pPr>
          </w:p>
          <w:p w:rsidR="004D1FE7" w:rsidRDefault="004D1FE7">
            <w:pPr>
              <w:rPr>
                <w:rFonts w:ascii="宋体"/>
                <w:sz w:val="24"/>
              </w:rPr>
            </w:pPr>
          </w:p>
          <w:p w:rsidR="004D1FE7" w:rsidRDefault="004D1FE7">
            <w:pPr>
              <w:rPr>
                <w:rFonts w:ascii="宋体"/>
                <w:sz w:val="24"/>
              </w:rPr>
            </w:pPr>
          </w:p>
          <w:p w:rsidR="004D1FE7" w:rsidRDefault="004D1FE7">
            <w:pPr>
              <w:rPr>
                <w:rFonts w:ascii="宋体"/>
                <w:sz w:val="24"/>
              </w:rPr>
            </w:pPr>
          </w:p>
        </w:tc>
      </w:tr>
      <w:tr w:rsidR="004D1FE7">
        <w:trPr>
          <w:cantSplit/>
          <w:trHeight w:val="1140"/>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抗病性鉴定结果</w:t>
            </w:r>
          </w:p>
        </w:tc>
        <w:tc>
          <w:tcPr>
            <w:tcW w:w="7100" w:type="dxa"/>
            <w:gridSpan w:val="8"/>
            <w:tcBorders>
              <w:top w:val="single" w:sz="4" w:space="0" w:color="auto"/>
            </w:tcBorders>
          </w:tcPr>
          <w:p w:rsidR="004D1FE7" w:rsidRDefault="004D1FE7">
            <w:pPr>
              <w:rPr>
                <w:rFonts w:ascii="宋体"/>
                <w:sz w:val="24"/>
              </w:rPr>
            </w:pPr>
          </w:p>
        </w:tc>
      </w:tr>
      <w:tr w:rsidR="004D1FE7">
        <w:trPr>
          <w:cantSplit/>
          <w:trHeight w:val="1080"/>
          <w:jc w:val="center"/>
        </w:trPr>
        <w:tc>
          <w:tcPr>
            <w:tcW w:w="1560" w:type="dxa"/>
            <w:gridSpan w:val="2"/>
            <w:tcBorders>
              <w:top w:val="single" w:sz="4" w:space="0" w:color="auto"/>
            </w:tcBorders>
            <w:vAlign w:val="center"/>
          </w:tcPr>
          <w:p w:rsidR="004D1FE7" w:rsidRDefault="00A153F1">
            <w:pPr>
              <w:jc w:val="left"/>
              <w:rPr>
                <w:rFonts w:ascii="宋体"/>
                <w:sz w:val="24"/>
              </w:rPr>
            </w:pPr>
            <w:r>
              <w:rPr>
                <w:rFonts w:ascii="宋体" w:hint="eastAsia"/>
                <w:sz w:val="24"/>
              </w:rPr>
              <w:t>拟引种区域</w:t>
            </w:r>
          </w:p>
        </w:tc>
        <w:tc>
          <w:tcPr>
            <w:tcW w:w="7100" w:type="dxa"/>
            <w:gridSpan w:val="8"/>
            <w:tcBorders>
              <w:top w:val="single" w:sz="4" w:space="0" w:color="auto"/>
            </w:tcBorders>
          </w:tcPr>
          <w:p w:rsidR="004D1FE7" w:rsidRDefault="004D1FE7">
            <w:pPr>
              <w:rPr>
                <w:rFonts w:ascii="宋体"/>
                <w:sz w:val="24"/>
              </w:rPr>
            </w:pPr>
          </w:p>
        </w:tc>
      </w:tr>
      <w:tr w:rsidR="004D1FE7">
        <w:trPr>
          <w:trHeight w:val="1114"/>
          <w:jc w:val="center"/>
        </w:trPr>
        <w:tc>
          <w:tcPr>
            <w:tcW w:w="1560" w:type="dxa"/>
            <w:gridSpan w:val="2"/>
            <w:vAlign w:val="center"/>
          </w:tcPr>
          <w:p w:rsidR="004D1FE7" w:rsidRDefault="00A153F1">
            <w:pPr>
              <w:jc w:val="left"/>
              <w:rPr>
                <w:rFonts w:ascii="宋体" w:hAnsi="宋体"/>
                <w:sz w:val="24"/>
              </w:rPr>
            </w:pPr>
            <w:r>
              <w:rPr>
                <w:rFonts w:ascii="宋体" w:hAnsi="宋体" w:hint="eastAsia"/>
                <w:sz w:val="24"/>
              </w:rPr>
              <w:t>申请单位意见</w:t>
            </w:r>
          </w:p>
        </w:tc>
        <w:tc>
          <w:tcPr>
            <w:tcW w:w="7100" w:type="dxa"/>
            <w:gridSpan w:val="8"/>
          </w:tcPr>
          <w:p w:rsidR="004D1FE7" w:rsidRDefault="004D1FE7">
            <w:pPr>
              <w:widowControl/>
              <w:rPr>
                <w:rFonts w:ascii="宋体" w:hAnsi="宋体"/>
                <w:sz w:val="24"/>
              </w:rPr>
            </w:pPr>
          </w:p>
          <w:p w:rsidR="004D1FE7" w:rsidRDefault="004D1FE7">
            <w:pPr>
              <w:widowControl/>
              <w:rPr>
                <w:rFonts w:ascii="宋体" w:hAnsi="宋体"/>
                <w:sz w:val="24"/>
              </w:rPr>
            </w:pPr>
          </w:p>
          <w:p w:rsidR="004D1FE7" w:rsidRDefault="004D1FE7">
            <w:pPr>
              <w:widowControl/>
              <w:rPr>
                <w:rFonts w:ascii="宋体" w:hAnsi="宋体"/>
                <w:sz w:val="24"/>
              </w:rPr>
            </w:pPr>
          </w:p>
          <w:p w:rsidR="004D1FE7" w:rsidRDefault="00A153F1">
            <w:pPr>
              <w:ind w:firstLineChars="1700" w:firstLine="4080"/>
              <w:rPr>
                <w:rFonts w:ascii="宋体" w:hAnsi="宋体"/>
                <w:sz w:val="24"/>
              </w:rPr>
            </w:pPr>
            <w:r>
              <w:rPr>
                <w:rFonts w:ascii="宋体" w:hAnsi="宋体" w:hint="eastAsia"/>
                <w:sz w:val="24"/>
              </w:rPr>
              <w:t>（签章）：</w:t>
            </w:r>
          </w:p>
          <w:p w:rsidR="004D1FE7" w:rsidRDefault="00A153F1">
            <w:pPr>
              <w:widowControl/>
              <w:rPr>
                <w:rFonts w:ascii="宋体" w:hAnsi="宋体"/>
                <w:sz w:val="24"/>
              </w:rPr>
            </w:pP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tc>
      </w:tr>
      <w:tr w:rsidR="004D1FE7">
        <w:trPr>
          <w:trHeight w:val="1840"/>
          <w:jc w:val="center"/>
        </w:trPr>
        <w:tc>
          <w:tcPr>
            <w:tcW w:w="1560" w:type="dxa"/>
            <w:gridSpan w:val="2"/>
            <w:vAlign w:val="center"/>
          </w:tcPr>
          <w:p w:rsidR="004D1FE7" w:rsidRDefault="00A153F1">
            <w:pPr>
              <w:jc w:val="left"/>
              <w:rPr>
                <w:rFonts w:ascii="宋体" w:hAnsi="宋体"/>
                <w:sz w:val="24"/>
              </w:rPr>
            </w:pPr>
            <w:r>
              <w:rPr>
                <w:rFonts w:ascii="宋体" w:hAnsi="宋体" w:hint="eastAsia"/>
                <w:sz w:val="24"/>
              </w:rPr>
              <w:t>云南省种子管理站意见</w:t>
            </w:r>
          </w:p>
        </w:tc>
        <w:tc>
          <w:tcPr>
            <w:tcW w:w="7100" w:type="dxa"/>
            <w:gridSpan w:val="8"/>
          </w:tcPr>
          <w:p w:rsidR="004D1FE7" w:rsidRDefault="004D1FE7">
            <w:pPr>
              <w:ind w:leftChars="2000" w:left="4200" w:firstLineChars="500" w:firstLine="1200"/>
              <w:rPr>
                <w:rFonts w:ascii="宋体" w:hAnsi="宋体"/>
                <w:sz w:val="24"/>
              </w:rPr>
            </w:pPr>
          </w:p>
          <w:p w:rsidR="004D1FE7" w:rsidRDefault="004D1FE7">
            <w:pPr>
              <w:ind w:leftChars="2000" w:left="4200" w:firstLineChars="500" w:firstLine="1200"/>
              <w:rPr>
                <w:rFonts w:ascii="宋体" w:hAnsi="宋体"/>
                <w:sz w:val="24"/>
              </w:rPr>
            </w:pPr>
          </w:p>
          <w:p w:rsidR="004D1FE7" w:rsidRDefault="004D1FE7">
            <w:pPr>
              <w:ind w:leftChars="2000" w:left="4200" w:firstLineChars="500" w:firstLine="1200"/>
              <w:rPr>
                <w:rFonts w:ascii="宋体" w:hAnsi="宋体"/>
                <w:sz w:val="24"/>
              </w:rPr>
            </w:pPr>
          </w:p>
          <w:p w:rsidR="004D1FE7" w:rsidRDefault="004D1FE7">
            <w:pPr>
              <w:ind w:leftChars="2000" w:left="4200" w:firstLineChars="500" w:firstLine="1200"/>
              <w:rPr>
                <w:rFonts w:ascii="宋体" w:hAnsi="宋体"/>
                <w:sz w:val="24"/>
              </w:rPr>
            </w:pPr>
          </w:p>
          <w:p w:rsidR="004D1FE7" w:rsidRDefault="004D1FE7">
            <w:pPr>
              <w:ind w:leftChars="2000" w:left="4200" w:firstLineChars="500" w:firstLine="1200"/>
              <w:rPr>
                <w:rFonts w:ascii="宋体" w:hAnsi="宋体"/>
                <w:sz w:val="24"/>
              </w:rPr>
            </w:pPr>
          </w:p>
          <w:p w:rsidR="004D1FE7" w:rsidRDefault="004D1FE7">
            <w:pPr>
              <w:ind w:leftChars="2000" w:left="4200" w:firstLineChars="500" w:firstLine="1200"/>
              <w:rPr>
                <w:rFonts w:ascii="宋体" w:hAnsi="宋体"/>
                <w:sz w:val="24"/>
              </w:rPr>
            </w:pPr>
          </w:p>
          <w:p w:rsidR="004D1FE7" w:rsidRDefault="004D1FE7">
            <w:pPr>
              <w:ind w:leftChars="2000" w:left="4200" w:firstLineChars="500" w:firstLine="1200"/>
              <w:rPr>
                <w:rFonts w:ascii="宋体" w:hAnsi="宋体"/>
                <w:sz w:val="24"/>
              </w:rPr>
            </w:pPr>
          </w:p>
          <w:p w:rsidR="004D1FE7" w:rsidRDefault="00A153F1">
            <w:pPr>
              <w:ind w:firstLineChars="1800" w:firstLine="4320"/>
              <w:rPr>
                <w:rFonts w:ascii="宋体" w:hAnsi="宋体"/>
                <w:sz w:val="24"/>
              </w:rPr>
            </w:pPr>
            <w:r>
              <w:rPr>
                <w:rFonts w:ascii="宋体" w:hAnsi="宋体" w:hint="eastAsia"/>
                <w:sz w:val="24"/>
              </w:rPr>
              <w:t>（签章）：</w:t>
            </w:r>
          </w:p>
          <w:p w:rsidR="004D1FE7" w:rsidRDefault="00A153F1">
            <w:pPr>
              <w:rPr>
                <w:rFonts w:ascii="宋体" w:hAnsi="宋体"/>
                <w:sz w:val="24"/>
              </w:rPr>
            </w:pP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tc>
      </w:tr>
      <w:tr w:rsidR="004D1FE7">
        <w:trPr>
          <w:trHeight w:val="1409"/>
          <w:jc w:val="center"/>
        </w:trPr>
        <w:tc>
          <w:tcPr>
            <w:tcW w:w="1560" w:type="dxa"/>
            <w:gridSpan w:val="2"/>
            <w:vAlign w:val="center"/>
          </w:tcPr>
          <w:p w:rsidR="004D1FE7" w:rsidRDefault="00A153F1">
            <w:pPr>
              <w:jc w:val="left"/>
              <w:rPr>
                <w:rFonts w:ascii="宋体" w:hAnsi="宋体"/>
                <w:sz w:val="24"/>
              </w:rPr>
            </w:pPr>
            <w:r>
              <w:rPr>
                <w:rFonts w:ascii="宋体" w:hAnsi="宋体" w:hint="eastAsia"/>
                <w:sz w:val="24"/>
              </w:rPr>
              <w:t>厅种植业</w:t>
            </w:r>
            <w:proofErr w:type="gramStart"/>
            <w:r>
              <w:rPr>
                <w:rFonts w:ascii="宋体" w:hAnsi="宋体" w:hint="eastAsia"/>
                <w:sz w:val="24"/>
              </w:rPr>
              <w:t>处意见</w:t>
            </w:r>
            <w:proofErr w:type="gramEnd"/>
          </w:p>
        </w:tc>
        <w:tc>
          <w:tcPr>
            <w:tcW w:w="7100" w:type="dxa"/>
            <w:gridSpan w:val="8"/>
          </w:tcPr>
          <w:p w:rsidR="004D1FE7" w:rsidRDefault="004D1FE7">
            <w:pPr>
              <w:rPr>
                <w:rFonts w:ascii="宋体" w:hAnsi="宋体"/>
                <w:sz w:val="24"/>
              </w:rPr>
            </w:pPr>
          </w:p>
          <w:p w:rsidR="004D1FE7" w:rsidRDefault="004D1FE7">
            <w:pPr>
              <w:rPr>
                <w:rFonts w:ascii="宋体" w:hAnsi="宋体"/>
                <w:sz w:val="24"/>
              </w:rPr>
            </w:pPr>
          </w:p>
          <w:p w:rsidR="004D1FE7" w:rsidRDefault="004D1FE7">
            <w:pPr>
              <w:ind w:firstLineChars="1750" w:firstLine="4200"/>
              <w:rPr>
                <w:rFonts w:ascii="宋体" w:hAnsi="宋体"/>
                <w:sz w:val="24"/>
              </w:rPr>
            </w:pPr>
          </w:p>
          <w:p w:rsidR="004D1FE7" w:rsidRDefault="00A153F1">
            <w:pPr>
              <w:ind w:firstLineChars="1750" w:firstLine="4200"/>
              <w:rPr>
                <w:rFonts w:ascii="宋体" w:hAnsi="宋体"/>
                <w:sz w:val="24"/>
              </w:rPr>
            </w:pPr>
            <w:r>
              <w:rPr>
                <w:rFonts w:ascii="宋体" w:hAnsi="宋体" w:hint="eastAsia"/>
                <w:sz w:val="24"/>
              </w:rPr>
              <w:t>（签章）：</w:t>
            </w:r>
          </w:p>
          <w:p w:rsidR="004D1FE7" w:rsidRDefault="00A153F1">
            <w:pPr>
              <w:rPr>
                <w:rFonts w:ascii="宋体" w:hAnsi="宋体"/>
                <w:sz w:val="24"/>
              </w:rPr>
            </w:pP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tc>
      </w:tr>
      <w:tr w:rsidR="004D1FE7">
        <w:trPr>
          <w:trHeight w:val="1542"/>
          <w:jc w:val="center"/>
        </w:trPr>
        <w:tc>
          <w:tcPr>
            <w:tcW w:w="1560" w:type="dxa"/>
            <w:gridSpan w:val="2"/>
            <w:vAlign w:val="center"/>
          </w:tcPr>
          <w:p w:rsidR="004D1FE7" w:rsidRDefault="00A153F1">
            <w:pPr>
              <w:jc w:val="left"/>
              <w:rPr>
                <w:rFonts w:ascii="宋体" w:hAnsi="宋体"/>
                <w:sz w:val="24"/>
              </w:rPr>
            </w:pPr>
            <w:r>
              <w:rPr>
                <w:rFonts w:ascii="宋体" w:hAnsi="宋体" w:hint="eastAsia"/>
                <w:sz w:val="24"/>
              </w:rPr>
              <w:t>云南省农业厅意见</w:t>
            </w:r>
          </w:p>
        </w:tc>
        <w:tc>
          <w:tcPr>
            <w:tcW w:w="7100" w:type="dxa"/>
            <w:gridSpan w:val="8"/>
          </w:tcPr>
          <w:p w:rsidR="004D1FE7" w:rsidRDefault="004D1FE7">
            <w:pPr>
              <w:ind w:leftChars="2000" w:left="4200" w:firstLineChars="500" w:firstLine="1200"/>
              <w:rPr>
                <w:rFonts w:ascii="宋体" w:hAnsi="宋体"/>
                <w:sz w:val="24"/>
              </w:rPr>
            </w:pPr>
          </w:p>
          <w:p w:rsidR="004D1FE7" w:rsidRDefault="004D1FE7">
            <w:pPr>
              <w:rPr>
                <w:rFonts w:ascii="宋体" w:hAnsi="宋体"/>
                <w:sz w:val="24"/>
              </w:rPr>
            </w:pPr>
          </w:p>
          <w:p w:rsidR="004D1FE7" w:rsidRDefault="004D1FE7">
            <w:pPr>
              <w:rPr>
                <w:rFonts w:ascii="宋体" w:hAnsi="宋体"/>
                <w:sz w:val="24"/>
              </w:rPr>
            </w:pPr>
          </w:p>
          <w:p w:rsidR="004D1FE7" w:rsidRDefault="00A153F1">
            <w:pPr>
              <w:ind w:firstLineChars="1750" w:firstLine="4200"/>
              <w:rPr>
                <w:rFonts w:ascii="宋体" w:hAnsi="宋体"/>
                <w:sz w:val="24"/>
              </w:rPr>
            </w:pPr>
            <w:r>
              <w:rPr>
                <w:rFonts w:ascii="宋体" w:hAnsi="宋体" w:hint="eastAsia"/>
                <w:sz w:val="24"/>
              </w:rPr>
              <w:t>（签章）：</w:t>
            </w:r>
          </w:p>
          <w:p w:rsidR="004D1FE7" w:rsidRDefault="00A153F1">
            <w:pPr>
              <w:rPr>
                <w:rFonts w:ascii="宋体" w:hAnsi="宋体"/>
                <w:sz w:val="24"/>
              </w:rPr>
            </w:pP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tc>
      </w:tr>
      <w:tr w:rsidR="004D1FE7">
        <w:trPr>
          <w:trHeight w:val="1261"/>
          <w:jc w:val="center"/>
        </w:trPr>
        <w:tc>
          <w:tcPr>
            <w:tcW w:w="1560" w:type="dxa"/>
            <w:gridSpan w:val="2"/>
            <w:tcBorders>
              <w:bottom w:val="single" w:sz="4" w:space="0" w:color="auto"/>
            </w:tcBorders>
            <w:vAlign w:val="center"/>
          </w:tcPr>
          <w:p w:rsidR="004D1FE7" w:rsidRDefault="00A153F1">
            <w:pPr>
              <w:jc w:val="left"/>
              <w:rPr>
                <w:rFonts w:ascii="宋体" w:hAnsi="宋体"/>
                <w:sz w:val="24"/>
              </w:rPr>
            </w:pPr>
            <w:r>
              <w:rPr>
                <w:rFonts w:ascii="宋体" w:hAnsi="宋体" w:hint="eastAsia"/>
                <w:sz w:val="24"/>
              </w:rPr>
              <w:t>引种备案公告号</w:t>
            </w:r>
          </w:p>
        </w:tc>
        <w:tc>
          <w:tcPr>
            <w:tcW w:w="7100" w:type="dxa"/>
            <w:gridSpan w:val="8"/>
            <w:tcBorders>
              <w:bottom w:val="single" w:sz="4" w:space="0" w:color="auto"/>
            </w:tcBorders>
          </w:tcPr>
          <w:p w:rsidR="004D1FE7" w:rsidRDefault="004D1FE7">
            <w:pPr>
              <w:rPr>
                <w:rFonts w:ascii="宋体" w:hAnsi="宋体"/>
                <w:sz w:val="24"/>
              </w:rPr>
            </w:pPr>
          </w:p>
        </w:tc>
      </w:tr>
    </w:tbl>
    <w:p w:rsidR="004D1FE7" w:rsidRDefault="004D1FE7"/>
    <w:sectPr w:rsidR="004D1FE7" w:rsidSect="004D1FE7">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1F2B"/>
    <w:rsid w:val="00001B3C"/>
    <w:rsid w:val="000025A7"/>
    <w:rsid w:val="0002265D"/>
    <w:rsid w:val="0004240C"/>
    <w:rsid w:val="000771F1"/>
    <w:rsid w:val="000B0FFF"/>
    <w:rsid w:val="000F618A"/>
    <w:rsid w:val="001467B6"/>
    <w:rsid w:val="001D537B"/>
    <w:rsid w:val="001E1F2B"/>
    <w:rsid w:val="001F5881"/>
    <w:rsid w:val="002347CA"/>
    <w:rsid w:val="002670EF"/>
    <w:rsid w:val="00272EAB"/>
    <w:rsid w:val="002A2EF1"/>
    <w:rsid w:val="002C54D1"/>
    <w:rsid w:val="002F42AC"/>
    <w:rsid w:val="00300FCB"/>
    <w:rsid w:val="003266BC"/>
    <w:rsid w:val="003400DB"/>
    <w:rsid w:val="00371BD4"/>
    <w:rsid w:val="00394675"/>
    <w:rsid w:val="00431245"/>
    <w:rsid w:val="00435C66"/>
    <w:rsid w:val="00464E95"/>
    <w:rsid w:val="00483B59"/>
    <w:rsid w:val="004B161A"/>
    <w:rsid w:val="004B7821"/>
    <w:rsid w:val="004C51E6"/>
    <w:rsid w:val="004D1FE7"/>
    <w:rsid w:val="004E584A"/>
    <w:rsid w:val="0054616D"/>
    <w:rsid w:val="00592D1B"/>
    <w:rsid w:val="005B6888"/>
    <w:rsid w:val="006072B6"/>
    <w:rsid w:val="006448E8"/>
    <w:rsid w:val="006459A6"/>
    <w:rsid w:val="00673376"/>
    <w:rsid w:val="00681075"/>
    <w:rsid w:val="0072498A"/>
    <w:rsid w:val="007428D5"/>
    <w:rsid w:val="007772E4"/>
    <w:rsid w:val="0082560C"/>
    <w:rsid w:val="008A6BAF"/>
    <w:rsid w:val="009958BF"/>
    <w:rsid w:val="009A1C59"/>
    <w:rsid w:val="009E2F19"/>
    <w:rsid w:val="009F41BD"/>
    <w:rsid w:val="00A139D4"/>
    <w:rsid w:val="00A153F1"/>
    <w:rsid w:val="00A822FD"/>
    <w:rsid w:val="00AF7DAE"/>
    <w:rsid w:val="00B00F3D"/>
    <w:rsid w:val="00B33A41"/>
    <w:rsid w:val="00BB3517"/>
    <w:rsid w:val="00C0165B"/>
    <w:rsid w:val="00C160EA"/>
    <w:rsid w:val="00C90FDE"/>
    <w:rsid w:val="00CB2CD6"/>
    <w:rsid w:val="00CD050C"/>
    <w:rsid w:val="00D515C2"/>
    <w:rsid w:val="00D820C9"/>
    <w:rsid w:val="00DB6F3F"/>
    <w:rsid w:val="00DC32CF"/>
    <w:rsid w:val="00DD615A"/>
    <w:rsid w:val="00E0267B"/>
    <w:rsid w:val="00E20004"/>
    <w:rsid w:val="00E208D6"/>
    <w:rsid w:val="00E410AD"/>
    <w:rsid w:val="00E43096"/>
    <w:rsid w:val="00E61906"/>
    <w:rsid w:val="00E61AC5"/>
    <w:rsid w:val="00E916A5"/>
    <w:rsid w:val="00E94497"/>
    <w:rsid w:val="00F21CEA"/>
    <w:rsid w:val="00F2739E"/>
    <w:rsid w:val="00F83A0C"/>
    <w:rsid w:val="0128734D"/>
    <w:rsid w:val="01DD5D81"/>
    <w:rsid w:val="02943426"/>
    <w:rsid w:val="03EE21C7"/>
    <w:rsid w:val="041239D6"/>
    <w:rsid w:val="049B757E"/>
    <w:rsid w:val="05012934"/>
    <w:rsid w:val="05BF5A57"/>
    <w:rsid w:val="05D904B4"/>
    <w:rsid w:val="06695F71"/>
    <w:rsid w:val="081215BD"/>
    <w:rsid w:val="08431280"/>
    <w:rsid w:val="0845236A"/>
    <w:rsid w:val="09301AF7"/>
    <w:rsid w:val="09D031CF"/>
    <w:rsid w:val="09EF55BC"/>
    <w:rsid w:val="0AD12F0C"/>
    <w:rsid w:val="0B412FF2"/>
    <w:rsid w:val="0D7E1847"/>
    <w:rsid w:val="0DEC2C9A"/>
    <w:rsid w:val="0E0F4E62"/>
    <w:rsid w:val="0E2C2B4E"/>
    <w:rsid w:val="0EA00132"/>
    <w:rsid w:val="0EA35B87"/>
    <w:rsid w:val="0EF76979"/>
    <w:rsid w:val="0F025C81"/>
    <w:rsid w:val="0F4761D2"/>
    <w:rsid w:val="108E0A9F"/>
    <w:rsid w:val="114C1B50"/>
    <w:rsid w:val="13A2293C"/>
    <w:rsid w:val="15CF5AAC"/>
    <w:rsid w:val="15D1559D"/>
    <w:rsid w:val="1687794A"/>
    <w:rsid w:val="16F747B4"/>
    <w:rsid w:val="17EE5A10"/>
    <w:rsid w:val="188545E2"/>
    <w:rsid w:val="18B60D99"/>
    <w:rsid w:val="19931541"/>
    <w:rsid w:val="19BE1CB3"/>
    <w:rsid w:val="19DF265F"/>
    <w:rsid w:val="1A9D04B9"/>
    <w:rsid w:val="1AB020D0"/>
    <w:rsid w:val="1B7E1D74"/>
    <w:rsid w:val="1B926DC1"/>
    <w:rsid w:val="1D7476A3"/>
    <w:rsid w:val="1E280CC1"/>
    <w:rsid w:val="1F5D3FC9"/>
    <w:rsid w:val="20692175"/>
    <w:rsid w:val="212E2F75"/>
    <w:rsid w:val="21F46706"/>
    <w:rsid w:val="21F77CE2"/>
    <w:rsid w:val="224178A0"/>
    <w:rsid w:val="229553B0"/>
    <w:rsid w:val="22A75787"/>
    <w:rsid w:val="23502813"/>
    <w:rsid w:val="23FC570D"/>
    <w:rsid w:val="25DD53EF"/>
    <w:rsid w:val="276A786A"/>
    <w:rsid w:val="27E344E2"/>
    <w:rsid w:val="295B4513"/>
    <w:rsid w:val="29AF7AF7"/>
    <w:rsid w:val="29FD7373"/>
    <w:rsid w:val="2A6E12C7"/>
    <w:rsid w:val="2AD31DAD"/>
    <w:rsid w:val="2BE96065"/>
    <w:rsid w:val="2C6A71FE"/>
    <w:rsid w:val="2D785C5B"/>
    <w:rsid w:val="2D901086"/>
    <w:rsid w:val="2F5425E0"/>
    <w:rsid w:val="2F720E31"/>
    <w:rsid w:val="2F810504"/>
    <w:rsid w:val="307C0531"/>
    <w:rsid w:val="3213683A"/>
    <w:rsid w:val="326800D1"/>
    <w:rsid w:val="332935BF"/>
    <w:rsid w:val="359304C0"/>
    <w:rsid w:val="35F157BA"/>
    <w:rsid w:val="361717E1"/>
    <w:rsid w:val="36763D5B"/>
    <w:rsid w:val="37722B62"/>
    <w:rsid w:val="38635AB7"/>
    <w:rsid w:val="3883633A"/>
    <w:rsid w:val="390222F3"/>
    <w:rsid w:val="3A280117"/>
    <w:rsid w:val="3B6A6CD3"/>
    <w:rsid w:val="3B9D18ED"/>
    <w:rsid w:val="3BC67086"/>
    <w:rsid w:val="3C1C5472"/>
    <w:rsid w:val="3C2028A1"/>
    <w:rsid w:val="3CE6239A"/>
    <w:rsid w:val="3EB06C12"/>
    <w:rsid w:val="3ECF673A"/>
    <w:rsid w:val="408B6214"/>
    <w:rsid w:val="40C209AA"/>
    <w:rsid w:val="40D33D2F"/>
    <w:rsid w:val="416C4B4B"/>
    <w:rsid w:val="416D3EE1"/>
    <w:rsid w:val="438464F2"/>
    <w:rsid w:val="43A9198F"/>
    <w:rsid w:val="445F6C17"/>
    <w:rsid w:val="44905FA7"/>
    <w:rsid w:val="467F6CA2"/>
    <w:rsid w:val="46D83277"/>
    <w:rsid w:val="471961C1"/>
    <w:rsid w:val="47331EFA"/>
    <w:rsid w:val="48121329"/>
    <w:rsid w:val="4831157B"/>
    <w:rsid w:val="48E428AD"/>
    <w:rsid w:val="492B67D2"/>
    <w:rsid w:val="4AD40B19"/>
    <w:rsid w:val="4D016BF5"/>
    <w:rsid w:val="4E1B5D72"/>
    <w:rsid w:val="4EEA0B11"/>
    <w:rsid w:val="504227E6"/>
    <w:rsid w:val="50725D3D"/>
    <w:rsid w:val="50831229"/>
    <w:rsid w:val="508E1D1B"/>
    <w:rsid w:val="511B59AE"/>
    <w:rsid w:val="51583604"/>
    <w:rsid w:val="52150014"/>
    <w:rsid w:val="523B3132"/>
    <w:rsid w:val="52664F13"/>
    <w:rsid w:val="532A7BBC"/>
    <w:rsid w:val="55534912"/>
    <w:rsid w:val="55594267"/>
    <w:rsid w:val="56C41AB4"/>
    <w:rsid w:val="56C62E4D"/>
    <w:rsid w:val="5AA2391A"/>
    <w:rsid w:val="5B141C2A"/>
    <w:rsid w:val="5C4429C5"/>
    <w:rsid w:val="5D5908C5"/>
    <w:rsid w:val="5ED6516A"/>
    <w:rsid w:val="5FE30CB1"/>
    <w:rsid w:val="5FF26678"/>
    <w:rsid w:val="6005608C"/>
    <w:rsid w:val="606319AF"/>
    <w:rsid w:val="60775B4A"/>
    <w:rsid w:val="61921068"/>
    <w:rsid w:val="64803434"/>
    <w:rsid w:val="65286105"/>
    <w:rsid w:val="654C25AB"/>
    <w:rsid w:val="656D7C1B"/>
    <w:rsid w:val="664C140F"/>
    <w:rsid w:val="667C6D3E"/>
    <w:rsid w:val="66A85621"/>
    <w:rsid w:val="66F167A7"/>
    <w:rsid w:val="68191FE8"/>
    <w:rsid w:val="6A0334A3"/>
    <w:rsid w:val="6A923725"/>
    <w:rsid w:val="6AFC0A01"/>
    <w:rsid w:val="6B5F79CA"/>
    <w:rsid w:val="6C5824A6"/>
    <w:rsid w:val="6EDF4669"/>
    <w:rsid w:val="6F185C2F"/>
    <w:rsid w:val="6F6721F0"/>
    <w:rsid w:val="70B93482"/>
    <w:rsid w:val="70D815CC"/>
    <w:rsid w:val="717E1B88"/>
    <w:rsid w:val="730E450C"/>
    <w:rsid w:val="744D5BA3"/>
    <w:rsid w:val="745C3975"/>
    <w:rsid w:val="753A5BAC"/>
    <w:rsid w:val="754028D3"/>
    <w:rsid w:val="7571697F"/>
    <w:rsid w:val="763330A2"/>
    <w:rsid w:val="77222288"/>
    <w:rsid w:val="77C507A1"/>
    <w:rsid w:val="78347C52"/>
    <w:rsid w:val="788F16F7"/>
    <w:rsid w:val="797448BA"/>
    <w:rsid w:val="79E335FD"/>
    <w:rsid w:val="7A9C513B"/>
    <w:rsid w:val="7ABF196C"/>
    <w:rsid w:val="7BB66545"/>
    <w:rsid w:val="7BB87CA3"/>
    <w:rsid w:val="7C5B14FA"/>
    <w:rsid w:val="7D5D1F21"/>
    <w:rsid w:val="7D9B4579"/>
    <w:rsid w:val="7E0A6A28"/>
    <w:rsid w:val="7E8E31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Inden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FE7"/>
    <w:pPr>
      <w:widowControl w:val="0"/>
      <w:jc w:val="both"/>
    </w:pPr>
    <w:rPr>
      <w:rFonts w:ascii="Times New Roman" w:eastAsia="宋体" w:hAnsi="Times New Roman" w:cs="Times New Roman"/>
      <w:kern w:val="2"/>
      <w:sz w:val="21"/>
      <w:szCs w:val="21"/>
    </w:rPr>
  </w:style>
  <w:style w:type="paragraph" w:styleId="2">
    <w:name w:val="heading 2"/>
    <w:basedOn w:val="a"/>
    <w:next w:val="a"/>
    <w:uiPriority w:val="9"/>
    <w:unhideWhenUsed/>
    <w:qFormat/>
    <w:rsid w:val="004D1FE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uiPriority w:val="99"/>
    <w:unhideWhenUsed/>
    <w:qFormat/>
    <w:rsid w:val="004D1FE7"/>
    <w:pPr>
      <w:spacing w:after="120"/>
      <w:ind w:leftChars="200" w:left="420"/>
    </w:pPr>
  </w:style>
  <w:style w:type="paragraph" w:styleId="a4">
    <w:name w:val="footer"/>
    <w:basedOn w:val="a"/>
    <w:uiPriority w:val="99"/>
    <w:unhideWhenUsed/>
    <w:qFormat/>
    <w:rsid w:val="004D1FE7"/>
    <w:pPr>
      <w:tabs>
        <w:tab w:val="center" w:pos="4153"/>
        <w:tab w:val="right" w:pos="8306"/>
      </w:tabs>
      <w:snapToGrid w:val="0"/>
      <w:jc w:val="left"/>
    </w:pPr>
    <w:rPr>
      <w:sz w:val="18"/>
      <w:szCs w:val="18"/>
    </w:rPr>
  </w:style>
  <w:style w:type="paragraph" w:styleId="a5">
    <w:name w:val="header"/>
    <w:basedOn w:val="a"/>
    <w:uiPriority w:val="99"/>
    <w:unhideWhenUsed/>
    <w:qFormat/>
    <w:rsid w:val="004D1FE7"/>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4D1FE7"/>
    <w:pPr>
      <w:widowControl/>
      <w:spacing w:before="100" w:beforeAutospacing="1" w:after="100" w:afterAutospacing="1"/>
      <w:jc w:val="left"/>
    </w:pPr>
    <w:rPr>
      <w:rFonts w:ascii="宋体" w:hAnsi="宋体" w:cs="宋体"/>
      <w:kern w:val="0"/>
      <w:sz w:val="24"/>
      <w:szCs w:val="24"/>
    </w:rPr>
  </w:style>
  <w:style w:type="character" w:styleId="a7">
    <w:name w:val="page number"/>
    <w:basedOn w:val="a0"/>
    <w:uiPriority w:val="99"/>
    <w:unhideWhenUsed/>
    <w:qFormat/>
    <w:rsid w:val="004D1FE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52F3F-E649-402A-997A-CD152D9D1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404</Words>
  <Characters>2303</Characters>
  <Application>Microsoft Office Word</Application>
  <DocSecurity>0</DocSecurity>
  <Lines>19</Lines>
  <Paragraphs>5</Paragraphs>
  <ScaleCrop>false</ScaleCrop>
  <Company>Lenovo</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dc:creator>
  <cp:lastModifiedBy>think</cp:lastModifiedBy>
  <cp:revision>199</cp:revision>
  <cp:lastPrinted>2016-12-28T05:56:00Z</cp:lastPrinted>
  <dcterms:created xsi:type="dcterms:W3CDTF">2016-08-23T00:39:00Z</dcterms:created>
  <dcterms:modified xsi:type="dcterms:W3CDTF">2017-03-28T05:33:00Z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