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XXX生产工艺规</w:t>
      </w:r>
      <w:bookmarkStart w:id="20" w:name="_GoBack"/>
      <w:bookmarkEnd w:id="20"/>
      <w:r>
        <w:rPr>
          <w:rFonts w:hint="eastAsia" w:ascii="宋体" w:hAnsi="宋体" w:eastAsia="宋体" w:cs="宋体"/>
          <w:b/>
          <w:sz w:val="44"/>
          <w:szCs w:val="44"/>
        </w:rPr>
        <w:t>程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目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b/>
          <w:sz w:val="21"/>
          <w:szCs w:val="21"/>
        </w:rPr>
        <w:t>录</w:t>
      </w:r>
      <w:r>
        <w:rPr>
          <w:rFonts w:hint="eastAsia" w:ascii="宋体" w:hAnsi="宋体" w:eastAsia="宋体" w:cs="宋体"/>
          <w:b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sz w:val="21"/>
          <w:szCs w:val="21"/>
        </w:rPr>
        <w:instrText xml:space="preserve"> TOC \o "1-1" \u </w:instrText>
      </w:r>
      <w:r>
        <w:rPr>
          <w:rFonts w:hint="eastAsia" w:ascii="宋体" w:hAnsi="宋体" w:eastAsia="宋体" w:cs="宋体"/>
          <w:b/>
          <w:sz w:val="21"/>
          <w:szCs w:val="21"/>
        </w:rPr>
        <w:fldChar w:fldCharType="separate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1、产品概述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2、标准配方、质量标准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3、工艺流程图及区域划分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4、生产工艺及操作要求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5、物料平衡及其计算公式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6、主要生产设备一览表及主要设备主要生产能力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7、质量监控点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_Toc346910349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8、原料、辅料、包装材料的质量标准、检验方法、检测频次及贮存条件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9、中间产品质量标准、检验方法、检测频次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10、成品质量标准、检验方法、检测频次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_Toc346910352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11、原、辅、包材的消耗定额及计算公式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12、包装规格及产品包装要求</w:t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13、</w:t>
      </w:r>
      <w:r>
        <w:rPr>
          <w:rFonts w:hint="eastAsia" w:ascii="宋体" w:hAnsi="宋体" w:eastAsia="宋体" w:cs="宋体"/>
          <w:sz w:val="21"/>
          <w:szCs w:val="21"/>
        </w:rPr>
        <w:t>技术经济指标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14、技术安全、工艺卫生、劳动保护及环境保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15、劳动组织、岗位定员、生产周期及工时定额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16、附录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17、注意事项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18、</w:t>
      </w:r>
      <w:r>
        <w:rPr>
          <w:rFonts w:hint="eastAsia" w:ascii="宋体" w:hAnsi="宋体" w:eastAsia="宋体" w:cs="宋体"/>
          <w:sz w:val="21"/>
          <w:szCs w:val="21"/>
        </w:rPr>
        <w:t>EHS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_Toc346910359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19、派生记录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_Toc346910360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20、相关文件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_Toc346910361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21、变更历史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_Toc346910362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tabs>
          <w:tab w:val="center" w:pos="4819"/>
          <w:tab w:val="left" w:pos="8190"/>
        </w:tabs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1390"/>
        <w:gridCol w:w="3179"/>
        <w:gridCol w:w="2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br w:type="page"/>
            </w: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0" w:name="_Toc346910343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产品概述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产品名称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汉语拼音：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英文名称：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产品代码：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批准文号、规格、剂型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批准文号：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规格：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剂型：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" w:name="_Toc346910344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标准配方、质量标准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2" w:name="_Toc346910345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工艺流程图及区域划分</w:t>
            </w:r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3" w:name="_Toc346910346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生产工艺及操作要求</w:t>
            </w:r>
            <w:bookmarkEnd w:id="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4" w:name="_Toc346910347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物料平衡及其计算公式</w:t>
            </w:r>
            <w:bookmarkEnd w:id="4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5" w:name="_Toc346910348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主要生产设备一览表</w:t>
            </w:r>
            <w:bookmarkEnd w:id="5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及主要设备生产能力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6" w:name="_Toc346910349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质量监控点</w:t>
            </w:r>
            <w:bookmarkEnd w:id="6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7" w:name="_Toc346910350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原料、辅料、包装材料的质量标准、检验方法、检测频次及贮存条件</w:t>
            </w:r>
            <w:bookmarkEnd w:id="7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8" w:name="_Toc346910351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中间产品质量标准、检验方法、检测频次</w:t>
            </w:r>
            <w:bookmarkEnd w:id="8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9" w:name="_Toc346910352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成品质量标准、检验方法、检测频次</w:t>
            </w:r>
            <w:bookmarkEnd w:id="9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0" w:name="_Toc346910353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原、辅、包材的消耗定额及计算公式</w:t>
            </w:r>
            <w:bookmarkEnd w:id="1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包装规格及产品包装要求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1" w:name="_Toc346910354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技术经济指标</w:t>
            </w:r>
            <w:bookmarkEnd w:id="1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2" w:name="_Toc346910355"/>
            <w:r>
              <w:rPr>
                <w:rStyle w:val="6"/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技术安全、工艺卫生、劳动保护及环境保</w:t>
            </w:r>
            <w:bookmarkEnd w:id="12"/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1"/>
                <w:szCs w:val="21"/>
              </w:rPr>
              <w:t>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3" w:name="_Toc346910356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劳动组织、岗位定员、生产周期及工时定额</w:t>
            </w:r>
            <w:bookmarkEnd w:id="1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4" w:name="_Toc346910357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附录</w:t>
            </w:r>
            <w:bookmarkEnd w:id="14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列出印刷包装材料的名称，附上样稿并标明产品批号、有效期打印位置。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5" w:name="_Toc346910358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注意事项</w:t>
            </w:r>
            <w:bookmarkEnd w:id="15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6" w:name="_Toc346910359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EHS</w:t>
            </w:r>
            <w:bookmarkEnd w:id="16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7" w:name="_Toc346910360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派生记录</w:t>
            </w:r>
            <w:bookmarkEnd w:id="17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8" w:name="_Toc346910361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相关文件</w:t>
            </w:r>
            <w:bookmarkEnd w:id="18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554" w:type="dxa"/>
            <w:gridSpan w:val="3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bookmarkStart w:id="19" w:name="_Toc346910362"/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变更历史</w:t>
            </w:r>
            <w:bookmarkEnd w:id="19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版本号</w:t>
            </w:r>
          </w:p>
        </w:tc>
        <w:tc>
          <w:tcPr>
            <w:tcW w:w="139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修订号</w:t>
            </w:r>
          </w:p>
        </w:tc>
        <w:tc>
          <w:tcPr>
            <w:tcW w:w="3179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修订内容</w:t>
            </w:r>
          </w:p>
        </w:tc>
        <w:tc>
          <w:tcPr>
            <w:tcW w:w="298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修订原因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01</w:t>
            </w:r>
          </w:p>
        </w:tc>
        <w:tc>
          <w:tcPr>
            <w:tcW w:w="139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00</w:t>
            </w:r>
          </w:p>
        </w:tc>
        <w:tc>
          <w:tcPr>
            <w:tcW w:w="3179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新文件</w:t>
            </w:r>
          </w:p>
        </w:tc>
        <w:tc>
          <w:tcPr>
            <w:tcW w:w="298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无</w:t>
            </w: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04075"/>
    <w:multiLevelType w:val="multilevel"/>
    <w:tmpl w:val="6CC040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Arial" w:hAnsi="Arial" w:cs="Arial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Arial" w:hAnsi="Arial" w:cs="Arial"/>
        <w:b w:val="0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Arial" w:hAnsi="Arial" w:cs="Arial"/>
        <w:b w:val="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Arial" w:hAnsi="Arial" w:cs="Arial"/>
        <w:b w:val="0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E3"/>
    <w:rsid w:val="0063556B"/>
    <w:rsid w:val="006F1857"/>
    <w:rsid w:val="007807B6"/>
    <w:rsid w:val="00834FB7"/>
    <w:rsid w:val="00850ACA"/>
    <w:rsid w:val="00A61CE3"/>
    <w:rsid w:val="00AD2E63"/>
    <w:rsid w:val="00BE6FF6"/>
    <w:rsid w:val="00CD3125"/>
    <w:rsid w:val="00F163BB"/>
    <w:rsid w:val="00F94557"/>
    <w:rsid w:val="0F0B677D"/>
    <w:rsid w:val="4C32400A"/>
    <w:rsid w:val="763C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line="360" w:lineRule="exact"/>
      <w:jc w:val="left"/>
    </w:pPr>
    <w:rPr>
      <w:kern w:val="0"/>
      <w:sz w:val="22"/>
    </w:rPr>
  </w:style>
  <w:style w:type="character" w:customStyle="1" w:styleId="6">
    <w:name w:val="标题 1 Char"/>
    <w:basedOn w:val="4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2017-01-09T12:04:00Z</dcterms:created>
  <dc:creator>张强</dc:creator>
  <cp:lastModifiedBy>SH</cp:lastModifiedBy>
  <dcterms:modified xsi:type="dcterms:W3CDTF">2017-05-03T11:40:54Z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