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8327E" w:rsidRDefault="00090860">
      <w:pPr>
        <w:pStyle w:val="xmsonormal"/>
        <w:spacing w:before="0" w:beforeAutospacing="0" w:after="0" w:afterAutospacing="0"/>
        <w:jc w:val="center"/>
        <w:rPr>
          <w:rFonts w:ascii="方正小标宋简体" w:eastAsia="方正小标宋简体" w:hAnsi="方正仿宋简体" w:cs="Times New Roman"/>
          <w:b/>
          <w:bCs/>
          <w:sz w:val="32"/>
          <w:szCs w:val="32"/>
        </w:rPr>
      </w:pPr>
      <w:r>
        <w:rPr>
          <w:rFonts w:ascii="方正小标宋简体" w:eastAsia="方正小标宋简体" w:hAnsi="方正仿宋简体" w:cs="方正小标宋简体" w:hint="eastAsia"/>
          <w:b/>
          <w:bCs/>
          <w:sz w:val="32"/>
          <w:szCs w:val="32"/>
        </w:rPr>
        <w:t>橡胶材质-接触食品的密封件、输送胶管</w:t>
      </w:r>
      <w:r w:rsidR="0055422E">
        <w:rPr>
          <w:rFonts w:ascii="方正小标宋简体" w:eastAsia="方正小标宋简体" w:hAnsi="方正仿宋简体" w:cs="方正小标宋简体" w:hint="eastAsia"/>
          <w:b/>
          <w:bCs/>
          <w:sz w:val="32"/>
          <w:szCs w:val="32"/>
        </w:rPr>
        <w:t>生产过程风险因子及控制措施表</w:t>
      </w:r>
    </w:p>
    <w:tbl>
      <w:tblPr>
        <w:tblW w:w="14359" w:type="dxa"/>
        <w:tblInd w:w="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995"/>
        <w:gridCol w:w="991"/>
        <w:gridCol w:w="994"/>
        <w:gridCol w:w="994"/>
        <w:gridCol w:w="1094"/>
        <w:gridCol w:w="1310"/>
        <w:gridCol w:w="1060"/>
        <w:gridCol w:w="1384"/>
        <w:gridCol w:w="2926"/>
        <w:gridCol w:w="1602"/>
      </w:tblGrid>
      <w:tr w:rsidR="0008327E">
        <w:trPr>
          <w:trHeight w:val="313"/>
          <w:tblHeader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b/>
                <w:bCs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b/>
                <w:bCs/>
                <w:sz w:val="18"/>
                <w:szCs w:val="18"/>
              </w:rPr>
              <w:t>材质类别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b/>
                <w:bCs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b/>
                <w:bCs/>
                <w:sz w:val="18"/>
                <w:szCs w:val="18"/>
              </w:rPr>
              <w:t>基本工艺流程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b/>
                <w:bCs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b/>
                <w:bCs/>
                <w:sz w:val="18"/>
                <w:szCs w:val="18"/>
              </w:rPr>
              <w:t>风险因子类别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b/>
                <w:bCs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b/>
                <w:bCs/>
                <w:sz w:val="18"/>
                <w:szCs w:val="18"/>
              </w:rPr>
              <w:t>风险因子种类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b/>
                <w:bCs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b/>
                <w:bCs/>
                <w:sz w:val="18"/>
                <w:szCs w:val="18"/>
              </w:rPr>
              <w:t>风险因子名称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b/>
                <w:bCs/>
                <w:kern w:val="0"/>
                <w:sz w:val="18"/>
                <w:szCs w:val="18"/>
              </w:rPr>
              <w:t>风险点来源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b/>
                <w:bCs/>
                <w:kern w:val="0"/>
                <w:sz w:val="18"/>
                <w:szCs w:val="18"/>
              </w:rPr>
              <w:t>关键控制点</w:t>
            </w:r>
          </w:p>
          <w:p w:rsidR="0008327E" w:rsidRDefault="0055422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b/>
                <w:bCs/>
                <w:kern w:val="0"/>
                <w:sz w:val="18"/>
                <w:szCs w:val="18"/>
              </w:rPr>
              <w:t>（工序）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b/>
                <w:bCs/>
                <w:kern w:val="0"/>
                <w:sz w:val="18"/>
                <w:szCs w:val="18"/>
              </w:rPr>
              <w:t>关键控制因子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b/>
                <w:bCs/>
                <w:kern w:val="0"/>
                <w:sz w:val="18"/>
                <w:szCs w:val="18"/>
              </w:rPr>
              <w:t>关键限值</w:t>
            </w:r>
          </w:p>
          <w:p w:rsidR="0008327E" w:rsidRDefault="0055422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b/>
                <w:bCs/>
                <w:kern w:val="0"/>
                <w:sz w:val="18"/>
                <w:szCs w:val="18"/>
              </w:rPr>
              <w:t>（</w:t>
            </w:r>
            <w:proofErr w:type="gramStart"/>
            <w:r>
              <w:rPr>
                <w:rFonts w:ascii="方正仿宋简体" w:eastAsia="方正仿宋简体" w:hAnsi="宋体" w:cs="方正仿宋简体" w:hint="eastAsia"/>
                <w:b/>
                <w:bCs/>
                <w:kern w:val="0"/>
                <w:sz w:val="18"/>
                <w:szCs w:val="18"/>
              </w:rPr>
              <w:t>含控制</w:t>
            </w:r>
            <w:proofErr w:type="gramEnd"/>
            <w:r>
              <w:rPr>
                <w:rFonts w:ascii="方正仿宋简体" w:eastAsia="方正仿宋简体" w:hAnsi="宋体" w:cs="方正仿宋简体" w:hint="eastAsia"/>
                <w:b/>
                <w:bCs/>
                <w:kern w:val="0"/>
                <w:sz w:val="18"/>
                <w:szCs w:val="18"/>
              </w:rPr>
              <w:t>要求）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hAnsi="宋体" w:cs="Times New Roman"/>
                <w:b/>
                <w:bCs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b/>
                <w:bCs/>
                <w:sz w:val="18"/>
                <w:szCs w:val="18"/>
              </w:rPr>
              <w:t>控制措施</w:t>
            </w:r>
            <w:r>
              <w:rPr>
                <w:rFonts w:ascii="方正仿宋简体" w:eastAsia="方正仿宋简体" w:cs="Times New Roman"/>
                <w:b/>
                <w:bCs/>
                <w:sz w:val="18"/>
                <w:szCs w:val="18"/>
              </w:rPr>
              <w:br/>
            </w:r>
            <w:r>
              <w:rPr>
                <w:rFonts w:ascii="方正仿宋简体" w:eastAsia="方正仿宋简体" w:cs="方正仿宋简体" w:hint="eastAsia"/>
                <w:b/>
                <w:bCs/>
                <w:sz w:val="18"/>
                <w:szCs w:val="18"/>
              </w:rPr>
              <w:t>（包含预防措施、监控程序、纠偏行动、验证审核、记录等）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方正仿宋简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b/>
                <w:bCs/>
                <w:kern w:val="0"/>
                <w:sz w:val="18"/>
                <w:szCs w:val="18"/>
              </w:rPr>
              <w:t>参考依据</w:t>
            </w:r>
            <w:r>
              <w:rPr>
                <w:rFonts w:ascii="方正仿宋简体" w:eastAsia="方正仿宋简体" w:hAnsi="宋体" w:cs="方正仿宋简体"/>
                <w:b/>
                <w:bCs/>
                <w:kern w:val="0"/>
                <w:sz w:val="18"/>
                <w:szCs w:val="18"/>
              </w:rPr>
              <w:t>*</w:t>
            </w:r>
          </w:p>
        </w:tc>
      </w:tr>
      <w:tr w:rsidR="0008327E">
        <w:trPr>
          <w:trHeight w:val="634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橡胶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方正仿宋简体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详见注</w:t>
            </w:r>
            <w:r>
              <w:rPr>
                <w:rFonts w:ascii="方正仿宋简体" w:eastAsia="方正仿宋简体" w:cs="方正仿宋简体"/>
                <w:sz w:val="18"/>
                <w:szCs w:val="18"/>
              </w:rPr>
              <w:t>1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化学性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重金属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铅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327E" w:rsidRDefault="0055422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原料索证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按照强制性标准限量要求</w:t>
            </w:r>
          </w:p>
        </w:tc>
        <w:tc>
          <w:tcPr>
            <w:tcW w:w="29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保留进货记录、保留原料企业提供的安全声明、检验，如发现超标及时废弃本批产品</w:t>
            </w:r>
          </w:p>
        </w:tc>
        <w:tc>
          <w:tcPr>
            <w:tcW w:w="16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jc w:val="center"/>
              <w:rPr>
                <w:rFonts w:ascii="方正仿宋简体" w:eastAsia="方正仿宋简体" w:hAnsi="宋体" w:cs="方正仿宋简体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/>
                <w:kern w:val="0"/>
                <w:sz w:val="18"/>
                <w:szCs w:val="18"/>
              </w:rPr>
              <w:t>GB 4806.1-1994</w:t>
            </w:r>
          </w:p>
        </w:tc>
      </w:tr>
      <w:tr w:rsidR="0008327E">
        <w:trPr>
          <w:trHeight w:val="753"/>
        </w:trPr>
        <w:tc>
          <w:tcPr>
            <w:tcW w:w="10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nil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锌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31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06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原料索证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按照强制性标准限量要求</w:t>
            </w:r>
          </w:p>
        </w:tc>
        <w:tc>
          <w:tcPr>
            <w:tcW w:w="2926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保留进货记录、保留原料企业提供的安全声明、检验，如发现超标及时废弃本批产品</w:t>
            </w:r>
          </w:p>
        </w:tc>
        <w:tc>
          <w:tcPr>
            <w:tcW w:w="160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jc w:val="center"/>
              <w:rPr>
                <w:rFonts w:ascii="方正仿宋简体" w:eastAsia="方正仿宋简体" w:hAnsi="宋体" w:cs="方正仿宋简体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/>
                <w:kern w:val="0"/>
                <w:sz w:val="18"/>
                <w:szCs w:val="18"/>
              </w:rPr>
              <w:t>GB 4806.1-1994</w:t>
            </w:r>
          </w:p>
        </w:tc>
      </w:tr>
      <w:tr w:rsidR="0008327E">
        <w:trPr>
          <w:trHeight w:val="239"/>
        </w:trPr>
        <w:tc>
          <w:tcPr>
            <w:tcW w:w="10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增塑剂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邻苯二甲酸酯类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添加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原料配料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原料索证、</w:t>
            </w:r>
          </w:p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添加量记录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不得检出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保留进货记录、保留原料企业提供的安全声明、规范工艺配方设定、保留配料记录、检验，如发现超标及时废弃本批产品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/>
                <w:kern w:val="0"/>
                <w:sz w:val="18"/>
                <w:szCs w:val="18"/>
              </w:rPr>
              <w:t>GB9685</w:t>
            </w: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及相关卫生法规公告要求</w:t>
            </w:r>
          </w:p>
        </w:tc>
      </w:tr>
      <w:tr w:rsidR="0008327E">
        <w:trPr>
          <w:trHeight w:val="239"/>
        </w:trPr>
        <w:tc>
          <w:tcPr>
            <w:tcW w:w="10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硫化剂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各种硫化剂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添加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原料配料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原料索证、</w:t>
            </w:r>
          </w:p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添加量记录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最大使用量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保留进货记录、保留原料企业提供的安全声明、规范工艺配方设定、保留配料记录、检验，如发现超标及时废弃本批产品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/>
                <w:kern w:val="0"/>
                <w:sz w:val="18"/>
                <w:szCs w:val="18"/>
              </w:rPr>
              <w:t>GB9685</w:t>
            </w: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及相关卫生法规公告要求或企业合</w:t>
            </w:r>
            <w:proofErr w:type="gramStart"/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申明文件</w:t>
            </w:r>
          </w:p>
        </w:tc>
      </w:tr>
      <w:tr w:rsidR="0008327E">
        <w:trPr>
          <w:trHeight w:val="239"/>
        </w:trPr>
        <w:tc>
          <w:tcPr>
            <w:tcW w:w="10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单体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丙烯腈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生产过程产生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混炼、硫化成型、二次硫化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温度、压力、时间控制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残留量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检验，如发现超标及时废弃本批产品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/>
                <w:kern w:val="0"/>
                <w:sz w:val="18"/>
                <w:szCs w:val="18"/>
              </w:rPr>
              <w:t>GB 4806.1-1994</w:t>
            </w:r>
          </w:p>
        </w:tc>
      </w:tr>
      <w:tr w:rsidR="0008327E">
        <w:trPr>
          <w:trHeight w:val="313"/>
        </w:trPr>
        <w:tc>
          <w:tcPr>
            <w:tcW w:w="10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物理性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机械性能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强度、硬度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生产过程产生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327E" w:rsidRDefault="0055422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混炼</w:t>
            </w: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、</w:t>
            </w: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成型、硫化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327E" w:rsidRDefault="0055422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温度、压力、时间控制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依据企业声称执行的标准条款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生产现场是否有限定生产工艺的作业指导书、现场是否有生产条件的记录、检验，如发现超标及时废弃本批产品、不合格样品的处置记录、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  <w:r>
              <w:rPr>
                <w:rFonts w:ascii="方正仿宋简体" w:eastAsia="方正仿宋简体" w:hAnsi="宋体" w:cs="方正仿宋简体" w:hint="eastAsia"/>
                <w:kern w:val="0"/>
                <w:sz w:val="18"/>
                <w:szCs w:val="18"/>
              </w:rPr>
              <w:t>依据企业声称执行的标准条款</w:t>
            </w:r>
          </w:p>
        </w:tc>
      </w:tr>
      <w:tr w:rsidR="0008327E">
        <w:trPr>
          <w:trHeight w:val="313"/>
        </w:trPr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耐老化性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55422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  <w:r>
              <w:rPr>
                <w:rFonts w:ascii="方正仿宋简体" w:eastAsia="方正仿宋简体" w:cs="方正仿宋简体" w:hint="eastAsia"/>
                <w:sz w:val="18"/>
                <w:szCs w:val="18"/>
              </w:rPr>
              <w:t>水蒸气老化、耐酸、耐油</w:t>
            </w: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13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9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spacing w:line="240" w:lineRule="atLeast"/>
              <w:jc w:val="center"/>
              <w:rPr>
                <w:rFonts w:ascii="方正仿宋简体" w:eastAsia="方正仿宋简体" w:cs="Times New Roman"/>
                <w:sz w:val="18"/>
                <w:szCs w:val="18"/>
              </w:rPr>
            </w:pPr>
          </w:p>
        </w:tc>
        <w:tc>
          <w:tcPr>
            <w:tcW w:w="16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327E" w:rsidRDefault="0008327E">
            <w:pPr>
              <w:widowControl/>
              <w:spacing w:line="240" w:lineRule="atLeast"/>
              <w:jc w:val="center"/>
              <w:rPr>
                <w:rFonts w:ascii="方正仿宋简体" w:eastAsia="方正仿宋简体" w:hAnsi="宋体" w:cs="Times New Roman"/>
                <w:kern w:val="0"/>
                <w:sz w:val="18"/>
                <w:szCs w:val="18"/>
              </w:rPr>
            </w:pPr>
          </w:p>
        </w:tc>
      </w:tr>
    </w:tbl>
    <w:p w:rsidR="0008327E" w:rsidRDefault="0008327E">
      <w:pPr>
        <w:adjustRightInd w:val="0"/>
        <w:snapToGrid w:val="0"/>
        <w:spacing w:line="360" w:lineRule="auto"/>
        <w:jc w:val="left"/>
        <w:outlineLvl w:val="1"/>
        <w:rPr>
          <w:rFonts w:ascii="宋体" w:cs="Times New Roman"/>
          <w:kern w:val="0"/>
          <w:sz w:val="18"/>
          <w:szCs w:val="18"/>
        </w:rPr>
      </w:pPr>
    </w:p>
    <w:p w:rsidR="0008327E" w:rsidRDefault="0008327E">
      <w:pPr>
        <w:adjustRightInd w:val="0"/>
        <w:snapToGrid w:val="0"/>
        <w:spacing w:line="360" w:lineRule="auto"/>
        <w:jc w:val="left"/>
        <w:outlineLvl w:val="1"/>
        <w:rPr>
          <w:rFonts w:ascii="宋体" w:cs="Times New Roman"/>
          <w:kern w:val="0"/>
          <w:sz w:val="18"/>
          <w:szCs w:val="18"/>
        </w:rPr>
      </w:pPr>
    </w:p>
    <w:p w:rsidR="0008327E" w:rsidRDefault="0008327E">
      <w:pPr>
        <w:adjustRightInd w:val="0"/>
        <w:snapToGrid w:val="0"/>
        <w:spacing w:line="360" w:lineRule="auto"/>
        <w:jc w:val="left"/>
        <w:outlineLvl w:val="1"/>
        <w:rPr>
          <w:rFonts w:ascii="宋体" w:cs="Times New Roman"/>
          <w:kern w:val="0"/>
          <w:sz w:val="18"/>
          <w:szCs w:val="18"/>
        </w:rPr>
      </w:pPr>
    </w:p>
    <w:p w:rsidR="0008327E" w:rsidRDefault="0008327E">
      <w:pPr>
        <w:adjustRightInd w:val="0"/>
        <w:snapToGrid w:val="0"/>
        <w:spacing w:line="360" w:lineRule="auto"/>
        <w:jc w:val="left"/>
        <w:outlineLvl w:val="1"/>
        <w:rPr>
          <w:rFonts w:ascii="宋体" w:cs="Times New Roman"/>
          <w:kern w:val="0"/>
          <w:sz w:val="18"/>
          <w:szCs w:val="18"/>
        </w:rPr>
      </w:pPr>
    </w:p>
    <w:p w:rsidR="0008327E" w:rsidRDefault="00A86029">
      <w:pPr>
        <w:adjustRightInd w:val="0"/>
        <w:snapToGrid w:val="0"/>
        <w:spacing w:line="360" w:lineRule="auto"/>
        <w:jc w:val="left"/>
        <w:outlineLvl w:val="1"/>
        <w:rPr>
          <w:rFonts w:ascii="宋体" w:cs="Times New Roman"/>
          <w:kern w:val="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column">
                  <wp:posOffset>618490</wp:posOffset>
                </wp:positionH>
                <wp:positionV relativeFrom="paragraph">
                  <wp:posOffset>-7792085</wp:posOffset>
                </wp:positionV>
                <wp:extent cx="517525" cy="28956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52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327E" w:rsidRDefault="0008327E"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8.7pt;margin-top:-613.55pt;width:40.75pt;height:22.8pt;z-index: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GFbsgIAALg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" filled="f" stroked="f">
                <v:textbox style="mso-fit-shape-to-text:t">
                  <w:txbxContent>
                    <w:p w:rsidR="0008327E" w:rsidRDefault="0008327E"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422E">
        <w:rPr>
          <w:rFonts w:ascii="宋体" w:hAnsi="宋体" w:cs="宋体" w:hint="eastAsia"/>
          <w:kern w:val="0"/>
          <w:sz w:val="18"/>
          <w:szCs w:val="18"/>
        </w:rPr>
        <w:t>注</w:t>
      </w:r>
      <w:r w:rsidR="0055422E">
        <w:rPr>
          <w:rFonts w:ascii="宋体" w:hAnsi="宋体" w:cs="宋体"/>
          <w:kern w:val="0"/>
          <w:sz w:val="18"/>
          <w:szCs w:val="18"/>
        </w:rPr>
        <w:t>1</w:t>
      </w:r>
      <w:r w:rsidR="0055422E">
        <w:rPr>
          <w:rFonts w:ascii="宋体" w:hAnsi="宋体" w:cs="宋体" w:hint="eastAsia"/>
          <w:kern w:val="0"/>
          <w:sz w:val="18"/>
          <w:szCs w:val="18"/>
        </w:rPr>
        <w:t>：</w:t>
      </w:r>
    </w:p>
    <w:p w:rsidR="0008327E" w:rsidRDefault="0055422E">
      <w:pPr>
        <w:adjustRightInd w:val="0"/>
        <w:snapToGrid w:val="0"/>
        <w:spacing w:line="360" w:lineRule="auto"/>
        <w:jc w:val="left"/>
        <w:outlineLvl w:val="1"/>
        <w:rPr>
          <w:rFonts w:ascii="宋体" w:cs="Times New Roman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lastRenderedPageBreak/>
        <w:t>液体硅胶：单体（环硅烷）</w:t>
      </w:r>
      <w:r w:rsidR="0008327E" w:rsidRPr="0008327E">
        <w:rPr>
          <w:rFonts w:ascii="宋体" w:hAnsi="宋体" w:cs="宋体" w:hint="eastAsia"/>
          <w:position w:val="-6"/>
          <w:sz w:val="18"/>
          <w:szCs w:val="18"/>
        </w:rPr>
        <w:object w:dxaOrig="1015" w:dyaOrig="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8.75pt" o:ole="">
            <v:imagedata r:id="rId9" o:title=""/>
          </v:shape>
          <o:OLEObject Type="Embed" ProgID="Equation.DSMT4" ShapeID="_x0000_i1025" DrawAspect="Content" ObjectID="_1531898921" r:id="rId10"/>
        </w:object>
      </w:r>
      <w:r>
        <w:rPr>
          <w:rFonts w:ascii="宋体" w:hAnsi="宋体" w:cs="宋体" w:hint="eastAsia"/>
          <w:kern w:val="0"/>
          <w:sz w:val="18"/>
          <w:szCs w:val="18"/>
        </w:rPr>
        <w:t>硅油</w:t>
      </w:r>
      <w:r>
        <w:rPr>
          <w:rFonts w:ascii="宋体" w:hAnsi="宋体" w:cs="宋体"/>
          <w:kern w:val="0"/>
          <w:sz w:val="18"/>
          <w:szCs w:val="18"/>
        </w:rPr>
        <w:t>+</w:t>
      </w:r>
      <w:r>
        <w:rPr>
          <w:rFonts w:ascii="宋体" w:hAnsi="宋体" w:cs="宋体" w:hint="eastAsia"/>
          <w:kern w:val="0"/>
          <w:sz w:val="18"/>
          <w:szCs w:val="18"/>
        </w:rPr>
        <w:t>硅粉（增强力学性能）</w:t>
      </w:r>
      <w:r>
        <w:rPr>
          <w:rFonts w:ascii="宋体" w:hAnsi="宋体" w:cs="宋体"/>
          <w:kern w:val="0"/>
          <w:sz w:val="18"/>
          <w:szCs w:val="18"/>
        </w:rPr>
        <w:t>+</w:t>
      </w:r>
      <w:r>
        <w:rPr>
          <w:rFonts w:ascii="宋体" w:hAnsi="宋体" w:cs="宋体" w:hint="eastAsia"/>
          <w:kern w:val="0"/>
          <w:sz w:val="18"/>
          <w:szCs w:val="18"/>
        </w:rPr>
        <w:t>相关助剂</w:t>
      </w:r>
      <w:r w:rsidR="0008327E" w:rsidRPr="0008327E">
        <w:rPr>
          <w:rFonts w:ascii="宋体" w:hAnsi="宋体" w:cs="宋体" w:hint="eastAsia"/>
          <w:position w:val="-6"/>
          <w:sz w:val="18"/>
          <w:szCs w:val="18"/>
        </w:rPr>
        <w:object w:dxaOrig="1031" w:dyaOrig="364">
          <v:shape id="_x0000_i1026" type="#_x0000_t75" style="width:51pt;height:18.75pt" o:ole="">
            <v:imagedata r:id="rId11" o:title=""/>
          </v:shape>
          <o:OLEObject Type="Embed" ProgID="Equation.DSMT4" ShapeID="_x0000_i1026" DrawAspect="Content" ObjectID="_1531898922" r:id="rId12"/>
        </w:object>
      </w:r>
      <w:r>
        <w:rPr>
          <w:rFonts w:ascii="宋体" w:hAnsi="宋体" w:cs="宋体" w:hint="eastAsia"/>
          <w:kern w:val="0"/>
          <w:sz w:val="18"/>
          <w:szCs w:val="18"/>
        </w:rPr>
        <w:t>基体</w:t>
      </w:r>
      <w:r w:rsidR="0008327E" w:rsidRPr="0008327E">
        <w:rPr>
          <w:rFonts w:ascii="宋体" w:hAnsi="宋体" w:cs="宋体" w:hint="eastAsia"/>
          <w:position w:val="-6"/>
          <w:sz w:val="18"/>
          <w:szCs w:val="18"/>
        </w:rPr>
        <w:object w:dxaOrig="1081" w:dyaOrig="314">
          <v:shape id="_x0000_i1027" type="#_x0000_t75" style="width:51pt;height:18.75pt" o:ole="">
            <v:imagedata r:id="rId13" o:title=""/>
          </v:shape>
          <o:OLEObject Type="Embed" ProgID="Equation.DSMT4" ShapeID="_x0000_i1027" DrawAspect="Content" ObjectID="_1531898923" r:id="rId14"/>
        </w:object>
      </w:r>
      <w:r>
        <w:rPr>
          <w:rFonts w:ascii="宋体" w:hAnsi="宋体" w:cs="宋体"/>
          <w:kern w:val="0"/>
          <w:sz w:val="18"/>
          <w:szCs w:val="18"/>
        </w:rPr>
        <w:t>A</w:t>
      </w:r>
      <w:r>
        <w:rPr>
          <w:rFonts w:ascii="宋体" w:hAnsi="宋体" w:cs="宋体" w:hint="eastAsia"/>
          <w:kern w:val="0"/>
          <w:sz w:val="18"/>
          <w:szCs w:val="18"/>
        </w:rPr>
        <w:t>、</w:t>
      </w:r>
      <w:r>
        <w:rPr>
          <w:rFonts w:ascii="宋体" w:hAnsi="宋体" w:cs="宋体"/>
          <w:kern w:val="0"/>
          <w:sz w:val="18"/>
          <w:szCs w:val="18"/>
        </w:rPr>
        <w:t>B</w:t>
      </w:r>
      <w:r>
        <w:rPr>
          <w:rFonts w:ascii="宋体" w:hAnsi="宋体" w:cs="宋体" w:hint="eastAsia"/>
          <w:kern w:val="0"/>
          <w:sz w:val="18"/>
          <w:szCs w:val="18"/>
        </w:rPr>
        <w:t>胶组分→成型</w:t>
      </w:r>
      <w:r w:rsidR="0008327E" w:rsidRPr="0008327E">
        <w:rPr>
          <w:rFonts w:ascii="宋体" w:hAnsi="宋体" w:cs="宋体" w:hint="eastAsia"/>
          <w:position w:val="-6"/>
          <w:sz w:val="18"/>
          <w:szCs w:val="18"/>
        </w:rPr>
        <w:object w:dxaOrig="1240" w:dyaOrig="335">
          <v:shape id="_x0000_i1028" type="#_x0000_t75" style="width:58.55pt;height:20.25pt" o:ole="">
            <v:imagedata r:id="rId15" o:title=""/>
          </v:shape>
          <o:OLEObject Type="Embed" ProgID="Equation.DSMT4" ShapeID="_x0000_i1028" DrawAspect="Content" ObjectID="_1531898924" r:id="rId16"/>
        </w:object>
      </w:r>
      <w:r>
        <w:rPr>
          <w:rFonts w:ascii="宋体" w:hAnsi="宋体" w:cs="宋体" w:hint="eastAsia"/>
          <w:kern w:val="0"/>
          <w:sz w:val="18"/>
          <w:szCs w:val="18"/>
        </w:rPr>
        <w:t>成品</w:t>
      </w:r>
    </w:p>
    <w:p w:rsidR="0008327E" w:rsidRDefault="0055422E">
      <w:pPr>
        <w:adjustRightInd w:val="0"/>
        <w:snapToGrid w:val="0"/>
        <w:spacing w:line="360" w:lineRule="auto"/>
        <w:jc w:val="left"/>
        <w:outlineLvl w:val="1"/>
        <w:rPr>
          <w:rFonts w:ascii="宋体" w:cs="Times New Roman"/>
          <w:kern w:val="0"/>
          <w:sz w:val="18"/>
          <w:szCs w:val="18"/>
        </w:rPr>
      </w:pPr>
      <w:r>
        <w:rPr>
          <w:rFonts w:ascii="宋体" w:hAnsi="宋体" w:cs="宋体" w:hint="eastAsia"/>
          <w:kern w:val="0"/>
          <w:sz w:val="18"/>
          <w:szCs w:val="18"/>
        </w:rPr>
        <w:t>固体硅胶：生胶</w:t>
      </w:r>
      <w:r>
        <w:rPr>
          <w:rFonts w:ascii="宋体" w:hAnsi="宋体" w:cs="宋体"/>
          <w:kern w:val="0"/>
          <w:sz w:val="18"/>
          <w:szCs w:val="18"/>
        </w:rPr>
        <w:t>+</w:t>
      </w:r>
      <w:r>
        <w:rPr>
          <w:rFonts w:ascii="宋体" w:hAnsi="宋体" w:cs="宋体" w:hint="eastAsia"/>
          <w:kern w:val="0"/>
          <w:sz w:val="18"/>
          <w:szCs w:val="18"/>
        </w:rPr>
        <w:t>硅粉（增强力学性能）</w:t>
      </w:r>
      <w:r>
        <w:rPr>
          <w:rFonts w:ascii="宋体" w:hAnsi="宋体" w:cs="宋体"/>
          <w:kern w:val="0"/>
          <w:sz w:val="18"/>
          <w:szCs w:val="18"/>
        </w:rPr>
        <w:t>+</w:t>
      </w:r>
      <w:r>
        <w:rPr>
          <w:rFonts w:ascii="宋体" w:hAnsi="宋体" w:cs="宋体" w:hint="eastAsia"/>
          <w:kern w:val="0"/>
          <w:sz w:val="18"/>
          <w:szCs w:val="18"/>
        </w:rPr>
        <w:t>相关助剂</w:t>
      </w:r>
      <w:r w:rsidR="0008327E" w:rsidRPr="0008327E">
        <w:rPr>
          <w:rFonts w:ascii="宋体" w:hAnsi="宋体" w:cs="宋体" w:hint="eastAsia"/>
          <w:position w:val="-6"/>
          <w:sz w:val="18"/>
          <w:szCs w:val="18"/>
        </w:rPr>
        <w:object w:dxaOrig="1031" w:dyaOrig="364">
          <v:shape id="_x0000_i1029" type="#_x0000_t75" style="width:51pt;height:18.75pt" o:ole="">
            <v:imagedata r:id="rId11" o:title=""/>
          </v:shape>
          <o:OLEObject Type="Embed" ProgID="Equation.DSMT4" ShapeID="_x0000_i1029" DrawAspect="Content" ObjectID="_1531898925" r:id="rId17"/>
        </w:object>
      </w:r>
      <w:r>
        <w:rPr>
          <w:rFonts w:ascii="宋体" w:hAnsi="宋体" w:cs="宋体" w:hint="eastAsia"/>
          <w:kern w:val="0"/>
          <w:sz w:val="18"/>
          <w:szCs w:val="18"/>
        </w:rPr>
        <w:t>基体</w:t>
      </w:r>
      <w:r w:rsidR="0008327E" w:rsidRPr="0008327E">
        <w:rPr>
          <w:rFonts w:ascii="宋体" w:hAnsi="宋体" w:cs="宋体" w:hint="eastAsia"/>
          <w:position w:val="-6"/>
          <w:sz w:val="18"/>
          <w:szCs w:val="18"/>
        </w:rPr>
        <w:object w:dxaOrig="1752" w:dyaOrig="363">
          <v:shape id="_x0000_i1030" type="#_x0000_t75" style="width:87pt;height:18.75pt" o:ole="">
            <v:imagedata r:id="rId18" o:title=""/>
          </v:shape>
          <o:OLEObject Type="Embed" ProgID="Equation.DSMT4" ShapeID="_x0000_i1030" DrawAspect="Content" ObjectID="_1531898926" r:id="rId19"/>
        </w:object>
      </w:r>
      <w:r>
        <w:rPr>
          <w:rFonts w:ascii="宋体" w:hAnsi="宋体" w:cs="宋体"/>
          <w:kern w:val="0"/>
          <w:sz w:val="18"/>
          <w:szCs w:val="18"/>
        </w:rPr>
        <w:t>A</w:t>
      </w:r>
      <w:r>
        <w:rPr>
          <w:rFonts w:ascii="宋体" w:hAnsi="宋体" w:cs="宋体" w:hint="eastAsia"/>
          <w:kern w:val="0"/>
          <w:sz w:val="18"/>
          <w:szCs w:val="18"/>
        </w:rPr>
        <w:t>、</w:t>
      </w:r>
      <w:r>
        <w:rPr>
          <w:rFonts w:ascii="宋体" w:hAnsi="宋体" w:cs="宋体"/>
          <w:kern w:val="0"/>
          <w:sz w:val="18"/>
          <w:szCs w:val="18"/>
        </w:rPr>
        <w:t>B</w:t>
      </w:r>
      <w:r>
        <w:rPr>
          <w:rFonts w:ascii="宋体" w:hAnsi="宋体" w:cs="宋体" w:hint="eastAsia"/>
          <w:kern w:val="0"/>
          <w:sz w:val="18"/>
          <w:szCs w:val="18"/>
        </w:rPr>
        <w:t>胶组分胶体→成型</w:t>
      </w:r>
      <w:r w:rsidR="0008327E" w:rsidRPr="0008327E">
        <w:rPr>
          <w:rFonts w:ascii="宋体" w:hAnsi="宋体" w:cs="宋体" w:hint="eastAsia"/>
          <w:position w:val="-6"/>
          <w:sz w:val="18"/>
          <w:szCs w:val="18"/>
        </w:rPr>
        <w:object w:dxaOrig="1240" w:dyaOrig="335">
          <v:shape id="_x0000_i1031" type="#_x0000_t75" style="width:73.45pt;height:21pt" o:ole="">
            <v:imagedata r:id="rId15" o:title=""/>
          </v:shape>
          <o:OLEObject Type="Embed" ProgID="Equation.DSMT4" ShapeID="_x0000_i1031" DrawAspect="Content" ObjectID="_1531898927" r:id="rId20"/>
        </w:object>
      </w:r>
      <w:r>
        <w:rPr>
          <w:rFonts w:ascii="宋体" w:hAnsi="宋体" w:cs="宋体" w:hint="eastAsia"/>
          <w:kern w:val="0"/>
          <w:sz w:val="18"/>
          <w:szCs w:val="18"/>
        </w:rPr>
        <w:t>成品</w:t>
      </w:r>
    </w:p>
    <w:p w:rsidR="0008327E" w:rsidRDefault="0055422E">
      <w:pPr>
        <w:rPr>
          <w:rFonts w:cs="Times New Roman"/>
          <w:sz w:val="24"/>
          <w:szCs w:val="24"/>
        </w:rPr>
      </w:pPr>
      <w:r>
        <w:rPr>
          <w:rFonts w:cs="宋体" w:hint="eastAsia"/>
          <w:kern w:val="0"/>
        </w:rPr>
        <w:t>天然</w:t>
      </w:r>
      <w:r>
        <w:rPr>
          <w:kern w:val="0"/>
        </w:rPr>
        <w:t>/</w:t>
      </w:r>
      <w:r>
        <w:rPr>
          <w:rFonts w:cs="宋体" w:hint="eastAsia"/>
          <w:kern w:val="0"/>
        </w:rPr>
        <w:t>合成橡胶：橡胶</w:t>
      </w:r>
      <w:r>
        <w:rPr>
          <w:kern w:val="0"/>
        </w:rPr>
        <w:t>+</w:t>
      </w:r>
      <w:r>
        <w:rPr>
          <w:rFonts w:cs="宋体" w:hint="eastAsia"/>
          <w:kern w:val="0"/>
        </w:rPr>
        <w:t>填充料</w:t>
      </w:r>
      <w:r w:rsidR="0008327E" w:rsidRPr="0008327E">
        <w:rPr>
          <w:rFonts w:cs="Times New Roman"/>
        </w:rPr>
        <w:object w:dxaOrig="1991" w:dyaOrig="378">
          <v:shape id="_x0000_i1032" type="#_x0000_t75" style="width:99.75pt;height:18.75pt" o:ole="">
            <v:imagedata r:id="rId21" o:title=""/>
          </v:shape>
          <o:OLEObject Type="Embed" ProgID="Equation.DSMT4" ShapeID="_x0000_i1032" DrawAspect="Content" ObjectID="_1531898928" r:id="rId22"/>
        </w:object>
      </w:r>
      <w:r>
        <w:rPr>
          <w:rFonts w:cs="宋体" w:hint="eastAsia"/>
          <w:kern w:val="0"/>
        </w:rPr>
        <w:t>基体</w:t>
      </w:r>
      <w:r w:rsidR="0008327E" w:rsidRPr="0008327E">
        <w:rPr>
          <w:rFonts w:cs="Times New Roman"/>
        </w:rPr>
        <w:object w:dxaOrig="2162" w:dyaOrig="404">
          <v:shape id="_x0000_i1033" type="#_x0000_t75" style="width:107.25pt;height:21pt" o:ole="">
            <v:imagedata r:id="rId23" o:title=""/>
          </v:shape>
          <o:OLEObject Type="Embed" ProgID="Equation.DSMT4" ShapeID="_x0000_i1033" DrawAspect="Content" ObjectID="_1531898929" r:id="rId24"/>
        </w:object>
      </w:r>
      <w:r>
        <w:rPr>
          <w:rFonts w:cs="宋体" w:hint="eastAsia"/>
          <w:kern w:val="0"/>
        </w:rPr>
        <w:t>成型</w:t>
      </w:r>
      <w:r w:rsidR="0008327E" w:rsidRPr="0008327E">
        <w:rPr>
          <w:rFonts w:cs="Times New Roman"/>
        </w:rPr>
        <w:object w:dxaOrig="1240" w:dyaOrig="335">
          <v:shape id="_x0000_i1034" type="#_x0000_t75" style="width:73.45pt;height:21pt" o:ole="">
            <v:imagedata r:id="rId15" o:title=""/>
          </v:shape>
          <o:OLEObject Type="Embed" ProgID="Equation.DSMT4" ShapeID="_x0000_i1034" DrawAspect="Content" ObjectID="_1531898930" r:id="rId25"/>
        </w:object>
      </w:r>
      <w:r>
        <w:rPr>
          <w:rFonts w:cs="宋体" w:hint="eastAsia"/>
          <w:kern w:val="0"/>
        </w:rPr>
        <w:t>成品</w:t>
      </w:r>
    </w:p>
    <w:p w:rsidR="0008327E" w:rsidRPr="000B6905" w:rsidRDefault="0008327E" w:rsidP="000B6905">
      <w:pPr>
        <w:pStyle w:val="a3"/>
        <w:spacing w:line="360" w:lineRule="auto"/>
        <w:rPr>
          <w:rFonts w:ascii="方正仿宋简体" w:eastAsia="方正仿宋简体" w:hAnsi="方正仿宋简体" w:cs="方正仿宋简体"/>
          <w:sz w:val="32"/>
          <w:szCs w:val="32"/>
        </w:rPr>
      </w:pPr>
      <w:bookmarkStart w:id="0" w:name="_GoBack"/>
      <w:bookmarkEnd w:id="0"/>
    </w:p>
    <w:sectPr w:rsidR="0008327E" w:rsidRPr="000B6905" w:rsidSect="000B6905">
      <w:footerReference w:type="default" r:id="rId26"/>
      <w:pgSz w:w="16838" w:h="11906" w:orient="landscape"/>
      <w:pgMar w:top="1080" w:right="1440" w:bottom="1080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66C" w:rsidRDefault="004F766C" w:rsidP="0008327E">
      <w:r>
        <w:separator/>
      </w:r>
    </w:p>
  </w:endnote>
  <w:endnote w:type="continuationSeparator" w:id="0">
    <w:p w:rsidR="004F766C" w:rsidRDefault="004F766C" w:rsidP="0008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27E" w:rsidRDefault="0008327E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66C" w:rsidRDefault="004F766C" w:rsidP="0008327E">
      <w:r>
        <w:separator/>
      </w:r>
    </w:p>
  </w:footnote>
  <w:footnote w:type="continuationSeparator" w:id="0">
    <w:p w:rsidR="004F766C" w:rsidRDefault="004F766C" w:rsidP="00083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05CA7"/>
    <w:multiLevelType w:val="multilevel"/>
    <w:tmpl w:val="44B05CA7"/>
    <w:lvl w:ilvl="0">
      <w:start w:val="1"/>
      <w:numFmt w:val="decimal"/>
      <w:lvlText w:val="%1"/>
      <w:lvlJc w:val="left"/>
      <w:pPr>
        <w:ind w:left="429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28A237"/>
    <w:multiLevelType w:val="multilevel"/>
    <w:tmpl w:val="5728A237"/>
    <w:lvl w:ilvl="0">
      <w:start w:val="1"/>
      <w:numFmt w:val="decimal"/>
      <w:lvlText w:val="%1"/>
      <w:lvlJc w:val="left"/>
      <w:pPr>
        <w:ind w:left="429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777"/>
    <w:rsid w:val="00011520"/>
    <w:rsid w:val="00024B5B"/>
    <w:rsid w:val="00026943"/>
    <w:rsid w:val="000313BA"/>
    <w:rsid w:val="00031D28"/>
    <w:rsid w:val="00041F26"/>
    <w:rsid w:val="000456AE"/>
    <w:rsid w:val="0008327E"/>
    <w:rsid w:val="00090860"/>
    <w:rsid w:val="00095DAF"/>
    <w:rsid w:val="000A1035"/>
    <w:rsid w:val="000A49B4"/>
    <w:rsid w:val="000B6905"/>
    <w:rsid w:val="000D210C"/>
    <w:rsid w:val="000D54FB"/>
    <w:rsid w:val="000D6C61"/>
    <w:rsid w:val="00101C1D"/>
    <w:rsid w:val="001218C0"/>
    <w:rsid w:val="00125422"/>
    <w:rsid w:val="00135250"/>
    <w:rsid w:val="00142892"/>
    <w:rsid w:val="00173233"/>
    <w:rsid w:val="0017514D"/>
    <w:rsid w:val="001823AD"/>
    <w:rsid w:val="001A3487"/>
    <w:rsid w:val="001A4A0F"/>
    <w:rsid w:val="001C1F34"/>
    <w:rsid w:val="001D5ED8"/>
    <w:rsid w:val="001E1389"/>
    <w:rsid w:val="001F0F9A"/>
    <w:rsid w:val="001F2FF2"/>
    <w:rsid w:val="001F348D"/>
    <w:rsid w:val="00200AC6"/>
    <w:rsid w:val="002068A6"/>
    <w:rsid w:val="002308CB"/>
    <w:rsid w:val="00232F67"/>
    <w:rsid w:val="00244994"/>
    <w:rsid w:val="00251FB3"/>
    <w:rsid w:val="0026262C"/>
    <w:rsid w:val="00265D3A"/>
    <w:rsid w:val="00273C3B"/>
    <w:rsid w:val="002834FC"/>
    <w:rsid w:val="002B40E3"/>
    <w:rsid w:val="002B6604"/>
    <w:rsid w:val="002E19EB"/>
    <w:rsid w:val="002E562D"/>
    <w:rsid w:val="00310D6C"/>
    <w:rsid w:val="00313A35"/>
    <w:rsid w:val="00313F64"/>
    <w:rsid w:val="003142B9"/>
    <w:rsid w:val="00322B75"/>
    <w:rsid w:val="0032365D"/>
    <w:rsid w:val="003250AD"/>
    <w:rsid w:val="00337875"/>
    <w:rsid w:val="003533DF"/>
    <w:rsid w:val="00356B4D"/>
    <w:rsid w:val="00360A51"/>
    <w:rsid w:val="00372611"/>
    <w:rsid w:val="00387B0B"/>
    <w:rsid w:val="00395544"/>
    <w:rsid w:val="003C0F6A"/>
    <w:rsid w:val="003E35EC"/>
    <w:rsid w:val="003E6C75"/>
    <w:rsid w:val="00412221"/>
    <w:rsid w:val="00412A1C"/>
    <w:rsid w:val="00422379"/>
    <w:rsid w:val="004542C5"/>
    <w:rsid w:val="004649B9"/>
    <w:rsid w:val="00490AF9"/>
    <w:rsid w:val="00494514"/>
    <w:rsid w:val="00494FD7"/>
    <w:rsid w:val="004B0EC7"/>
    <w:rsid w:val="004C5B66"/>
    <w:rsid w:val="004D4C68"/>
    <w:rsid w:val="004D61FB"/>
    <w:rsid w:val="004E14C3"/>
    <w:rsid w:val="004F766C"/>
    <w:rsid w:val="00501782"/>
    <w:rsid w:val="00504181"/>
    <w:rsid w:val="00504470"/>
    <w:rsid w:val="005209AA"/>
    <w:rsid w:val="0055422E"/>
    <w:rsid w:val="005659B1"/>
    <w:rsid w:val="00574982"/>
    <w:rsid w:val="00575098"/>
    <w:rsid w:val="00593C67"/>
    <w:rsid w:val="005B397C"/>
    <w:rsid w:val="005C37C3"/>
    <w:rsid w:val="005C4D5B"/>
    <w:rsid w:val="005C528B"/>
    <w:rsid w:val="005D2A5D"/>
    <w:rsid w:val="005D3C75"/>
    <w:rsid w:val="005E7A2A"/>
    <w:rsid w:val="005F0A19"/>
    <w:rsid w:val="005F3B6F"/>
    <w:rsid w:val="00604CC1"/>
    <w:rsid w:val="00605A27"/>
    <w:rsid w:val="00627161"/>
    <w:rsid w:val="00631776"/>
    <w:rsid w:val="0063289E"/>
    <w:rsid w:val="00662D84"/>
    <w:rsid w:val="006645F8"/>
    <w:rsid w:val="006830A0"/>
    <w:rsid w:val="0068320F"/>
    <w:rsid w:val="006D5773"/>
    <w:rsid w:val="006E32A6"/>
    <w:rsid w:val="00701295"/>
    <w:rsid w:val="00703261"/>
    <w:rsid w:val="007065E9"/>
    <w:rsid w:val="0071526E"/>
    <w:rsid w:val="00717F03"/>
    <w:rsid w:val="007310E9"/>
    <w:rsid w:val="007458C1"/>
    <w:rsid w:val="0077318F"/>
    <w:rsid w:val="0078329D"/>
    <w:rsid w:val="007D1923"/>
    <w:rsid w:val="007D6282"/>
    <w:rsid w:val="007E259B"/>
    <w:rsid w:val="007F3FFF"/>
    <w:rsid w:val="008329C1"/>
    <w:rsid w:val="00865745"/>
    <w:rsid w:val="008828FC"/>
    <w:rsid w:val="00885848"/>
    <w:rsid w:val="00886E7F"/>
    <w:rsid w:val="00895777"/>
    <w:rsid w:val="008B1883"/>
    <w:rsid w:val="008B2CD6"/>
    <w:rsid w:val="008B59BF"/>
    <w:rsid w:val="008C7A58"/>
    <w:rsid w:val="008D628F"/>
    <w:rsid w:val="008E0BCB"/>
    <w:rsid w:val="00907FCA"/>
    <w:rsid w:val="0091383D"/>
    <w:rsid w:val="00915ECB"/>
    <w:rsid w:val="00915F6D"/>
    <w:rsid w:val="00947024"/>
    <w:rsid w:val="0095005E"/>
    <w:rsid w:val="00965853"/>
    <w:rsid w:val="009671D1"/>
    <w:rsid w:val="00984647"/>
    <w:rsid w:val="00997F90"/>
    <w:rsid w:val="009A4D66"/>
    <w:rsid w:val="009C1DAA"/>
    <w:rsid w:val="009E057A"/>
    <w:rsid w:val="00A212AD"/>
    <w:rsid w:val="00A22D98"/>
    <w:rsid w:val="00A26A9A"/>
    <w:rsid w:val="00A2708B"/>
    <w:rsid w:val="00A31305"/>
    <w:rsid w:val="00A42413"/>
    <w:rsid w:val="00A55D9A"/>
    <w:rsid w:val="00A775B7"/>
    <w:rsid w:val="00A86029"/>
    <w:rsid w:val="00AA2F75"/>
    <w:rsid w:val="00AC2540"/>
    <w:rsid w:val="00AC7A5B"/>
    <w:rsid w:val="00AE1D6A"/>
    <w:rsid w:val="00AF5F4B"/>
    <w:rsid w:val="00B0081E"/>
    <w:rsid w:val="00B25369"/>
    <w:rsid w:val="00B27FED"/>
    <w:rsid w:val="00B4285B"/>
    <w:rsid w:val="00B74E45"/>
    <w:rsid w:val="00B81FC6"/>
    <w:rsid w:val="00B91422"/>
    <w:rsid w:val="00BA2A32"/>
    <w:rsid w:val="00BB1B1D"/>
    <w:rsid w:val="00BB40BD"/>
    <w:rsid w:val="00C17F3A"/>
    <w:rsid w:val="00C40302"/>
    <w:rsid w:val="00C51512"/>
    <w:rsid w:val="00C67C2E"/>
    <w:rsid w:val="00C948DF"/>
    <w:rsid w:val="00CB0828"/>
    <w:rsid w:val="00CB657F"/>
    <w:rsid w:val="00CB6806"/>
    <w:rsid w:val="00CD5605"/>
    <w:rsid w:val="00CF4481"/>
    <w:rsid w:val="00D01A0F"/>
    <w:rsid w:val="00D13237"/>
    <w:rsid w:val="00D31B11"/>
    <w:rsid w:val="00D349D3"/>
    <w:rsid w:val="00D426B6"/>
    <w:rsid w:val="00D42A3D"/>
    <w:rsid w:val="00D62B8B"/>
    <w:rsid w:val="00D86DD5"/>
    <w:rsid w:val="00D871B9"/>
    <w:rsid w:val="00D903CB"/>
    <w:rsid w:val="00D95B68"/>
    <w:rsid w:val="00DD4160"/>
    <w:rsid w:val="00DD617A"/>
    <w:rsid w:val="00DF6598"/>
    <w:rsid w:val="00DF7E28"/>
    <w:rsid w:val="00E065F3"/>
    <w:rsid w:val="00E06E2A"/>
    <w:rsid w:val="00E131E0"/>
    <w:rsid w:val="00E16528"/>
    <w:rsid w:val="00E17A01"/>
    <w:rsid w:val="00E32439"/>
    <w:rsid w:val="00E33397"/>
    <w:rsid w:val="00E55C24"/>
    <w:rsid w:val="00E6407E"/>
    <w:rsid w:val="00E731FC"/>
    <w:rsid w:val="00E8171D"/>
    <w:rsid w:val="00EB5139"/>
    <w:rsid w:val="00ED61C9"/>
    <w:rsid w:val="00EE3E7F"/>
    <w:rsid w:val="00F10650"/>
    <w:rsid w:val="00F2656A"/>
    <w:rsid w:val="00F41791"/>
    <w:rsid w:val="00F5412B"/>
    <w:rsid w:val="00F603DF"/>
    <w:rsid w:val="00F64E08"/>
    <w:rsid w:val="00F6555F"/>
    <w:rsid w:val="00F850A3"/>
    <w:rsid w:val="00F8656C"/>
    <w:rsid w:val="00F90830"/>
    <w:rsid w:val="00FA47D4"/>
    <w:rsid w:val="00FB6DAF"/>
    <w:rsid w:val="00FD29E4"/>
    <w:rsid w:val="0DA925E1"/>
    <w:rsid w:val="101626F1"/>
    <w:rsid w:val="15034E08"/>
    <w:rsid w:val="1A214622"/>
    <w:rsid w:val="1D76646C"/>
    <w:rsid w:val="20E12972"/>
    <w:rsid w:val="2C1C43EC"/>
    <w:rsid w:val="2CB745EA"/>
    <w:rsid w:val="3B195DA9"/>
    <w:rsid w:val="3BC2225D"/>
    <w:rsid w:val="3CF74F1A"/>
    <w:rsid w:val="4D9642D9"/>
    <w:rsid w:val="543D0162"/>
    <w:rsid w:val="55E46FF7"/>
    <w:rsid w:val="57981FAE"/>
    <w:rsid w:val="5AE56332"/>
    <w:rsid w:val="61C21F70"/>
    <w:rsid w:val="7217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semiHidden="0" w:unhideWhenUsed="0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27E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08327E"/>
    <w:rPr>
      <w:rFonts w:ascii="宋体" w:hAnsi="Courier New" w:cs="宋体"/>
    </w:rPr>
  </w:style>
  <w:style w:type="paragraph" w:styleId="a4">
    <w:name w:val="Balloon Text"/>
    <w:basedOn w:val="a"/>
    <w:link w:val="Char0"/>
    <w:uiPriority w:val="99"/>
    <w:semiHidden/>
    <w:qFormat/>
    <w:rsid w:val="0008327E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08327E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a6">
    <w:name w:val="header"/>
    <w:basedOn w:val="a"/>
    <w:link w:val="Char2"/>
    <w:uiPriority w:val="99"/>
    <w:rsid w:val="000832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styleId="a7">
    <w:name w:val="Strong"/>
    <w:uiPriority w:val="99"/>
    <w:qFormat/>
    <w:locked/>
    <w:rsid w:val="0008327E"/>
    <w:rPr>
      <w:b/>
      <w:bCs/>
    </w:rPr>
  </w:style>
  <w:style w:type="character" w:customStyle="1" w:styleId="Char">
    <w:name w:val="纯文本 Char"/>
    <w:link w:val="a3"/>
    <w:uiPriority w:val="99"/>
    <w:qFormat/>
    <w:locked/>
    <w:rsid w:val="0008327E"/>
    <w:rPr>
      <w:rFonts w:ascii="宋体" w:eastAsia="宋体" w:hAnsi="Courier New" w:cs="宋体"/>
      <w:kern w:val="2"/>
      <w:sz w:val="21"/>
      <w:szCs w:val="21"/>
    </w:rPr>
  </w:style>
  <w:style w:type="character" w:customStyle="1" w:styleId="Char0">
    <w:name w:val="批注框文本 Char"/>
    <w:link w:val="a4"/>
    <w:uiPriority w:val="99"/>
    <w:semiHidden/>
    <w:qFormat/>
    <w:locked/>
    <w:rsid w:val="0008327E"/>
    <w:rPr>
      <w:rFonts w:ascii="Calibri" w:hAnsi="Calibri" w:cs="Calibri"/>
      <w:kern w:val="2"/>
      <w:sz w:val="18"/>
      <w:szCs w:val="18"/>
    </w:rPr>
  </w:style>
  <w:style w:type="character" w:customStyle="1" w:styleId="Char1">
    <w:name w:val="页脚 Char"/>
    <w:link w:val="a5"/>
    <w:uiPriority w:val="99"/>
    <w:locked/>
    <w:rsid w:val="0008327E"/>
    <w:rPr>
      <w:sz w:val="18"/>
      <w:szCs w:val="18"/>
    </w:rPr>
  </w:style>
  <w:style w:type="character" w:customStyle="1" w:styleId="Char2">
    <w:name w:val="页眉 Char"/>
    <w:link w:val="a6"/>
    <w:uiPriority w:val="99"/>
    <w:qFormat/>
    <w:locked/>
    <w:rsid w:val="0008327E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08327E"/>
    <w:pPr>
      <w:ind w:firstLineChars="200" w:firstLine="420"/>
    </w:pPr>
  </w:style>
  <w:style w:type="paragraph" w:customStyle="1" w:styleId="xmsonormal">
    <w:name w:val="x_msonormal"/>
    <w:basedOn w:val="a"/>
    <w:uiPriority w:val="99"/>
    <w:rsid w:val="000832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semiHidden="0" w:unhideWhenUsed="0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27E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08327E"/>
    <w:rPr>
      <w:rFonts w:ascii="宋体" w:hAnsi="Courier New" w:cs="宋体"/>
    </w:rPr>
  </w:style>
  <w:style w:type="paragraph" w:styleId="a4">
    <w:name w:val="Balloon Text"/>
    <w:basedOn w:val="a"/>
    <w:link w:val="Char0"/>
    <w:uiPriority w:val="99"/>
    <w:semiHidden/>
    <w:qFormat/>
    <w:rsid w:val="0008327E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08327E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a6">
    <w:name w:val="header"/>
    <w:basedOn w:val="a"/>
    <w:link w:val="Char2"/>
    <w:uiPriority w:val="99"/>
    <w:rsid w:val="000832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styleId="a7">
    <w:name w:val="Strong"/>
    <w:uiPriority w:val="99"/>
    <w:qFormat/>
    <w:locked/>
    <w:rsid w:val="0008327E"/>
    <w:rPr>
      <w:b/>
      <w:bCs/>
    </w:rPr>
  </w:style>
  <w:style w:type="character" w:customStyle="1" w:styleId="Char">
    <w:name w:val="纯文本 Char"/>
    <w:link w:val="a3"/>
    <w:uiPriority w:val="99"/>
    <w:qFormat/>
    <w:locked/>
    <w:rsid w:val="0008327E"/>
    <w:rPr>
      <w:rFonts w:ascii="宋体" w:eastAsia="宋体" w:hAnsi="Courier New" w:cs="宋体"/>
      <w:kern w:val="2"/>
      <w:sz w:val="21"/>
      <w:szCs w:val="21"/>
    </w:rPr>
  </w:style>
  <w:style w:type="character" w:customStyle="1" w:styleId="Char0">
    <w:name w:val="批注框文本 Char"/>
    <w:link w:val="a4"/>
    <w:uiPriority w:val="99"/>
    <w:semiHidden/>
    <w:qFormat/>
    <w:locked/>
    <w:rsid w:val="0008327E"/>
    <w:rPr>
      <w:rFonts w:ascii="Calibri" w:hAnsi="Calibri" w:cs="Calibri"/>
      <w:kern w:val="2"/>
      <w:sz w:val="18"/>
      <w:szCs w:val="18"/>
    </w:rPr>
  </w:style>
  <w:style w:type="character" w:customStyle="1" w:styleId="Char1">
    <w:name w:val="页脚 Char"/>
    <w:link w:val="a5"/>
    <w:uiPriority w:val="99"/>
    <w:locked/>
    <w:rsid w:val="0008327E"/>
    <w:rPr>
      <w:sz w:val="18"/>
      <w:szCs w:val="18"/>
    </w:rPr>
  </w:style>
  <w:style w:type="character" w:customStyle="1" w:styleId="Char2">
    <w:name w:val="页眉 Char"/>
    <w:link w:val="a6"/>
    <w:uiPriority w:val="99"/>
    <w:qFormat/>
    <w:locked/>
    <w:rsid w:val="0008327E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08327E"/>
    <w:pPr>
      <w:ind w:firstLineChars="200" w:firstLine="420"/>
    </w:pPr>
  </w:style>
  <w:style w:type="paragraph" w:customStyle="1" w:styleId="xmsonormal">
    <w:name w:val="x_msonormal"/>
    <w:basedOn w:val="a"/>
    <w:uiPriority w:val="99"/>
    <w:rsid w:val="000832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1005</Characters>
  <Application>Microsoft Office Word</Application>
  <DocSecurity>0</DocSecurity>
  <Lines>8</Lines>
  <Paragraphs>2</Paragraphs>
  <ScaleCrop>false</ScaleCrop>
  <Company>微软中国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2016年食品相关产品</dc:title>
  <dc:creator>21231</dc:creator>
  <cp:lastModifiedBy>cnis817</cp:lastModifiedBy>
  <cp:revision>3</cp:revision>
  <dcterms:created xsi:type="dcterms:W3CDTF">2016-08-05T02:41:00Z</dcterms:created>
  <dcterms:modified xsi:type="dcterms:W3CDTF">2016-08-05T02:42:00Z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