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21523" w:rsidRDefault="003723C3" w:rsidP="000A1EEE">
      <w:pPr>
        <w:widowControl/>
        <w:spacing w:afterLines="50" w:after="156"/>
        <w:jc w:val="center"/>
        <w:rPr>
          <w:rFonts w:ascii="方正仿宋简体" w:eastAsia="方正仿宋简体" w:cs="Times New Roman"/>
          <w:b/>
          <w:bCs/>
          <w:kern w:val="0"/>
          <w:sz w:val="32"/>
          <w:szCs w:val="32"/>
        </w:rPr>
      </w:pPr>
      <w:r>
        <w:rPr>
          <w:rFonts w:ascii="方正仿宋简体" w:eastAsia="方正仿宋简体" w:cs="宋体" w:hint="eastAsia"/>
          <w:b/>
          <w:bCs/>
          <w:sz w:val="32"/>
          <w:szCs w:val="32"/>
        </w:rPr>
        <w:t>玻璃材质-接触食品的容器</w:t>
      </w:r>
      <w:r w:rsidR="00532D3E">
        <w:rPr>
          <w:rFonts w:ascii="方正仿宋简体" w:eastAsia="方正仿宋简体" w:cs="宋体" w:hint="eastAsia"/>
          <w:b/>
          <w:bCs/>
          <w:sz w:val="32"/>
          <w:szCs w:val="32"/>
        </w:rPr>
        <w:t>生产过程风险因子及控制措施表</w:t>
      </w:r>
    </w:p>
    <w:tbl>
      <w:tblPr>
        <w:tblW w:w="14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6"/>
        <w:gridCol w:w="1275"/>
        <w:gridCol w:w="959"/>
        <w:gridCol w:w="962"/>
        <w:gridCol w:w="749"/>
        <w:gridCol w:w="1172"/>
        <w:gridCol w:w="1283"/>
        <w:gridCol w:w="1280"/>
        <w:gridCol w:w="1764"/>
        <w:gridCol w:w="2887"/>
        <w:gridCol w:w="1283"/>
      </w:tblGrid>
      <w:tr w:rsidR="00421523">
        <w:trPr>
          <w:trHeight w:val="57"/>
          <w:tblHeader/>
          <w:jc w:val="center"/>
        </w:trPr>
        <w:tc>
          <w:tcPr>
            <w:tcW w:w="966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材质类别</w:t>
            </w:r>
          </w:p>
        </w:tc>
        <w:tc>
          <w:tcPr>
            <w:tcW w:w="1275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基本工艺流程</w:t>
            </w:r>
          </w:p>
        </w:tc>
        <w:tc>
          <w:tcPr>
            <w:tcW w:w="959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风险因子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962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风险因子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种类</w:t>
            </w:r>
          </w:p>
        </w:tc>
        <w:tc>
          <w:tcPr>
            <w:tcW w:w="749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风险因子名称</w:t>
            </w:r>
          </w:p>
        </w:tc>
        <w:tc>
          <w:tcPr>
            <w:tcW w:w="1172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风险因子来源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关键控制点</w:t>
            </w:r>
          </w:p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（工序）</w:t>
            </w:r>
          </w:p>
        </w:tc>
        <w:tc>
          <w:tcPr>
            <w:tcW w:w="1280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关键控制因子</w:t>
            </w:r>
          </w:p>
        </w:tc>
        <w:tc>
          <w:tcPr>
            <w:tcW w:w="1764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关键限值</w:t>
            </w:r>
          </w:p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（</w:t>
            </w:r>
            <w:proofErr w:type="gramStart"/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含控制</w:t>
            </w:r>
            <w:proofErr w:type="gramEnd"/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要求）</w:t>
            </w:r>
          </w:p>
        </w:tc>
        <w:tc>
          <w:tcPr>
            <w:tcW w:w="2887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控制措施</w:t>
            </w:r>
            <w:r>
              <w:rPr>
                <w:rFonts w:ascii="宋体" w:cs="Times New Roman"/>
                <w:b/>
                <w:bCs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（包含预防措施、监控程序、纠偏行动、验证审核、记录等）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参考依据</w:t>
            </w:r>
            <w:r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  <w:t>*</w:t>
            </w:r>
          </w:p>
        </w:tc>
      </w:tr>
      <w:tr w:rsidR="00421523">
        <w:trPr>
          <w:trHeight w:val="2595"/>
          <w:jc w:val="center"/>
        </w:trPr>
        <w:tc>
          <w:tcPr>
            <w:tcW w:w="966" w:type="dxa"/>
            <w:vMerge w:val="restart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钠钙硅酸盐玻璃</w:t>
            </w:r>
          </w:p>
        </w:tc>
        <w:tc>
          <w:tcPr>
            <w:tcW w:w="1275" w:type="dxa"/>
            <w:vMerge w:val="restart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原辅料（</w:t>
            </w:r>
            <w:r>
              <w:rPr>
                <w:rFonts w:ascii="宋体" w:hAnsi="宋体" w:cs="宋体"/>
                <w:sz w:val="18"/>
                <w:szCs w:val="18"/>
                <w:bdr w:val="single" w:sz="4" w:space="0" w:color="auto"/>
              </w:rPr>
              <w:t>CCP1</w:t>
            </w: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）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配料（</w:t>
            </w:r>
            <w:r>
              <w:rPr>
                <w:rFonts w:ascii="宋体" w:hAnsi="宋体" w:cs="宋体"/>
                <w:sz w:val="18"/>
                <w:szCs w:val="18"/>
                <w:bdr w:val="single" w:sz="4" w:space="0" w:color="auto"/>
              </w:rPr>
              <w:t>CCP2</w:t>
            </w: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）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熔化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成型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热喷涂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（</w:t>
            </w:r>
            <w:r>
              <w:rPr>
                <w:rFonts w:ascii="宋体" w:hAnsi="宋体" w:cs="宋体"/>
                <w:sz w:val="18"/>
                <w:szCs w:val="18"/>
                <w:bdr w:val="single" w:sz="4" w:space="0" w:color="auto"/>
              </w:rPr>
              <w:t>CCP3</w:t>
            </w: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）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退火（</w:t>
            </w:r>
            <w:r>
              <w:rPr>
                <w:rFonts w:ascii="宋体" w:hAnsi="宋体" w:cs="宋体"/>
                <w:sz w:val="18"/>
                <w:szCs w:val="18"/>
                <w:bdr w:val="single" w:sz="4" w:space="0" w:color="auto"/>
              </w:rPr>
              <w:t>CCP4</w:t>
            </w: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）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冷喷涂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（</w:t>
            </w:r>
            <w:r>
              <w:rPr>
                <w:rFonts w:ascii="宋体" w:hAnsi="宋体" w:cs="宋体"/>
                <w:sz w:val="18"/>
                <w:szCs w:val="18"/>
                <w:bdr w:val="single" w:sz="4" w:space="0" w:color="auto"/>
              </w:rPr>
              <w:t>CCP3</w:t>
            </w: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）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lastRenderedPageBreak/>
              <w:t>检验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包装入库</w:t>
            </w:r>
          </w:p>
          <w:p w:rsidR="00421523" w:rsidRDefault="00421523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959" w:type="dxa"/>
            <w:vMerge w:val="restart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化学性</w:t>
            </w:r>
          </w:p>
        </w:tc>
        <w:tc>
          <w:tcPr>
            <w:tcW w:w="962" w:type="dxa"/>
            <w:vMerge w:val="restart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重金属</w:t>
            </w:r>
          </w:p>
        </w:tc>
        <w:tc>
          <w:tcPr>
            <w:tcW w:w="749" w:type="dxa"/>
            <w:vMerge w:val="restart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铅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镉</w:t>
            </w:r>
            <w:proofErr w:type="gramEnd"/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砷</w:t>
            </w:r>
            <w:proofErr w:type="gramEnd"/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锑</w:t>
            </w:r>
          </w:p>
        </w:tc>
        <w:tc>
          <w:tcPr>
            <w:tcW w:w="1172" w:type="dxa"/>
            <w:vMerge w:val="restart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原料带入</w:t>
            </w:r>
          </w:p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包装材料带入</w:t>
            </w:r>
          </w:p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耐火材料带入及后加工工序带入</w:t>
            </w:r>
          </w:p>
        </w:tc>
        <w:tc>
          <w:tcPr>
            <w:tcW w:w="1283" w:type="dxa"/>
            <w:vMerge w:val="restart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原辅料验收环节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(CCP1)</w:t>
            </w:r>
          </w:p>
        </w:tc>
        <w:tc>
          <w:tcPr>
            <w:tcW w:w="1280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碎玻璃的使用</w:t>
            </w:r>
          </w:p>
        </w:tc>
        <w:tc>
          <w:tcPr>
            <w:tcW w:w="1764" w:type="dxa"/>
            <w:vAlign w:val="center"/>
          </w:tcPr>
          <w:p w:rsidR="00421523" w:rsidRDefault="00532D3E">
            <w:pPr>
              <w:spacing w:line="240" w:lineRule="atLeast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禁止使用《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SB/T10900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废玻璃分类》中列明的特种废玻璃</w:t>
            </w:r>
          </w:p>
        </w:tc>
        <w:tc>
          <w:tcPr>
            <w:tcW w:w="2887" w:type="dxa"/>
            <w:vAlign w:val="center"/>
          </w:tcPr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预防</w:t>
            </w:r>
            <w:r>
              <w:rPr>
                <w:rFonts w:ascii="宋体" w:hAnsi="宋体" w:cs="宋体"/>
                <w:sz w:val="18"/>
                <w:szCs w:val="18"/>
              </w:rPr>
              <w:t>:1.</w:t>
            </w:r>
            <w:r>
              <w:rPr>
                <w:rFonts w:ascii="宋体" w:hAnsi="宋体" w:cs="宋体" w:hint="eastAsia"/>
                <w:sz w:val="18"/>
                <w:szCs w:val="18"/>
              </w:rPr>
              <w:t>书面采购说明书；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培训员工的碎玻璃分拣能力。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监控：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每个批次的碎玻璃实验室检测；</w:t>
            </w:r>
            <w:r>
              <w:rPr>
                <w:rFonts w:ascii="宋体" w:hAnsi="宋体" w:cs="宋体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使用碎玻璃情况</w:t>
            </w:r>
            <w:r>
              <w:rPr>
                <w:rFonts w:ascii="宋体" w:hAnsi="宋体" w:cs="宋体" w:hint="eastAsia"/>
                <w:sz w:val="18"/>
                <w:szCs w:val="18"/>
              </w:rPr>
              <w:t>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纠偏：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对碎玻璃二次分拣；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不采购特种碎玻璃。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记录：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购货说明书；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《碎玻璃验收记录》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验证：每批次取样进行质量检测。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widowControl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参考《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SB/T10900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废玻璃分类》标准</w:t>
            </w:r>
          </w:p>
        </w:tc>
      </w:tr>
      <w:tr w:rsidR="00421523">
        <w:trPr>
          <w:trHeight w:val="1701"/>
          <w:jc w:val="center"/>
        </w:trPr>
        <w:tc>
          <w:tcPr>
            <w:tcW w:w="966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959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962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49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172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83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禁用辅料的加入</w:t>
            </w:r>
          </w:p>
        </w:tc>
        <w:tc>
          <w:tcPr>
            <w:tcW w:w="1764" w:type="dxa"/>
            <w:vAlign w:val="center"/>
          </w:tcPr>
          <w:p w:rsidR="00421523" w:rsidRDefault="00532D3E">
            <w:pPr>
              <w:spacing w:line="240" w:lineRule="atLeas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不得使用含白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砒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、三氧化二锑、含铅原料、含氟原料及其它禁用的有毒有害原材料等，铬矿渣与乳浊剂的使用厂家需提供产品相关检验报告。</w:t>
            </w:r>
          </w:p>
        </w:tc>
        <w:tc>
          <w:tcPr>
            <w:tcW w:w="2887" w:type="dxa"/>
            <w:vAlign w:val="center"/>
          </w:tcPr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预防</w:t>
            </w:r>
            <w:r>
              <w:rPr>
                <w:rFonts w:ascii="宋体" w:hAnsi="宋体" w:cs="宋体"/>
                <w:sz w:val="18"/>
                <w:szCs w:val="18"/>
              </w:rPr>
              <w:t>:</w:t>
            </w:r>
            <w:r>
              <w:rPr>
                <w:rFonts w:ascii="宋体" w:hAnsi="宋体" w:cs="宋体" w:hint="eastAsia"/>
                <w:sz w:val="18"/>
                <w:szCs w:val="18"/>
              </w:rPr>
              <w:t>书面采购说明书。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监控：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原辅料购买情况；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原辅料配料情况。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纠偏：不再使用；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记录：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购货说明书；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《原料购买记录》；</w:t>
            </w:r>
            <w:r>
              <w:rPr>
                <w:rFonts w:ascii="宋体" w:hAnsi="宋体" w:cs="宋体"/>
                <w:sz w:val="18"/>
                <w:szCs w:val="18"/>
              </w:rPr>
              <w:t xml:space="preserve">3. </w:t>
            </w:r>
            <w:r>
              <w:rPr>
                <w:rFonts w:ascii="宋体" w:hAnsi="宋体" w:cs="宋体" w:hint="eastAsia"/>
                <w:sz w:val="18"/>
                <w:szCs w:val="18"/>
              </w:rPr>
              <w:t>原辅料配料记录。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验证：每日审核记录表。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widowControl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参考协会资料《日用玻璃行业清洁生产评定标准》</w:t>
            </w:r>
          </w:p>
        </w:tc>
      </w:tr>
      <w:tr w:rsidR="00421523">
        <w:trPr>
          <w:trHeight w:val="1701"/>
          <w:jc w:val="center"/>
        </w:trPr>
        <w:tc>
          <w:tcPr>
            <w:tcW w:w="966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959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962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氧化钠析出</w:t>
            </w:r>
          </w:p>
        </w:tc>
        <w:tc>
          <w:tcPr>
            <w:tcW w:w="749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内表面耐水性</w:t>
            </w:r>
          </w:p>
        </w:tc>
        <w:tc>
          <w:tcPr>
            <w:tcW w:w="1172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过程产生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配料环节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CCP2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280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配合料中氧化钠的含量及均匀度</w:t>
            </w:r>
          </w:p>
        </w:tc>
        <w:tc>
          <w:tcPr>
            <w:tcW w:w="1764" w:type="dxa"/>
            <w:vAlign w:val="center"/>
          </w:tcPr>
          <w:p w:rsidR="00421523" w:rsidRDefault="00532D3E">
            <w:pPr>
              <w:spacing w:line="240" w:lineRule="atLeas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在配料过程中根据需要取样检测配合料氧化钠的含量、均匀度。</w:t>
            </w:r>
          </w:p>
        </w:tc>
        <w:tc>
          <w:tcPr>
            <w:tcW w:w="2887" w:type="dxa"/>
            <w:vAlign w:val="center"/>
          </w:tcPr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预防</w:t>
            </w:r>
            <w:r>
              <w:rPr>
                <w:rFonts w:ascii="宋体" w:hAnsi="宋体" w:cs="宋体"/>
                <w:sz w:val="18"/>
                <w:szCs w:val="18"/>
              </w:rPr>
              <w:t>:1.</w:t>
            </w:r>
            <w:r>
              <w:rPr>
                <w:rFonts w:ascii="宋体" w:hAnsi="宋体" w:cs="宋体" w:hint="eastAsia"/>
                <w:sz w:val="18"/>
                <w:szCs w:val="18"/>
              </w:rPr>
              <w:t>技术人员的培训。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配合料检验管理文件。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监控：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测定配合料中的氧化钠含量；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测定配合料的均匀度。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纠偏：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调整配合料的配方；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调整混合的设备参考。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记录：</w:t>
            </w:r>
            <w:r>
              <w:rPr>
                <w:rFonts w:ascii="宋体" w:hAnsi="宋体" w:cs="宋体"/>
                <w:sz w:val="18"/>
                <w:szCs w:val="18"/>
              </w:rPr>
              <w:t xml:space="preserve">1. </w:t>
            </w:r>
            <w:r>
              <w:rPr>
                <w:rFonts w:ascii="宋体" w:hAnsi="宋体" w:cs="宋体" w:hint="eastAsia"/>
                <w:sz w:val="18"/>
                <w:szCs w:val="18"/>
              </w:rPr>
              <w:t>配合料中的氧化钠含量检验记录；</w:t>
            </w:r>
            <w:r>
              <w:rPr>
                <w:rFonts w:ascii="宋体" w:hAnsi="宋体" w:cs="宋体"/>
                <w:sz w:val="18"/>
                <w:szCs w:val="18"/>
              </w:rPr>
              <w:t xml:space="preserve">2. </w:t>
            </w:r>
            <w:r>
              <w:rPr>
                <w:rFonts w:ascii="宋体" w:hAnsi="宋体" w:cs="宋体" w:hint="eastAsia"/>
                <w:sz w:val="18"/>
                <w:szCs w:val="18"/>
              </w:rPr>
              <w:t>配合料的均匀度检验记录。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验证：每日审核，定期抽测。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企业资料</w:t>
            </w:r>
          </w:p>
        </w:tc>
      </w:tr>
      <w:tr w:rsidR="00421523">
        <w:trPr>
          <w:trHeight w:val="2422"/>
          <w:jc w:val="center"/>
        </w:trPr>
        <w:tc>
          <w:tcPr>
            <w:tcW w:w="966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959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962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化学物污染</w:t>
            </w:r>
          </w:p>
        </w:tc>
        <w:tc>
          <w:tcPr>
            <w:tcW w:w="749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喷涂液污染</w:t>
            </w:r>
          </w:p>
        </w:tc>
        <w:tc>
          <w:tcPr>
            <w:tcW w:w="1172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过程产生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热冷喷涂（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CCP3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280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喷涂液安全性检测</w:t>
            </w:r>
          </w:p>
        </w:tc>
        <w:tc>
          <w:tcPr>
            <w:tcW w:w="1764" w:type="dxa"/>
            <w:vAlign w:val="center"/>
          </w:tcPr>
          <w:p w:rsidR="00421523" w:rsidRDefault="00532D3E">
            <w:pPr>
              <w:spacing w:line="240" w:lineRule="atLeas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喷涂液安全性验收；企业必须提供冷热喷涂液无毒无害的第三方证明。</w:t>
            </w:r>
          </w:p>
        </w:tc>
        <w:tc>
          <w:tcPr>
            <w:tcW w:w="2887" w:type="dxa"/>
            <w:vAlign w:val="center"/>
          </w:tcPr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预防</w:t>
            </w:r>
            <w:r>
              <w:rPr>
                <w:rFonts w:ascii="宋体" w:hAnsi="宋体" w:cs="宋体"/>
                <w:sz w:val="18"/>
                <w:szCs w:val="18"/>
              </w:rPr>
              <w:t>:</w:t>
            </w:r>
            <w:r>
              <w:rPr>
                <w:rFonts w:ascii="宋体" w:hAnsi="宋体" w:cs="宋体" w:hint="eastAsia"/>
                <w:sz w:val="18"/>
                <w:szCs w:val="18"/>
              </w:rPr>
              <w:t>制定相关控制检测管理文件。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监控：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喷涂液验收文件</w:t>
            </w:r>
            <w:r>
              <w:rPr>
                <w:rFonts w:ascii="宋体" w:hAnsi="宋体" w:cs="宋体" w:hint="eastAsia"/>
                <w:sz w:val="18"/>
                <w:szCs w:val="18"/>
              </w:rPr>
              <w:t>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瓶口喷涂层厚度。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纠偏：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使用安全性的喷涂液；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记录：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喷涂液验收文件；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实验室数据。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验证：每日审核，定期抽检。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企业资料</w:t>
            </w:r>
          </w:p>
        </w:tc>
      </w:tr>
      <w:tr w:rsidR="00421523">
        <w:trPr>
          <w:trHeight w:val="889"/>
          <w:jc w:val="center"/>
        </w:trPr>
        <w:tc>
          <w:tcPr>
            <w:tcW w:w="966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</w:p>
        </w:tc>
        <w:tc>
          <w:tcPr>
            <w:tcW w:w="959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物理性</w:t>
            </w:r>
          </w:p>
        </w:tc>
        <w:tc>
          <w:tcPr>
            <w:tcW w:w="962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机械特性</w:t>
            </w:r>
          </w:p>
        </w:tc>
        <w:tc>
          <w:tcPr>
            <w:tcW w:w="749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破裂</w:t>
            </w:r>
          </w:p>
        </w:tc>
        <w:tc>
          <w:tcPr>
            <w:tcW w:w="1172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生产过程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退火环节</w:t>
            </w:r>
          </w:p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CCP4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280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退火温度和时间</w:t>
            </w:r>
          </w:p>
        </w:tc>
        <w:tc>
          <w:tcPr>
            <w:tcW w:w="1764" w:type="dxa"/>
            <w:vAlign w:val="center"/>
          </w:tcPr>
          <w:p w:rsidR="00421523" w:rsidRDefault="00532D3E">
            <w:pPr>
              <w:widowControl/>
              <w:spacing w:line="240" w:lineRule="atLeast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调整退火温度和时间，满足退火后产品抗冲击及耐内压力需要。</w:t>
            </w:r>
          </w:p>
        </w:tc>
        <w:tc>
          <w:tcPr>
            <w:tcW w:w="2887" w:type="dxa"/>
            <w:vAlign w:val="center"/>
          </w:tcPr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预防</w:t>
            </w:r>
            <w:r>
              <w:rPr>
                <w:rFonts w:ascii="宋体" w:hAnsi="宋体" w:cs="宋体"/>
                <w:sz w:val="18"/>
                <w:szCs w:val="18"/>
              </w:rPr>
              <w:t>:</w:t>
            </w:r>
            <w:r>
              <w:rPr>
                <w:rFonts w:ascii="宋体" w:hAnsi="宋体" w:cs="宋体" w:hint="eastAsia"/>
                <w:sz w:val="18"/>
                <w:szCs w:val="18"/>
              </w:rPr>
              <w:t>制定相关控制和检测管理文件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监控：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监控退火温度和时间；</w:t>
            </w:r>
            <w:r>
              <w:rPr>
                <w:rFonts w:ascii="宋体" w:hAnsi="宋体" w:cs="宋体"/>
                <w:sz w:val="18"/>
                <w:szCs w:val="18"/>
              </w:rPr>
              <w:t xml:space="preserve">2. </w:t>
            </w:r>
            <w:r>
              <w:rPr>
                <w:rFonts w:ascii="宋体" w:hAnsi="宋体" w:cs="宋体" w:hint="eastAsia"/>
                <w:sz w:val="18"/>
                <w:szCs w:val="18"/>
              </w:rPr>
              <w:t>每批次抽检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一次</w:t>
            </w:r>
            <w:r>
              <w:rPr>
                <w:rFonts w:ascii="宋体" w:hAnsi="宋体" w:cs="宋体" w:hint="eastAsia"/>
                <w:sz w:val="18"/>
                <w:szCs w:val="18"/>
              </w:rPr>
              <w:t>成品的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耐内应力、抗冲击与抗热震性能</w:t>
            </w:r>
            <w:r>
              <w:rPr>
                <w:rFonts w:ascii="宋体" w:hAnsi="宋体" w:cs="宋体" w:hint="eastAsia"/>
                <w:sz w:val="18"/>
                <w:szCs w:val="18"/>
              </w:rPr>
              <w:t>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纠偏：调整退火温度和速度；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记录：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退火工艺数据；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实验室数据。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验证：每日审核，定期抽检。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企业资料</w:t>
            </w:r>
          </w:p>
        </w:tc>
      </w:tr>
      <w:tr w:rsidR="00421523">
        <w:trPr>
          <w:trHeight w:val="1701"/>
          <w:jc w:val="center"/>
        </w:trPr>
        <w:tc>
          <w:tcPr>
            <w:tcW w:w="966" w:type="dxa"/>
            <w:vMerge w:val="restart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lastRenderedPageBreak/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硼硅酸盐玻璃</w:t>
            </w:r>
          </w:p>
        </w:tc>
        <w:tc>
          <w:tcPr>
            <w:tcW w:w="1275" w:type="dxa"/>
            <w:vMerge w:val="restart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原辅料（</w:t>
            </w:r>
            <w:r>
              <w:rPr>
                <w:rFonts w:ascii="宋体" w:hAnsi="宋体" w:cs="宋体"/>
                <w:sz w:val="18"/>
                <w:szCs w:val="18"/>
                <w:bdr w:val="single" w:sz="4" w:space="0" w:color="auto"/>
              </w:rPr>
              <w:t>CCP1</w:t>
            </w: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）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配料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熔化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成型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退火（</w:t>
            </w:r>
            <w:r>
              <w:rPr>
                <w:rFonts w:ascii="宋体" w:hAnsi="宋体" w:cs="宋体"/>
                <w:sz w:val="18"/>
                <w:szCs w:val="18"/>
                <w:bdr w:val="single" w:sz="4" w:space="0" w:color="auto"/>
              </w:rPr>
              <w:t>CCP2</w:t>
            </w: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）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后加工</w:t>
            </w:r>
            <w:r>
              <w:rPr>
                <w:rFonts w:ascii="宋体" w:hAnsi="宋体" w:cs="宋体"/>
                <w:sz w:val="18"/>
                <w:szCs w:val="18"/>
                <w:bdr w:val="single" w:sz="4" w:space="0" w:color="auto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装饰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（</w:t>
            </w:r>
            <w:r>
              <w:rPr>
                <w:rFonts w:ascii="宋体" w:hAnsi="宋体" w:cs="宋体"/>
                <w:sz w:val="18"/>
                <w:szCs w:val="18"/>
                <w:bdr w:val="single" w:sz="4" w:space="0" w:color="auto"/>
              </w:rPr>
              <w:t>CCP3</w:t>
            </w: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）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检验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包装入库</w:t>
            </w:r>
          </w:p>
          <w:p w:rsidR="00421523" w:rsidRDefault="00421523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959" w:type="dxa"/>
            <w:vMerge w:val="restart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化学性</w:t>
            </w:r>
          </w:p>
        </w:tc>
        <w:tc>
          <w:tcPr>
            <w:tcW w:w="962" w:type="dxa"/>
            <w:vMerge w:val="restart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重金属</w:t>
            </w:r>
          </w:p>
        </w:tc>
        <w:tc>
          <w:tcPr>
            <w:tcW w:w="749" w:type="dxa"/>
            <w:vMerge w:val="restart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铅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镉</w:t>
            </w:r>
            <w:proofErr w:type="gramEnd"/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砷</w:t>
            </w:r>
            <w:proofErr w:type="gramEnd"/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锑</w:t>
            </w:r>
          </w:p>
        </w:tc>
        <w:tc>
          <w:tcPr>
            <w:tcW w:w="1172" w:type="dxa"/>
            <w:vMerge w:val="restart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原料带入</w:t>
            </w:r>
          </w:p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包装材料带入</w:t>
            </w:r>
          </w:p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耐火材料带入及后加工工序带入</w:t>
            </w:r>
          </w:p>
        </w:tc>
        <w:tc>
          <w:tcPr>
            <w:tcW w:w="1283" w:type="dxa"/>
            <w:vMerge w:val="restart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原辅料验收环节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(CCP1)</w:t>
            </w:r>
          </w:p>
        </w:tc>
        <w:tc>
          <w:tcPr>
            <w:tcW w:w="1280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碎玻璃的使用</w:t>
            </w:r>
          </w:p>
        </w:tc>
        <w:tc>
          <w:tcPr>
            <w:tcW w:w="1764" w:type="dxa"/>
            <w:vAlign w:val="center"/>
          </w:tcPr>
          <w:p w:rsidR="00421523" w:rsidRDefault="00532D3E">
            <w:pPr>
              <w:spacing w:line="240" w:lineRule="atLeas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禁止使用《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SB/T10900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废玻璃分类》中列明的特种废玻璃</w:t>
            </w:r>
          </w:p>
        </w:tc>
        <w:tc>
          <w:tcPr>
            <w:tcW w:w="2887" w:type="dxa"/>
            <w:vAlign w:val="center"/>
          </w:tcPr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预防</w:t>
            </w:r>
            <w:r>
              <w:rPr>
                <w:rFonts w:ascii="宋体" w:hAnsi="宋体" w:cs="宋体"/>
                <w:sz w:val="18"/>
                <w:szCs w:val="18"/>
              </w:rPr>
              <w:t>:1.</w:t>
            </w:r>
            <w:r>
              <w:rPr>
                <w:rFonts w:ascii="宋体" w:hAnsi="宋体" w:cs="宋体" w:hint="eastAsia"/>
                <w:sz w:val="18"/>
                <w:szCs w:val="18"/>
              </w:rPr>
              <w:t>书面采购说明书；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培训员工的碎玻璃分拣能力。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监控：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每个批次的碎玻璃实验室检测；</w:t>
            </w:r>
            <w:r>
              <w:rPr>
                <w:rFonts w:ascii="宋体" w:hAnsi="宋体" w:cs="宋体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使用碎玻璃情况</w:t>
            </w:r>
            <w:r>
              <w:rPr>
                <w:rFonts w:ascii="宋体" w:hAnsi="宋体" w:cs="宋体" w:hint="eastAsia"/>
                <w:sz w:val="18"/>
                <w:szCs w:val="18"/>
              </w:rPr>
              <w:t>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纠偏：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对碎玻璃二次分拣；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不采购特种碎玻璃。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记录：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购货说明书；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《碎玻璃验收记录》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验证：每批次取样进行质量检测。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widowControl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参考《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SB/T10900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废玻璃分类》标准</w:t>
            </w:r>
          </w:p>
        </w:tc>
      </w:tr>
      <w:tr w:rsidR="00421523">
        <w:trPr>
          <w:trHeight w:val="1701"/>
          <w:jc w:val="center"/>
        </w:trPr>
        <w:tc>
          <w:tcPr>
            <w:tcW w:w="966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959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962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49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172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83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禁用辅料的加入</w:t>
            </w:r>
          </w:p>
        </w:tc>
        <w:tc>
          <w:tcPr>
            <w:tcW w:w="1764" w:type="dxa"/>
            <w:vAlign w:val="center"/>
          </w:tcPr>
          <w:p w:rsidR="00421523" w:rsidRDefault="00532D3E">
            <w:pPr>
              <w:spacing w:line="240" w:lineRule="atLeas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不得使用含白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砒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、三氧化二锑、含铅原料、含氟原料及其它禁用的有毒有害原材料等，铬矿渣与乳浊剂的使用厂家需提供产品相关检验报告。</w:t>
            </w:r>
          </w:p>
        </w:tc>
        <w:tc>
          <w:tcPr>
            <w:tcW w:w="2887" w:type="dxa"/>
            <w:vAlign w:val="center"/>
          </w:tcPr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预防</w:t>
            </w:r>
            <w:r>
              <w:rPr>
                <w:rFonts w:ascii="宋体" w:hAnsi="宋体" w:cs="宋体"/>
                <w:sz w:val="18"/>
                <w:szCs w:val="18"/>
              </w:rPr>
              <w:t>:</w:t>
            </w:r>
            <w:r>
              <w:rPr>
                <w:rFonts w:ascii="宋体" w:hAnsi="宋体" w:cs="宋体" w:hint="eastAsia"/>
                <w:sz w:val="18"/>
                <w:szCs w:val="18"/>
              </w:rPr>
              <w:t>书面采购说明书。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监控：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原辅料购买情况；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原辅料配料情况。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纠偏：不再使用；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记录：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购货说明书；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《原料购买记录》；</w:t>
            </w:r>
            <w:r>
              <w:rPr>
                <w:rFonts w:ascii="宋体" w:hAnsi="宋体" w:cs="宋体"/>
                <w:sz w:val="18"/>
                <w:szCs w:val="18"/>
              </w:rPr>
              <w:t xml:space="preserve">3. </w:t>
            </w:r>
            <w:r>
              <w:rPr>
                <w:rFonts w:ascii="宋体" w:hAnsi="宋体" w:cs="宋体" w:hint="eastAsia"/>
                <w:sz w:val="18"/>
                <w:szCs w:val="18"/>
              </w:rPr>
              <w:t>原辅料配料记录。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验证：每日审核记录表。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widowControl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参考协会资料《日用玻璃行业清洁生产评定标准》</w:t>
            </w:r>
          </w:p>
        </w:tc>
      </w:tr>
      <w:tr w:rsidR="00421523">
        <w:trPr>
          <w:trHeight w:val="1701"/>
          <w:jc w:val="center"/>
        </w:trPr>
        <w:tc>
          <w:tcPr>
            <w:tcW w:w="966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959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962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49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172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过程产生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后加工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装饰环节（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CCP3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280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釉料、化学助剂的安全性，化学后加工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装饰的温度及封口方式</w:t>
            </w:r>
          </w:p>
        </w:tc>
        <w:tc>
          <w:tcPr>
            <w:tcW w:w="1764" w:type="dxa"/>
            <w:vAlign w:val="center"/>
          </w:tcPr>
          <w:p w:rsidR="00421523" w:rsidRDefault="00532D3E">
            <w:pPr>
              <w:spacing w:line="240" w:lineRule="atLeast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选用符合要求的釉料、化学助剂；适当的后加工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装饰温度及封口方式</w:t>
            </w:r>
          </w:p>
        </w:tc>
        <w:tc>
          <w:tcPr>
            <w:tcW w:w="2887" w:type="dxa"/>
            <w:vAlign w:val="center"/>
          </w:tcPr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预防</w:t>
            </w:r>
            <w:r>
              <w:rPr>
                <w:rFonts w:ascii="宋体" w:hAnsi="宋体" w:cs="宋体"/>
                <w:sz w:val="18"/>
                <w:szCs w:val="18"/>
              </w:rPr>
              <w:t>:</w:t>
            </w:r>
            <w:r>
              <w:rPr>
                <w:rFonts w:ascii="宋体" w:hAnsi="宋体" w:cs="宋体" w:hint="eastAsia"/>
                <w:sz w:val="18"/>
                <w:szCs w:val="18"/>
              </w:rPr>
              <w:t>制定相关控制和检测管理文件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监控：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釉料、化学助剂的验收文件；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监控后加工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装饰温度；</w:t>
            </w:r>
            <w:r>
              <w:rPr>
                <w:rFonts w:ascii="宋体" w:hAnsi="宋体" w:cs="宋体"/>
                <w:sz w:val="18"/>
                <w:szCs w:val="18"/>
              </w:rPr>
              <w:t>3.</w:t>
            </w:r>
            <w:r>
              <w:rPr>
                <w:rFonts w:ascii="宋体" w:hAnsi="宋体" w:cs="宋体" w:hint="eastAsia"/>
                <w:sz w:val="18"/>
                <w:szCs w:val="18"/>
              </w:rPr>
              <w:t>瓶内是否被污染。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纠偏：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使用符合要求的辅料；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调整后加工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装饰温度；</w:t>
            </w:r>
            <w:r>
              <w:rPr>
                <w:rFonts w:ascii="宋体" w:hAnsi="宋体" w:cs="宋体"/>
                <w:sz w:val="18"/>
                <w:szCs w:val="18"/>
              </w:rPr>
              <w:t>3.</w:t>
            </w:r>
            <w:r>
              <w:rPr>
                <w:rFonts w:ascii="宋体" w:hAnsi="宋体" w:cs="宋体" w:hint="eastAsia"/>
                <w:sz w:val="18"/>
                <w:szCs w:val="18"/>
              </w:rPr>
              <w:t>剔除内部有污染的瓶子。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记录：</w:t>
            </w:r>
            <w:r>
              <w:rPr>
                <w:rFonts w:ascii="宋体" w:hAnsi="宋体" w:cs="宋体"/>
                <w:sz w:val="18"/>
                <w:szCs w:val="18"/>
              </w:rPr>
              <w:t xml:space="preserve">1. </w:t>
            </w:r>
            <w:r>
              <w:rPr>
                <w:rFonts w:ascii="宋体" w:hAnsi="宋体" w:cs="宋体" w:hint="eastAsia"/>
                <w:sz w:val="18"/>
                <w:szCs w:val="18"/>
              </w:rPr>
              <w:t>釉料、化学助剂的验收记录；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实验室数据。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验证：每日审核，定期抽检。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widowControl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风险监控数据来源</w:t>
            </w:r>
          </w:p>
        </w:tc>
      </w:tr>
      <w:tr w:rsidR="00421523">
        <w:trPr>
          <w:trHeight w:val="1701"/>
          <w:jc w:val="center"/>
        </w:trPr>
        <w:tc>
          <w:tcPr>
            <w:tcW w:w="966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物理性</w:t>
            </w:r>
          </w:p>
        </w:tc>
        <w:tc>
          <w:tcPr>
            <w:tcW w:w="962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机械特性</w:t>
            </w:r>
          </w:p>
        </w:tc>
        <w:tc>
          <w:tcPr>
            <w:tcW w:w="749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破裂</w:t>
            </w:r>
          </w:p>
        </w:tc>
        <w:tc>
          <w:tcPr>
            <w:tcW w:w="1172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生产过程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退火环节</w:t>
            </w:r>
          </w:p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CCP2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280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退火温度和时间</w:t>
            </w:r>
          </w:p>
        </w:tc>
        <w:tc>
          <w:tcPr>
            <w:tcW w:w="1764" w:type="dxa"/>
            <w:vAlign w:val="center"/>
          </w:tcPr>
          <w:p w:rsidR="00421523" w:rsidRDefault="00532D3E">
            <w:pPr>
              <w:widowControl/>
              <w:spacing w:line="240" w:lineRule="atLeast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调整退火温度和时间，满足退火后产品抗冲击及耐内压力需要。</w:t>
            </w:r>
          </w:p>
        </w:tc>
        <w:tc>
          <w:tcPr>
            <w:tcW w:w="2887" w:type="dxa"/>
            <w:vAlign w:val="center"/>
          </w:tcPr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预防</w:t>
            </w:r>
            <w:r>
              <w:rPr>
                <w:rFonts w:ascii="宋体" w:hAnsi="宋体" w:cs="宋体"/>
                <w:sz w:val="18"/>
                <w:szCs w:val="18"/>
              </w:rPr>
              <w:t>:</w:t>
            </w:r>
            <w:r>
              <w:rPr>
                <w:rFonts w:ascii="宋体" w:hAnsi="宋体" w:cs="宋体" w:hint="eastAsia"/>
                <w:sz w:val="18"/>
                <w:szCs w:val="18"/>
              </w:rPr>
              <w:t>制定相关控制和检测管理文件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监控：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监控退火温度和时间；</w:t>
            </w:r>
            <w:r>
              <w:rPr>
                <w:rFonts w:ascii="宋体" w:hAnsi="宋体" w:cs="宋体"/>
                <w:sz w:val="18"/>
                <w:szCs w:val="18"/>
              </w:rPr>
              <w:t xml:space="preserve">2. </w:t>
            </w:r>
            <w:r>
              <w:rPr>
                <w:rFonts w:ascii="宋体" w:hAnsi="宋体" w:cs="宋体" w:hint="eastAsia"/>
                <w:sz w:val="18"/>
                <w:szCs w:val="18"/>
              </w:rPr>
              <w:t>每批次抽检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一次</w:t>
            </w:r>
            <w:r>
              <w:rPr>
                <w:rFonts w:ascii="宋体" w:hAnsi="宋体" w:cs="宋体" w:hint="eastAsia"/>
                <w:sz w:val="18"/>
                <w:szCs w:val="18"/>
              </w:rPr>
              <w:t>成品的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耐内应力、抗冲击与抗热震性能</w:t>
            </w:r>
            <w:r>
              <w:rPr>
                <w:rFonts w:ascii="宋体" w:hAnsi="宋体" w:cs="宋体" w:hint="eastAsia"/>
                <w:sz w:val="18"/>
                <w:szCs w:val="18"/>
              </w:rPr>
              <w:t>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纠偏：调整退火温度和速度；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记录：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退火工艺数据；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实验室数据。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验证：每日审核，定期抽检。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企业资料</w:t>
            </w:r>
          </w:p>
        </w:tc>
      </w:tr>
      <w:tr w:rsidR="00421523">
        <w:trPr>
          <w:trHeight w:val="1173"/>
          <w:jc w:val="center"/>
        </w:trPr>
        <w:tc>
          <w:tcPr>
            <w:tcW w:w="966" w:type="dxa"/>
            <w:vMerge w:val="restart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3.</w:t>
            </w:r>
            <w:r>
              <w:rPr>
                <w:rFonts w:ascii="宋体" w:hAnsi="宋体" w:cs="宋体" w:hint="eastAsia"/>
                <w:sz w:val="18"/>
                <w:szCs w:val="18"/>
              </w:rPr>
              <w:t>钡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铅硅酸盐玻璃</w:t>
            </w:r>
          </w:p>
        </w:tc>
        <w:tc>
          <w:tcPr>
            <w:tcW w:w="1275" w:type="dxa"/>
            <w:vMerge w:val="restart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原辅料（</w:t>
            </w:r>
            <w:r>
              <w:rPr>
                <w:rFonts w:ascii="宋体" w:hAnsi="宋体" w:cs="宋体"/>
                <w:sz w:val="18"/>
                <w:szCs w:val="18"/>
                <w:bdr w:val="single" w:sz="4" w:space="0" w:color="auto"/>
              </w:rPr>
              <w:t>CCP1</w:t>
            </w: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）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配料（</w:t>
            </w:r>
            <w:r>
              <w:rPr>
                <w:rFonts w:ascii="宋体" w:hAnsi="宋体" w:cs="宋体"/>
                <w:sz w:val="18"/>
                <w:szCs w:val="18"/>
                <w:bdr w:val="single" w:sz="4" w:space="0" w:color="auto"/>
              </w:rPr>
              <w:t>CCP2</w:t>
            </w: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）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熔化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成型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退火（</w:t>
            </w:r>
            <w:r>
              <w:rPr>
                <w:rFonts w:ascii="宋体" w:hAnsi="宋体" w:cs="宋体"/>
                <w:sz w:val="18"/>
                <w:szCs w:val="18"/>
                <w:bdr w:val="single" w:sz="4" w:space="0" w:color="auto"/>
              </w:rPr>
              <w:t>CCP3</w:t>
            </w: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）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后加工</w:t>
            </w:r>
            <w:r>
              <w:rPr>
                <w:rFonts w:ascii="宋体" w:hAnsi="宋体" w:cs="宋体"/>
                <w:sz w:val="18"/>
                <w:szCs w:val="18"/>
                <w:bdr w:val="single" w:sz="4" w:space="0" w:color="auto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装饰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（</w:t>
            </w:r>
            <w:r>
              <w:rPr>
                <w:rFonts w:ascii="宋体" w:hAnsi="宋体" w:cs="宋体"/>
                <w:sz w:val="18"/>
                <w:szCs w:val="18"/>
                <w:bdr w:val="single" w:sz="4" w:space="0" w:color="auto"/>
              </w:rPr>
              <w:t>CCP4</w:t>
            </w: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）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检验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包装入库</w:t>
            </w:r>
          </w:p>
          <w:p w:rsidR="00421523" w:rsidRDefault="00421523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959" w:type="dxa"/>
            <w:vMerge w:val="restart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化学性</w:t>
            </w:r>
          </w:p>
        </w:tc>
        <w:tc>
          <w:tcPr>
            <w:tcW w:w="962" w:type="dxa"/>
            <w:vMerge w:val="restart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重金属</w:t>
            </w:r>
          </w:p>
        </w:tc>
        <w:tc>
          <w:tcPr>
            <w:tcW w:w="749" w:type="dxa"/>
            <w:vMerge w:val="restart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铅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镉</w:t>
            </w:r>
            <w:proofErr w:type="gramEnd"/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砷</w:t>
            </w:r>
            <w:proofErr w:type="gramEnd"/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锑</w:t>
            </w:r>
            <w:proofErr w:type="gramEnd"/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钡</w:t>
            </w:r>
          </w:p>
        </w:tc>
        <w:tc>
          <w:tcPr>
            <w:tcW w:w="1172" w:type="dxa"/>
            <w:vMerge w:val="restart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原料带入</w:t>
            </w:r>
          </w:p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包装材料带入</w:t>
            </w:r>
          </w:p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耐火材料带入及后加工工序带入</w:t>
            </w:r>
          </w:p>
        </w:tc>
        <w:tc>
          <w:tcPr>
            <w:tcW w:w="1283" w:type="dxa"/>
            <w:vMerge w:val="restart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原辅料验收环节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(CCP1)</w:t>
            </w:r>
          </w:p>
        </w:tc>
        <w:tc>
          <w:tcPr>
            <w:tcW w:w="1280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碎玻璃的使用</w:t>
            </w:r>
          </w:p>
        </w:tc>
        <w:tc>
          <w:tcPr>
            <w:tcW w:w="1764" w:type="dxa"/>
            <w:vAlign w:val="center"/>
          </w:tcPr>
          <w:p w:rsidR="00421523" w:rsidRDefault="00532D3E">
            <w:pPr>
              <w:spacing w:line="240" w:lineRule="atLeas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禁止使用《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SB/T10900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废玻璃分类》中列明的特种废玻璃</w:t>
            </w:r>
          </w:p>
        </w:tc>
        <w:tc>
          <w:tcPr>
            <w:tcW w:w="2887" w:type="dxa"/>
            <w:vAlign w:val="center"/>
          </w:tcPr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预防</w:t>
            </w:r>
            <w:r>
              <w:rPr>
                <w:rFonts w:ascii="宋体" w:hAnsi="宋体" w:cs="宋体"/>
                <w:sz w:val="18"/>
                <w:szCs w:val="18"/>
              </w:rPr>
              <w:t>:1.</w:t>
            </w:r>
            <w:r>
              <w:rPr>
                <w:rFonts w:ascii="宋体" w:hAnsi="宋体" w:cs="宋体" w:hint="eastAsia"/>
                <w:sz w:val="18"/>
                <w:szCs w:val="18"/>
              </w:rPr>
              <w:t>书面采购说明书；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培训员工的碎玻璃分拣能力。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监控：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每个批次的碎玻璃实验室检测；</w:t>
            </w:r>
            <w:r>
              <w:rPr>
                <w:rFonts w:ascii="宋体" w:hAnsi="宋体" w:cs="宋体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使用碎玻璃情况</w:t>
            </w:r>
            <w:r>
              <w:rPr>
                <w:rFonts w:ascii="宋体" w:hAnsi="宋体" w:cs="宋体" w:hint="eastAsia"/>
                <w:sz w:val="18"/>
                <w:szCs w:val="18"/>
              </w:rPr>
              <w:t>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纠偏：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对碎玻璃二次分拣；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不采</w:t>
            </w: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购特种碎玻璃。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记录：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购货说明书；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《碎玻璃验收记录》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验证：每批次取样进行质量检测。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widowControl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参考《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SB/T10900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废玻璃分类》标准</w:t>
            </w:r>
          </w:p>
        </w:tc>
      </w:tr>
      <w:tr w:rsidR="00421523">
        <w:trPr>
          <w:trHeight w:val="1701"/>
          <w:jc w:val="center"/>
        </w:trPr>
        <w:tc>
          <w:tcPr>
            <w:tcW w:w="966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959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962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49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172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83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禁用辅料的加入</w:t>
            </w:r>
          </w:p>
        </w:tc>
        <w:tc>
          <w:tcPr>
            <w:tcW w:w="1764" w:type="dxa"/>
            <w:vAlign w:val="center"/>
          </w:tcPr>
          <w:p w:rsidR="00421523" w:rsidRDefault="00532D3E">
            <w:pPr>
              <w:spacing w:line="240" w:lineRule="atLeas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不得使用含白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砒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、三氧化二锑、含氟原料及其它禁用的有毒有害原材料等，铬矿渣与乳浊剂的使用厂家需提供产品相关检验报告。</w:t>
            </w:r>
          </w:p>
        </w:tc>
        <w:tc>
          <w:tcPr>
            <w:tcW w:w="2887" w:type="dxa"/>
            <w:vAlign w:val="center"/>
          </w:tcPr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预防</w:t>
            </w:r>
            <w:r>
              <w:rPr>
                <w:rFonts w:ascii="宋体" w:hAnsi="宋体" w:cs="宋体"/>
                <w:sz w:val="18"/>
                <w:szCs w:val="18"/>
              </w:rPr>
              <w:t>:</w:t>
            </w:r>
            <w:r>
              <w:rPr>
                <w:rFonts w:ascii="宋体" w:hAnsi="宋体" w:cs="宋体" w:hint="eastAsia"/>
                <w:sz w:val="18"/>
                <w:szCs w:val="18"/>
              </w:rPr>
              <w:t>书面采购说明书。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监控：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原辅料购买情况；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原辅料配料情况。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纠偏：不再使用；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记录：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购货说明书；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《原料购买记录》；</w:t>
            </w:r>
            <w:r>
              <w:rPr>
                <w:rFonts w:ascii="宋体" w:hAnsi="宋体" w:cs="宋体"/>
                <w:sz w:val="18"/>
                <w:szCs w:val="18"/>
              </w:rPr>
              <w:t xml:space="preserve">3. </w:t>
            </w:r>
            <w:r>
              <w:rPr>
                <w:rFonts w:ascii="宋体" w:hAnsi="宋体" w:cs="宋体" w:hint="eastAsia"/>
                <w:sz w:val="18"/>
                <w:szCs w:val="18"/>
              </w:rPr>
              <w:t>原辅料配料记录。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验证：每日审核记录表。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widowControl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参考协会资料《日用玻璃行业清洁生产评定标准》</w:t>
            </w:r>
          </w:p>
        </w:tc>
      </w:tr>
      <w:tr w:rsidR="00421523">
        <w:trPr>
          <w:trHeight w:val="968"/>
          <w:jc w:val="center"/>
        </w:trPr>
        <w:tc>
          <w:tcPr>
            <w:tcW w:w="966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959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962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49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172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过程产生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配料环节（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CCP2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280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配合料中铅、钡的含量</w:t>
            </w:r>
          </w:p>
        </w:tc>
        <w:tc>
          <w:tcPr>
            <w:tcW w:w="1764" w:type="dxa"/>
            <w:vAlign w:val="center"/>
          </w:tcPr>
          <w:p w:rsidR="00421523" w:rsidRDefault="00532D3E">
            <w:pPr>
              <w:spacing w:line="240" w:lineRule="atLeast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调整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配合料中铅、钡的含量。</w:t>
            </w:r>
          </w:p>
        </w:tc>
        <w:tc>
          <w:tcPr>
            <w:tcW w:w="2887" w:type="dxa"/>
            <w:vAlign w:val="center"/>
          </w:tcPr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预防</w:t>
            </w:r>
            <w:r>
              <w:rPr>
                <w:rFonts w:ascii="宋体" w:hAnsi="宋体" w:cs="宋体"/>
                <w:sz w:val="18"/>
                <w:szCs w:val="18"/>
              </w:rPr>
              <w:t xml:space="preserve">: </w:t>
            </w:r>
            <w:r>
              <w:rPr>
                <w:rFonts w:ascii="宋体" w:hAnsi="宋体" w:cs="宋体" w:hint="eastAsia"/>
                <w:sz w:val="18"/>
                <w:szCs w:val="18"/>
              </w:rPr>
              <w:t>配合料配方控制文件。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监控：配合料配方情况；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纠偏：改变配方量；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记录：原辅料配料记录。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验证：每日审核记录表。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widowControl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专家咨询</w:t>
            </w:r>
          </w:p>
        </w:tc>
      </w:tr>
      <w:tr w:rsidR="00421523">
        <w:trPr>
          <w:trHeight w:val="54"/>
          <w:jc w:val="center"/>
        </w:trPr>
        <w:tc>
          <w:tcPr>
            <w:tcW w:w="966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959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962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49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172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过程产生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后加工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装饰环节（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CCP4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280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釉料、化学助剂的安全性，化学后加工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装饰的温度及封口方式</w:t>
            </w:r>
          </w:p>
        </w:tc>
        <w:tc>
          <w:tcPr>
            <w:tcW w:w="1764" w:type="dxa"/>
            <w:vAlign w:val="center"/>
          </w:tcPr>
          <w:p w:rsidR="00421523" w:rsidRDefault="00532D3E">
            <w:pPr>
              <w:spacing w:line="240" w:lineRule="atLeast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选用符合要求文件的釉料、化学助剂；适当的后加工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装饰温度及封口方式</w:t>
            </w:r>
          </w:p>
        </w:tc>
        <w:tc>
          <w:tcPr>
            <w:tcW w:w="2887" w:type="dxa"/>
            <w:vAlign w:val="center"/>
          </w:tcPr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预防</w:t>
            </w:r>
            <w:r>
              <w:rPr>
                <w:rFonts w:ascii="宋体" w:hAnsi="宋体" w:cs="宋体"/>
                <w:sz w:val="18"/>
                <w:szCs w:val="18"/>
              </w:rPr>
              <w:t>:</w:t>
            </w:r>
            <w:r>
              <w:rPr>
                <w:rFonts w:ascii="宋体" w:hAnsi="宋体" w:cs="宋体" w:hint="eastAsia"/>
                <w:sz w:val="18"/>
                <w:szCs w:val="18"/>
              </w:rPr>
              <w:t>制定相关控制和检测管理文件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监控：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釉料、化学助剂的验收文件；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监控后加工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装饰温度；</w:t>
            </w:r>
            <w:r>
              <w:rPr>
                <w:rFonts w:ascii="宋体" w:hAnsi="宋体" w:cs="宋体"/>
                <w:sz w:val="18"/>
                <w:szCs w:val="18"/>
              </w:rPr>
              <w:t>3.</w:t>
            </w:r>
            <w:r>
              <w:rPr>
                <w:rFonts w:ascii="宋体" w:hAnsi="宋体" w:cs="宋体" w:hint="eastAsia"/>
                <w:sz w:val="18"/>
                <w:szCs w:val="18"/>
              </w:rPr>
              <w:t>瓶内是否被污染。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纠偏：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使用符合要求文件的辅料；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调整后加工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装饰温度；</w:t>
            </w:r>
            <w:r>
              <w:rPr>
                <w:rFonts w:ascii="宋体" w:hAnsi="宋体" w:cs="宋体"/>
                <w:sz w:val="18"/>
                <w:szCs w:val="18"/>
              </w:rPr>
              <w:t>3.</w:t>
            </w:r>
            <w:r>
              <w:rPr>
                <w:rFonts w:ascii="宋体" w:hAnsi="宋体" w:cs="宋体" w:hint="eastAsia"/>
                <w:sz w:val="18"/>
                <w:szCs w:val="18"/>
              </w:rPr>
              <w:t>剔除内部有污染的瓶子。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记录：</w:t>
            </w:r>
            <w:r>
              <w:rPr>
                <w:rFonts w:ascii="宋体" w:hAnsi="宋体" w:cs="宋体"/>
                <w:sz w:val="18"/>
                <w:szCs w:val="18"/>
              </w:rPr>
              <w:t xml:space="preserve">1. </w:t>
            </w:r>
            <w:r>
              <w:rPr>
                <w:rFonts w:ascii="宋体" w:hAnsi="宋体" w:cs="宋体" w:hint="eastAsia"/>
                <w:sz w:val="18"/>
                <w:szCs w:val="18"/>
              </w:rPr>
              <w:t>釉料、化学助剂的验收记录；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实验室数据。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验证：每日审核，定期抽检。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widowControl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风险监控数据来源</w:t>
            </w:r>
          </w:p>
        </w:tc>
      </w:tr>
      <w:tr w:rsidR="00421523">
        <w:trPr>
          <w:trHeight w:val="1524"/>
          <w:jc w:val="center"/>
        </w:trPr>
        <w:tc>
          <w:tcPr>
            <w:tcW w:w="966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物理性</w:t>
            </w:r>
          </w:p>
        </w:tc>
        <w:tc>
          <w:tcPr>
            <w:tcW w:w="962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机械特性</w:t>
            </w:r>
          </w:p>
        </w:tc>
        <w:tc>
          <w:tcPr>
            <w:tcW w:w="749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破裂</w:t>
            </w:r>
          </w:p>
        </w:tc>
        <w:tc>
          <w:tcPr>
            <w:tcW w:w="1172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生产过程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退火环节</w:t>
            </w:r>
          </w:p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CCP3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280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退火温度和时间</w:t>
            </w:r>
          </w:p>
        </w:tc>
        <w:tc>
          <w:tcPr>
            <w:tcW w:w="1764" w:type="dxa"/>
            <w:vAlign w:val="center"/>
          </w:tcPr>
          <w:p w:rsidR="00421523" w:rsidRDefault="00532D3E">
            <w:pPr>
              <w:widowControl/>
              <w:spacing w:line="240" w:lineRule="atLeast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调整退火温度和时间，满足退火后产品抗冲击及耐内压力需要。</w:t>
            </w:r>
          </w:p>
        </w:tc>
        <w:tc>
          <w:tcPr>
            <w:tcW w:w="2887" w:type="dxa"/>
            <w:vAlign w:val="center"/>
          </w:tcPr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预防</w:t>
            </w:r>
            <w:r>
              <w:rPr>
                <w:rFonts w:ascii="宋体" w:hAnsi="宋体" w:cs="宋体"/>
                <w:sz w:val="18"/>
                <w:szCs w:val="18"/>
              </w:rPr>
              <w:t>:</w:t>
            </w:r>
            <w:r>
              <w:rPr>
                <w:rFonts w:ascii="宋体" w:hAnsi="宋体" w:cs="宋体" w:hint="eastAsia"/>
                <w:sz w:val="18"/>
                <w:szCs w:val="18"/>
              </w:rPr>
              <w:t>制定相关控制和检测管理文件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监控：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监控退火温度和时间；</w:t>
            </w:r>
            <w:r>
              <w:rPr>
                <w:rFonts w:ascii="宋体" w:hAnsi="宋体" w:cs="宋体"/>
                <w:sz w:val="18"/>
                <w:szCs w:val="18"/>
              </w:rPr>
              <w:t xml:space="preserve">2. </w:t>
            </w:r>
            <w:r>
              <w:rPr>
                <w:rFonts w:ascii="宋体" w:hAnsi="宋体" w:cs="宋体" w:hint="eastAsia"/>
                <w:sz w:val="18"/>
                <w:szCs w:val="18"/>
              </w:rPr>
              <w:t>每批次抽检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一次</w:t>
            </w:r>
            <w:r>
              <w:rPr>
                <w:rFonts w:ascii="宋体" w:hAnsi="宋体" w:cs="宋体" w:hint="eastAsia"/>
                <w:sz w:val="18"/>
                <w:szCs w:val="18"/>
              </w:rPr>
              <w:t>成品的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耐内应力、抗冲击与抗热震性能</w:t>
            </w:r>
            <w:r>
              <w:rPr>
                <w:rFonts w:ascii="宋体" w:hAnsi="宋体" w:cs="宋体" w:hint="eastAsia"/>
                <w:sz w:val="18"/>
                <w:szCs w:val="18"/>
              </w:rPr>
              <w:t>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纠偏：调整退火温度和速度；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记录：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退火工艺数据；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实验室数据。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验证：每日审核，定期抽检。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企业资料</w:t>
            </w:r>
          </w:p>
        </w:tc>
      </w:tr>
      <w:tr w:rsidR="00421523">
        <w:trPr>
          <w:trHeight w:val="1351"/>
          <w:jc w:val="center"/>
        </w:trPr>
        <w:tc>
          <w:tcPr>
            <w:tcW w:w="966" w:type="dxa"/>
            <w:vMerge w:val="restart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4.</w:t>
            </w:r>
            <w:r>
              <w:rPr>
                <w:rFonts w:ascii="宋体" w:hAnsi="宋体" w:cs="宋体" w:hint="eastAsia"/>
                <w:sz w:val="18"/>
                <w:szCs w:val="18"/>
              </w:rPr>
              <w:t>微晶玻璃</w:t>
            </w:r>
          </w:p>
        </w:tc>
        <w:tc>
          <w:tcPr>
            <w:tcW w:w="1275" w:type="dxa"/>
            <w:vMerge w:val="restart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原辅料（</w:t>
            </w:r>
            <w:r>
              <w:rPr>
                <w:rFonts w:ascii="宋体" w:hAnsi="宋体" w:cs="宋体"/>
                <w:sz w:val="18"/>
                <w:szCs w:val="18"/>
                <w:bdr w:val="single" w:sz="4" w:space="0" w:color="auto"/>
              </w:rPr>
              <w:t>CCP1</w:t>
            </w: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）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配料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熔化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成型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结晶化前加工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结晶化热处理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（</w:t>
            </w:r>
            <w:r>
              <w:rPr>
                <w:rFonts w:ascii="宋体" w:hAnsi="宋体" w:cs="宋体"/>
                <w:sz w:val="18"/>
                <w:szCs w:val="18"/>
                <w:bdr w:val="single" w:sz="4" w:space="0" w:color="auto"/>
              </w:rPr>
              <w:t>CCP2</w:t>
            </w: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）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后加工</w:t>
            </w:r>
            <w:r>
              <w:rPr>
                <w:rFonts w:ascii="宋体" w:hAnsi="宋体" w:cs="宋体"/>
                <w:sz w:val="18"/>
                <w:szCs w:val="18"/>
                <w:bdr w:val="single" w:sz="4" w:space="0" w:color="auto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装饰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（</w:t>
            </w:r>
            <w:r>
              <w:rPr>
                <w:rFonts w:ascii="宋体" w:hAnsi="宋体" w:cs="宋体"/>
                <w:sz w:val="18"/>
                <w:szCs w:val="18"/>
                <w:bdr w:val="single" w:sz="4" w:space="0" w:color="auto"/>
              </w:rPr>
              <w:t>CCP3</w:t>
            </w: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）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检验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↓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  <w:bdr w:val="single" w:sz="4" w:space="0" w:color="auto"/>
              </w:rPr>
            </w:pPr>
            <w:r>
              <w:rPr>
                <w:rFonts w:ascii="宋体" w:hAnsi="宋体" w:cs="宋体" w:hint="eastAsia"/>
                <w:sz w:val="18"/>
                <w:szCs w:val="18"/>
                <w:bdr w:val="single" w:sz="4" w:space="0" w:color="auto"/>
              </w:rPr>
              <w:t>包装入库</w:t>
            </w:r>
          </w:p>
          <w:p w:rsidR="00421523" w:rsidRDefault="00421523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959" w:type="dxa"/>
            <w:vMerge w:val="restart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化学性</w:t>
            </w:r>
          </w:p>
        </w:tc>
        <w:tc>
          <w:tcPr>
            <w:tcW w:w="962" w:type="dxa"/>
            <w:vMerge w:val="restart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重金属</w:t>
            </w:r>
          </w:p>
        </w:tc>
        <w:tc>
          <w:tcPr>
            <w:tcW w:w="749" w:type="dxa"/>
            <w:vMerge w:val="restart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铅</w:t>
            </w:r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镉</w:t>
            </w:r>
            <w:proofErr w:type="gramEnd"/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砷</w:t>
            </w:r>
            <w:proofErr w:type="gramEnd"/>
          </w:p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锑</w:t>
            </w:r>
          </w:p>
        </w:tc>
        <w:tc>
          <w:tcPr>
            <w:tcW w:w="1172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原料带入</w:t>
            </w:r>
          </w:p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包装材料带入</w:t>
            </w:r>
          </w:p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耐火材料带入及后加工工序带入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原辅料验收环节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(CCP1)</w:t>
            </w:r>
          </w:p>
        </w:tc>
        <w:tc>
          <w:tcPr>
            <w:tcW w:w="1280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禁用辅料的加入</w:t>
            </w:r>
          </w:p>
        </w:tc>
        <w:tc>
          <w:tcPr>
            <w:tcW w:w="1764" w:type="dxa"/>
            <w:vAlign w:val="center"/>
          </w:tcPr>
          <w:p w:rsidR="00421523" w:rsidRDefault="00532D3E">
            <w:pPr>
              <w:spacing w:line="240" w:lineRule="atLeas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不得使用含白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砒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、三氧化二锑、含铅原料、含氟原料及其它禁用的有毒有害原材料等，铬矿渣与乳浊剂的使用厂家需提供产品相关检验报告。</w:t>
            </w:r>
          </w:p>
        </w:tc>
        <w:tc>
          <w:tcPr>
            <w:tcW w:w="2887" w:type="dxa"/>
            <w:vAlign w:val="center"/>
          </w:tcPr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预防</w:t>
            </w:r>
            <w:r>
              <w:rPr>
                <w:rFonts w:ascii="宋体" w:hAnsi="宋体" w:cs="宋体"/>
                <w:sz w:val="18"/>
                <w:szCs w:val="18"/>
              </w:rPr>
              <w:t>:</w:t>
            </w:r>
            <w:r>
              <w:rPr>
                <w:rFonts w:ascii="宋体" w:hAnsi="宋体" w:cs="宋体" w:hint="eastAsia"/>
                <w:sz w:val="18"/>
                <w:szCs w:val="18"/>
              </w:rPr>
              <w:t>书面采购说明书。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监控：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原辅料购买情况；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原辅料配料情况。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纠偏：不再使用；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记录：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购货说明书；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《原料购买记录》；</w:t>
            </w:r>
            <w:r>
              <w:rPr>
                <w:rFonts w:ascii="宋体" w:hAnsi="宋体" w:cs="宋体"/>
                <w:sz w:val="18"/>
                <w:szCs w:val="18"/>
              </w:rPr>
              <w:t xml:space="preserve">3. </w:t>
            </w:r>
            <w:r>
              <w:rPr>
                <w:rFonts w:ascii="宋体" w:hAnsi="宋体" w:cs="宋体" w:hint="eastAsia"/>
                <w:sz w:val="18"/>
                <w:szCs w:val="18"/>
              </w:rPr>
              <w:t>原辅料配料记录。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验证：每日审核记录表。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widowControl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参考协会资料《日用玻璃行业清洁生产评定标准》</w:t>
            </w:r>
          </w:p>
        </w:tc>
      </w:tr>
      <w:tr w:rsidR="00421523">
        <w:trPr>
          <w:trHeight w:val="1701"/>
          <w:jc w:val="center"/>
        </w:trPr>
        <w:tc>
          <w:tcPr>
            <w:tcW w:w="966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959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962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49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172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过程产生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后加工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装饰环节（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CCP3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280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釉料、化学助剂的安全性，化学后加工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装饰的温度及封口方式</w:t>
            </w:r>
          </w:p>
        </w:tc>
        <w:tc>
          <w:tcPr>
            <w:tcW w:w="1764" w:type="dxa"/>
            <w:vAlign w:val="center"/>
          </w:tcPr>
          <w:p w:rsidR="00421523" w:rsidRDefault="00532D3E">
            <w:pPr>
              <w:spacing w:line="240" w:lineRule="atLeast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选用符合要求文件的釉料、化学助剂；适当的后加工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装饰温度及封口方式</w:t>
            </w:r>
          </w:p>
        </w:tc>
        <w:tc>
          <w:tcPr>
            <w:tcW w:w="2887" w:type="dxa"/>
            <w:vAlign w:val="center"/>
          </w:tcPr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预防</w:t>
            </w:r>
            <w:r>
              <w:rPr>
                <w:rFonts w:ascii="宋体" w:hAnsi="宋体" w:cs="宋体"/>
                <w:sz w:val="18"/>
                <w:szCs w:val="18"/>
              </w:rPr>
              <w:t>:</w:t>
            </w:r>
            <w:r>
              <w:rPr>
                <w:rFonts w:ascii="宋体" w:hAnsi="宋体" w:cs="宋体" w:hint="eastAsia"/>
                <w:sz w:val="18"/>
                <w:szCs w:val="18"/>
              </w:rPr>
              <w:t>制定相关控制和检测管理文件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监控：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釉料、化学助剂的验收文件；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监控后加工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装饰温度；</w:t>
            </w:r>
            <w:r>
              <w:rPr>
                <w:rFonts w:ascii="宋体" w:hAnsi="宋体" w:cs="宋体"/>
                <w:sz w:val="18"/>
                <w:szCs w:val="18"/>
              </w:rPr>
              <w:t>3.</w:t>
            </w:r>
            <w:r>
              <w:rPr>
                <w:rFonts w:ascii="宋体" w:hAnsi="宋体" w:cs="宋体" w:hint="eastAsia"/>
                <w:sz w:val="18"/>
                <w:szCs w:val="18"/>
              </w:rPr>
              <w:t>瓶内是否被污染。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纠偏：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sz w:val="18"/>
                <w:szCs w:val="18"/>
              </w:rPr>
              <w:t>使用符合要求文件的辅料；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调整后加工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装饰温度；</w:t>
            </w:r>
            <w:r>
              <w:rPr>
                <w:rFonts w:ascii="宋体" w:hAnsi="宋体" w:cs="宋体"/>
                <w:sz w:val="18"/>
                <w:szCs w:val="18"/>
              </w:rPr>
              <w:t>3.</w:t>
            </w:r>
            <w:r>
              <w:rPr>
                <w:rFonts w:ascii="宋体" w:hAnsi="宋体" w:cs="宋体" w:hint="eastAsia"/>
                <w:sz w:val="18"/>
                <w:szCs w:val="18"/>
              </w:rPr>
              <w:t>剔除内部有污染的瓶子。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记录：</w:t>
            </w:r>
            <w:r>
              <w:rPr>
                <w:rFonts w:ascii="宋体" w:hAnsi="宋体" w:cs="宋体"/>
                <w:sz w:val="18"/>
                <w:szCs w:val="18"/>
              </w:rPr>
              <w:t xml:space="preserve">1. </w:t>
            </w:r>
            <w:r>
              <w:rPr>
                <w:rFonts w:ascii="宋体" w:hAnsi="宋体" w:cs="宋体" w:hint="eastAsia"/>
                <w:sz w:val="18"/>
                <w:szCs w:val="18"/>
              </w:rPr>
              <w:t>釉料、化学助剂的验收记录；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实验室数据。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验证：每日审核，定期抽检。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widowControl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风险监控数据来源</w:t>
            </w:r>
          </w:p>
        </w:tc>
      </w:tr>
      <w:tr w:rsidR="00421523">
        <w:trPr>
          <w:trHeight w:val="1701"/>
          <w:jc w:val="center"/>
        </w:trPr>
        <w:tc>
          <w:tcPr>
            <w:tcW w:w="966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421523" w:rsidRDefault="00421523">
            <w:pPr>
              <w:widowControl/>
              <w:jc w:val="left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物理性</w:t>
            </w:r>
          </w:p>
        </w:tc>
        <w:tc>
          <w:tcPr>
            <w:tcW w:w="962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机械特性</w:t>
            </w:r>
          </w:p>
        </w:tc>
        <w:tc>
          <w:tcPr>
            <w:tcW w:w="749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破裂</w:t>
            </w:r>
          </w:p>
        </w:tc>
        <w:tc>
          <w:tcPr>
            <w:tcW w:w="1172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生产过程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晶化环节</w:t>
            </w:r>
            <w:proofErr w:type="gramEnd"/>
          </w:p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CCP2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1280" w:type="dxa"/>
            <w:vAlign w:val="center"/>
          </w:tcPr>
          <w:p w:rsidR="00421523" w:rsidRDefault="00532D3E">
            <w:pPr>
              <w:widowControl/>
              <w:spacing w:line="240" w:lineRule="atLeas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晶化温度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和时间</w:t>
            </w:r>
          </w:p>
        </w:tc>
        <w:tc>
          <w:tcPr>
            <w:tcW w:w="1764" w:type="dxa"/>
            <w:vAlign w:val="center"/>
          </w:tcPr>
          <w:p w:rsidR="00421523" w:rsidRDefault="00532D3E">
            <w:pPr>
              <w:widowControl/>
              <w:spacing w:line="240" w:lineRule="atLeast"/>
              <w:rPr>
                <w:rFonts w:ascii="宋体" w:cs="Times New Roman"/>
                <w:sz w:val="18"/>
                <w:szCs w:val="18"/>
              </w:rPr>
            </w:pP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调整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晶化</w:t>
            </w:r>
            <w:r>
              <w:rPr>
                <w:rFonts w:ascii="宋体" w:hAnsi="宋体" w:cs="宋体" w:hint="eastAsia"/>
                <w:sz w:val="18"/>
                <w:szCs w:val="18"/>
              </w:rPr>
              <w:t>温度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和时间，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满足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晶化</w:t>
            </w:r>
            <w:r>
              <w:rPr>
                <w:rFonts w:ascii="宋体" w:hAnsi="宋体" w:cs="宋体" w:hint="eastAsia"/>
                <w:sz w:val="18"/>
                <w:szCs w:val="18"/>
              </w:rPr>
              <w:t>后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产品抗冲击及耐内压力需要。</w:t>
            </w:r>
          </w:p>
        </w:tc>
        <w:tc>
          <w:tcPr>
            <w:tcW w:w="2887" w:type="dxa"/>
            <w:vAlign w:val="center"/>
          </w:tcPr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预防</w:t>
            </w:r>
            <w:r>
              <w:rPr>
                <w:rFonts w:ascii="宋体" w:hAnsi="宋体" w:cs="宋体"/>
                <w:sz w:val="18"/>
                <w:szCs w:val="18"/>
              </w:rPr>
              <w:t>:</w:t>
            </w:r>
            <w:r>
              <w:rPr>
                <w:rFonts w:ascii="宋体" w:hAnsi="宋体" w:cs="宋体" w:hint="eastAsia"/>
                <w:sz w:val="18"/>
                <w:szCs w:val="18"/>
              </w:rPr>
              <w:t>制定相关控制和检测管理文件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监控：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监控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晶化</w:t>
            </w:r>
            <w:r>
              <w:rPr>
                <w:rFonts w:ascii="宋体" w:hAnsi="宋体" w:cs="宋体" w:hint="eastAsia"/>
                <w:sz w:val="18"/>
                <w:szCs w:val="18"/>
              </w:rPr>
              <w:t>温度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和时间；</w:t>
            </w:r>
            <w:r>
              <w:rPr>
                <w:rFonts w:ascii="宋体" w:hAnsi="宋体" w:cs="宋体"/>
                <w:sz w:val="18"/>
                <w:szCs w:val="18"/>
              </w:rPr>
              <w:t xml:space="preserve">2. </w:t>
            </w:r>
            <w:r>
              <w:rPr>
                <w:rFonts w:ascii="宋体" w:hAnsi="宋体" w:cs="宋体" w:hint="eastAsia"/>
                <w:sz w:val="18"/>
                <w:szCs w:val="18"/>
              </w:rPr>
              <w:t>每批次抽检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一次</w:t>
            </w:r>
            <w:r>
              <w:rPr>
                <w:rFonts w:ascii="宋体" w:hAnsi="宋体" w:cs="宋体" w:hint="eastAsia"/>
                <w:sz w:val="18"/>
                <w:szCs w:val="18"/>
              </w:rPr>
              <w:t>成品的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耐内应力、抗冲击与抗热震性能</w:t>
            </w:r>
            <w:r>
              <w:rPr>
                <w:rFonts w:ascii="宋体" w:hAnsi="宋体" w:cs="宋体" w:hint="eastAsia"/>
                <w:sz w:val="18"/>
                <w:szCs w:val="18"/>
              </w:rPr>
              <w:t>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纠偏：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调整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晶化</w:t>
            </w:r>
            <w:r>
              <w:rPr>
                <w:rFonts w:ascii="宋体" w:hAnsi="宋体" w:cs="宋体" w:hint="eastAsia"/>
                <w:sz w:val="18"/>
                <w:szCs w:val="18"/>
              </w:rPr>
              <w:t>温度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和速度；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记录：</w:t>
            </w:r>
            <w:r>
              <w:rPr>
                <w:rFonts w:ascii="宋体" w:hAnsi="宋体" w:cs="宋体"/>
                <w:sz w:val="18"/>
                <w:szCs w:val="18"/>
              </w:rPr>
              <w:t>1.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晶化</w:t>
            </w:r>
            <w:r>
              <w:rPr>
                <w:rFonts w:ascii="宋体" w:hAnsi="宋体" w:cs="宋体" w:hint="eastAsia"/>
                <w:sz w:val="18"/>
                <w:szCs w:val="18"/>
              </w:rPr>
              <w:t>工艺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>数据；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sz w:val="18"/>
                <w:szCs w:val="18"/>
              </w:rPr>
              <w:t>实验室数据。</w:t>
            </w:r>
          </w:p>
          <w:p w:rsidR="00421523" w:rsidRDefault="00532D3E">
            <w:pPr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验证：每日审核，定期抽检。</w:t>
            </w:r>
          </w:p>
        </w:tc>
        <w:tc>
          <w:tcPr>
            <w:tcW w:w="1283" w:type="dxa"/>
            <w:vAlign w:val="center"/>
          </w:tcPr>
          <w:p w:rsidR="00421523" w:rsidRDefault="00532D3E">
            <w:pPr>
              <w:spacing w:line="240" w:lineRule="atLeast"/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企业资料</w:t>
            </w:r>
          </w:p>
        </w:tc>
      </w:tr>
    </w:tbl>
    <w:p w:rsidR="00421523" w:rsidRDefault="00421523">
      <w:pPr>
        <w:rPr>
          <w:rFonts w:cs="Times New Roman"/>
        </w:rPr>
      </w:pPr>
    </w:p>
    <w:p w:rsidR="00421523" w:rsidRDefault="00421523">
      <w:pPr>
        <w:widowControl/>
        <w:jc w:val="left"/>
        <w:rPr>
          <w:rFonts w:ascii="方正仿宋简体" w:eastAsia="方正仿宋简体" w:hAnsi="方正仿宋简体" w:cs="方正仿宋简体"/>
          <w:sz w:val="32"/>
          <w:szCs w:val="32"/>
        </w:rPr>
      </w:pPr>
      <w:bookmarkStart w:id="0" w:name="_GoBack"/>
      <w:bookmarkEnd w:id="0"/>
    </w:p>
    <w:sectPr w:rsidR="00421523" w:rsidSect="00AD3DB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6AB9" w:rsidRDefault="00416AB9" w:rsidP="00421523">
      <w:r>
        <w:separator/>
      </w:r>
    </w:p>
  </w:endnote>
  <w:endnote w:type="continuationSeparator" w:id="0">
    <w:p w:rsidR="00416AB9" w:rsidRDefault="00416AB9" w:rsidP="00421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6AB9" w:rsidRDefault="00416AB9" w:rsidP="00421523">
      <w:r>
        <w:separator/>
      </w:r>
    </w:p>
  </w:footnote>
  <w:footnote w:type="continuationSeparator" w:id="0">
    <w:p w:rsidR="00416AB9" w:rsidRDefault="00416AB9" w:rsidP="00421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D18DE"/>
    <w:multiLevelType w:val="multilevel"/>
    <w:tmpl w:val="023D18DE"/>
    <w:lvl w:ilvl="0">
      <w:start w:val="1"/>
      <w:numFmt w:val="decimal"/>
      <w:lvlText w:val="%1"/>
      <w:lvlJc w:val="left"/>
      <w:pPr>
        <w:ind w:left="429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728A237"/>
    <w:multiLevelType w:val="multilevel"/>
    <w:tmpl w:val="5728A237"/>
    <w:lvl w:ilvl="0">
      <w:start w:val="1"/>
      <w:numFmt w:val="decimal"/>
      <w:lvlText w:val="%1"/>
      <w:lvlJc w:val="left"/>
      <w:pPr>
        <w:ind w:left="429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777"/>
    <w:rsid w:val="00021BF3"/>
    <w:rsid w:val="00024B5B"/>
    <w:rsid w:val="000A1EEE"/>
    <w:rsid w:val="000A49B4"/>
    <w:rsid w:val="000A7B49"/>
    <w:rsid w:val="000B4B03"/>
    <w:rsid w:val="000B750F"/>
    <w:rsid w:val="000C71A9"/>
    <w:rsid w:val="000D54FB"/>
    <w:rsid w:val="000D6C61"/>
    <w:rsid w:val="00112365"/>
    <w:rsid w:val="00122A03"/>
    <w:rsid w:val="00135250"/>
    <w:rsid w:val="00142892"/>
    <w:rsid w:val="00151A85"/>
    <w:rsid w:val="00165C60"/>
    <w:rsid w:val="00173233"/>
    <w:rsid w:val="001823AD"/>
    <w:rsid w:val="00193CFB"/>
    <w:rsid w:val="00195F0B"/>
    <w:rsid w:val="001A3487"/>
    <w:rsid w:val="001A4A0F"/>
    <w:rsid w:val="001A6F0D"/>
    <w:rsid w:val="001C0D27"/>
    <w:rsid w:val="001C1F34"/>
    <w:rsid w:val="001D5ED8"/>
    <w:rsid w:val="001F0F9A"/>
    <w:rsid w:val="001F348D"/>
    <w:rsid w:val="00200AC6"/>
    <w:rsid w:val="002068A6"/>
    <w:rsid w:val="00244994"/>
    <w:rsid w:val="00251FB3"/>
    <w:rsid w:val="00254828"/>
    <w:rsid w:val="00273841"/>
    <w:rsid w:val="002771D9"/>
    <w:rsid w:val="002B40E3"/>
    <w:rsid w:val="002B6604"/>
    <w:rsid w:val="002C35C4"/>
    <w:rsid w:val="002D01DA"/>
    <w:rsid w:val="002D7495"/>
    <w:rsid w:val="002E19EB"/>
    <w:rsid w:val="002E562D"/>
    <w:rsid w:val="003124E2"/>
    <w:rsid w:val="00320512"/>
    <w:rsid w:val="00322B75"/>
    <w:rsid w:val="0032365D"/>
    <w:rsid w:val="00324EDC"/>
    <w:rsid w:val="003250AD"/>
    <w:rsid w:val="00337875"/>
    <w:rsid w:val="003533DF"/>
    <w:rsid w:val="00356B4D"/>
    <w:rsid w:val="003723C3"/>
    <w:rsid w:val="00372611"/>
    <w:rsid w:val="0037437C"/>
    <w:rsid w:val="00392E69"/>
    <w:rsid w:val="00395544"/>
    <w:rsid w:val="003A4E69"/>
    <w:rsid w:val="003C0F6A"/>
    <w:rsid w:val="003C1BB7"/>
    <w:rsid w:val="003E23C2"/>
    <w:rsid w:val="003E6C75"/>
    <w:rsid w:val="00412A1C"/>
    <w:rsid w:val="00416AB9"/>
    <w:rsid w:val="00421523"/>
    <w:rsid w:val="004343AA"/>
    <w:rsid w:val="00441F3F"/>
    <w:rsid w:val="00442E44"/>
    <w:rsid w:val="00451902"/>
    <w:rsid w:val="00463D1E"/>
    <w:rsid w:val="00472EC2"/>
    <w:rsid w:val="00483B82"/>
    <w:rsid w:val="00490AF9"/>
    <w:rsid w:val="00494FD7"/>
    <w:rsid w:val="004A0B0D"/>
    <w:rsid w:val="004B0EC7"/>
    <w:rsid w:val="00504470"/>
    <w:rsid w:val="00517C88"/>
    <w:rsid w:val="005209AA"/>
    <w:rsid w:val="005219C1"/>
    <w:rsid w:val="00532D3E"/>
    <w:rsid w:val="00551D6B"/>
    <w:rsid w:val="00577D84"/>
    <w:rsid w:val="00593C67"/>
    <w:rsid w:val="005943CF"/>
    <w:rsid w:val="00594866"/>
    <w:rsid w:val="005A2178"/>
    <w:rsid w:val="005B397C"/>
    <w:rsid w:val="005C4D5B"/>
    <w:rsid w:val="005C528B"/>
    <w:rsid w:val="005D2A5D"/>
    <w:rsid w:val="005D3C75"/>
    <w:rsid w:val="005E1A0B"/>
    <w:rsid w:val="005E6285"/>
    <w:rsid w:val="005E7A2A"/>
    <w:rsid w:val="005F0A19"/>
    <w:rsid w:val="005F1C30"/>
    <w:rsid w:val="0060486E"/>
    <w:rsid w:val="00605A27"/>
    <w:rsid w:val="00625D0D"/>
    <w:rsid w:val="00631776"/>
    <w:rsid w:val="0063289E"/>
    <w:rsid w:val="00662D84"/>
    <w:rsid w:val="006645F8"/>
    <w:rsid w:val="006830A0"/>
    <w:rsid w:val="0068520E"/>
    <w:rsid w:val="006D5773"/>
    <w:rsid w:val="006E32A6"/>
    <w:rsid w:val="006F2297"/>
    <w:rsid w:val="006F67CA"/>
    <w:rsid w:val="00701295"/>
    <w:rsid w:val="00703261"/>
    <w:rsid w:val="007065E9"/>
    <w:rsid w:val="007248B7"/>
    <w:rsid w:val="007251AD"/>
    <w:rsid w:val="00754C5D"/>
    <w:rsid w:val="0078329D"/>
    <w:rsid w:val="007B34AD"/>
    <w:rsid w:val="007B606C"/>
    <w:rsid w:val="007C0DF7"/>
    <w:rsid w:val="007D6282"/>
    <w:rsid w:val="007E1280"/>
    <w:rsid w:val="007E42CC"/>
    <w:rsid w:val="007F0A51"/>
    <w:rsid w:val="008822DE"/>
    <w:rsid w:val="00883DEA"/>
    <w:rsid w:val="00885848"/>
    <w:rsid w:val="00886E7F"/>
    <w:rsid w:val="00895777"/>
    <w:rsid w:val="008B2CD6"/>
    <w:rsid w:val="008B59BF"/>
    <w:rsid w:val="008B72A3"/>
    <w:rsid w:val="008D628F"/>
    <w:rsid w:val="00904DCF"/>
    <w:rsid w:val="00907FCA"/>
    <w:rsid w:val="0091383D"/>
    <w:rsid w:val="00913BE7"/>
    <w:rsid w:val="00915F6D"/>
    <w:rsid w:val="009306B4"/>
    <w:rsid w:val="00947024"/>
    <w:rsid w:val="0095005E"/>
    <w:rsid w:val="0096531F"/>
    <w:rsid w:val="009773A4"/>
    <w:rsid w:val="00984647"/>
    <w:rsid w:val="00997F90"/>
    <w:rsid w:val="009A4D66"/>
    <w:rsid w:val="009A7E4B"/>
    <w:rsid w:val="009D7995"/>
    <w:rsid w:val="009F1649"/>
    <w:rsid w:val="009F2C9E"/>
    <w:rsid w:val="00A032D4"/>
    <w:rsid w:val="00A11DA4"/>
    <w:rsid w:val="00A122B5"/>
    <w:rsid w:val="00A1286C"/>
    <w:rsid w:val="00A212AD"/>
    <w:rsid w:val="00A22D98"/>
    <w:rsid w:val="00A26A9A"/>
    <w:rsid w:val="00A31305"/>
    <w:rsid w:val="00A42413"/>
    <w:rsid w:val="00A55D9A"/>
    <w:rsid w:val="00A7377B"/>
    <w:rsid w:val="00A802F2"/>
    <w:rsid w:val="00A81B3F"/>
    <w:rsid w:val="00AA2F75"/>
    <w:rsid w:val="00AC2540"/>
    <w:rsid w:val="00AC5B95"/>
    <w:rsid w:val="00AD3DB3"/>
    <w:rsid w:val="00AE1D6A"/>
    <w:rsid w:val="00AF42CC"/>
    <w:rsid w:val="00AF5F4B"/>
    <w:rsid w:val="00B0081E"/>
    <w:rsid w:val="00B00B93"/>
    <w:rsid w:val="00B06DCE"/>
    <w:rsid w:val="00B1744F"/>
    <w:rsid w:val="00B4285B"/>
    <w:rsid w:val="00B56982"/>
    <w:rsid w:val="00B72347"/>
    <w:rsid w:val="00B74E45"/>
    <w:rsid w:val="00B91422"/>
    <w:rsid w:val="00BC311E"/>
    <w:rsid w:val="00BC4ED0"/>
    <w:rsid w:val="00BC5B85"/>
    <w:rsid w:val="00C17F3A"/>
    <w:rsid w:val="00C339B0"/>
    <w:rsid w:val="00C40302"/>
    <w:rsid w:val="00C45DC8"/>
    <w:rsid w:val="00C47647"/>
    <w:rsid w:val="00C51512"/>
    <w:rsid w:val="00C82E26"/>
    <w:rsid w:val="00C83E5F"/>
    <w:rsid w:val="00CA49DA"/>
    <w:rsid w:val="00CB0828"/>
    <w:rsid w:val="00CB657F"/>
    <w:rsid w:val="00CB6806"/>
    <w:rsid w:val="00CB74A8"/>
    <w:rsid w:val="00CD03FC"/>
    <w:rsid w:val="00CE73C2"/>
    <w:rsid w:val="00CF5D8F"/>
    <w:rsid w:val="00D06245"/>
    <w:rsid w:val="00D13237"/>
    <w:rsid w:val="00D349D3"/>
    <w:rsid w:val="00D37F80"/>
    <w:rsid w:val="00D426B6"/>
    <w:rsid w:val="00D42A3D"/>
    <w:rsid w:val="00D60852"/>
    <w:rsid w:val="00D903CB"/>
    <w:rsid w:val="00DD43BC"/>
    <w:rsid w:val="00DE1BC8"/>
    <w:rsid w:val="00DF7E28"/>
    <w:rsid w:val="00E04B22"/>
    <w:rsid w:val="00E065F3"/>
    <w:rsid w:val="00E06E2A"/>
    <w:rsid w:val="00E131E0"/>
    <w:rsid w:val="00E33397"/>
    <w:rsid w:val="00E370D4"/>
    <w:rsid w:val="00E55C24"/>
    <w:rsid w:val="00E731FC"/>
    <w:rsid w:val="00E75CC4"/>
    <w:rsid w:val="00EB5139"/>
    <w:rsid w:val="00EC1EAE"/>
    <w:rsid w:val="00EC5462"/>
    <w:rsid w:val="00ED4229"/>
    <w:rsid w:val="00ED598E"/>
    <w:rsid w:val="00ED61C9"/>
    <w:rsid w:val="00ED68CD"/>
    <w:rsid w:val="00EE200E"/>
    <w:rsid w:val="00F04742"/>
    <w:rsid w:val="00F20588"/>
    <w:rsid w:val="00F603DF"/>
    <w:rsid w:val="00F64E08"/>
    <w:rsid w:val="00F722FD"/>
    <w:rsid w:val="00F768BC"/>
    <w:rsid w:val="00F8702F"/>
    <w:rsid w:val="00FB35DB"/>
    <w:rsid w:val="00FB6DAF"/>
    <w:rsid w:val="00FD29E4"/>
    <w:rsid w:val="0DA925E1"/>
    <w:rsid w:val="101626F1"/>
    <w:rsid w:val="15034E08"/>
    <w:rsid w:val="15315415"/>
    <w:rsid w:val="198945F6"/>
    <w:rsid w:val="1A214622"/>
    <w:rsid w:val="1B9D4F74"/>
    <w:rsid w:val="1D0B534A"/>
    <w:rsid w:val="20E12972"/>
    <w:rsid w:val="2C1C43EC"/>
    <w:rsid w:val="2CB745EA"/>
    <w:rsid w:val="2DAD3D94"/>
    <w:rsid w:val="39BF4E1E"/>
    <w:rsid w:val="3B195DA9"/>
    <w:rsid w:val="3BC2225D"/>
    <w:rsid w:val="3BC438A3"/>
    <w:rsid w:val="456E2C2A"/>
    <w:rsid w:val="4D9642D9"/>
    <w:rsid w:val="505B0FBA"/>
    <w:rsid w:val="543D0162"/>
    <w:rsid w:val="55E46FF7"/>
    <w:rsid w:val="57981FAE"/>
    <w:rsid w:val="59AD3535"/>
    <w:rsid w:val="5AE56332"/>
    <w:rsid w:val="61C21F70"/>
    <w:rsid w:val="7D04313F"/>
    <w:rsid w:val="7E78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qFormat="1"/>
    <w:lsdException w:name="Balloon Text" w:semiHidden="0" w:qFormat="1"/>
    <w:lsdException w:name="Table Grid" w:locked="1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523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421523"/>
    <w:rPr>
      <w:rFonts w:ascii="宋体" w:hAnsi="Courier New" w:cs="Times New Roman" w:hint="eastAsia"/>
      <w:szCs w:val="20"/>
    </w:rPr>
  </w:style>
  <w:style w:type="paragraph" w:styleId="a4">
    <w:name w:val="Balloon Text"/>
    <w:basedOn w:val="a"/>
    <w:link w:val="Char0"/>
    <w:uiPriority w:val="99"/>
    <w:unhideWhenUsed/>
    <w:qFormat/>
    <w:rsid w:val="00421523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4215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4215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qFormat/>
    <w:locked/>
    <w:rsid w:val="00421523"/>
    <w:rPr>
      <w:b/>
    </w:rPr>
  </w:style>
  <w:style w:type="table" w:styleId="a8">
    <w:name w:val="Table Grid"/>
    <w:basedOn w:val="a1"/>
    <w:qFormat/>
    <w:locked/>
    <w:rsid w:val="0042152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眉 Char"/>
    <w:basedOn w:val="a0"/>
    <w:link w:val="a6"/>
    <w:uiPriority w:val="99"/>
    <w:qFormat/>
    <w:locked/>
    <w:rsid w:val="00421523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421523"/>
    <w:rPr>
      <w:sz w:val="18"/>
      <w:szCs w:val="18"/>
    </w:rPr>
  </w:style>
  <w:style w:type="character" w:customStyle="1" w:styleId="Char">
    <w:name w:val="纯文本 Char"/>
    <w:basedOn w:val="a0"/>
    <w:link w:val="a3"/>
    <w:qFormat/>
    <w:rsid w:val="00421523"/>
    <w:rPr>
      <w:rFonts w:ascii="宋体" w:eastAsia="宋体" w:hAnsi="Courier New" w:cs="宋体" w:hint="eastAsia"/>
      <w:kern w:val="2"/>
      <w:sz w:val="21"/>
    </w:rPr>
  </w:style>
  <w:style w:type="paragraph" w:customStyle="1" w:styleId="1">
    <w:name w:val="列出段落1"/>
    <w:basedOn w:val="a"/>
    <w:uiPriority w:val="99"/>
    <w:unhideWhenUsed/>
    <w:qFormat/>
    <w:rsid w:val="00421523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sid w:val="00421523"/>
    <w:rPr>
      <w:rFonts w:ascii="Calibri" w:hAnsi="Calibri"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semiHidden="0" w:qFormat="1"/>
    <w:lsdException w:name="Balloon Text" w:semiHidden="0" w:qFormat="1"/>
    <w:lsdException w:name="Table Grid" w:locked="1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523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qFormat/>
    <w:rsid w:val="00421523"/>
    <w:rPr>
      <w:rFonts w:ascii="宋体" w:hAnsi="Courier New" w:cs="Times New Roman" w:hint="eastAsia"/>
      <w:szCs w:val="20"/>
    </w:rPr>
  </w:style>
  <w:style w:type="paragraph" w:styleId="a4">
    <w:name w:val="Balloon Text"/>
    <w:basedOn w:val="a"/>
    <w:link w:val="Char0"/>
    <w:uiPriority w:val="99"/>
    <w:unhideWhenUsed/>
    <w:qFormat/>
    <w:rsid w:val="00421523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4215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rsid w:val="004215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qFormat/>
    <w:locked/>
    <w:rsid w:val="00421523"/>
    <w:rPr>
      <w:b/>
    </w:rPr>
  </w:style>
  <w:style w:type="table" w:styleId="a8">
    <w:name w:val="Table Grid"/>
    <w:basedOn w:val="a1"/>
    <w:qFormat/>
    <w:locked/>
    <w:rsid w:val="0042152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眉 Char"/>
    <w:basedOn w:val="a0"/>
    <w:link w:val="a6"/>
    <w:uiPriority w:val="99"/>
    <w:qFormat/>
    <w:locked/>
    <w:rsid w:val="00421523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421523"/>
    <w:rPr>
      <w:sz w:val="18"/>
      <w:szCs w:val="18"/>
    </w:rPr>
  </w:style>
  <w:style w:type="character" w:customStyle="1" w:styleId="Char">
    <w:name w:val="纯文本 Char"/>
    <w:basedOn w:val="a0"/>
    <w:link w:val="a3"/>
    <w:qFormat/>
    <w:rsid w:val="00421523"/>
    <w:rPr>
      <w:rFonts w:ascii="宋体" w:eastAsia="宋体" w:hAnsi="Courier New" w:cs="宋体" w:hint="eastAsia"/>
      <w:kern w:val="2"/>
      <w:sz w:val="21"/>
    </w:rPr>
  </w:style>
  <w:style w:type="paragraph" w:customStyle="1" w:styleId="1">
    <w:name w:val="列出段落1"/>
    <w:basedOn w:val="a"/>
    <w:uiPriority w:val="99"/>
    <w:unhideWhenUsed/>
    <w:qFormat/>
    <w:rsid w:val="00421523"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sid w:val="00421523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0F5C17-7698-4976-B1FB-4C757F787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594</Words>
  <Characters>3386</Characters>
  <Application>Microsoft Office Word</Application>
  <DocSecurity>0</DocSecurity>
  <Lines>28</Lines>
  <Paragraphs>7</Paragraphs>
  <ScaleCrop>false</ScaleCrop>
  <Company>微软中国</Company>
  <LinksUpToDate>false</LinksUpToDate>
  <CharactersWithSpaces>3973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21231</dc:creator>
  <cp:lastModifiedBy>cnis817</cp:lastModifiedBy>
  <cp:revision>3</cp:revision>
  <dcterms:created xsi:type="dcterms:W3CDTF">2016-08-05T02:40:00Z</dcterms:created>
  <dcterms:modified xsi:type="dcterms:W3CDTF">2016-08-05T02:40:00Z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