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天津市食品经营者食品安全主体责任清单（</w:t>
      </w:r>
      <w:r>
        <w:rPr>
          <w:rFonts w:hint="default" w:ascii="方正小标宋简体" w:hAnsi="仿宋" w:eastAsia="方正小标宋简体"/>
          <w:color w:val="000000" w:themeColor="text1"/>
          <w:kern w:val="0"/>
          <w:sz w:val="32"/>
          <w:szCs w:val="32"/>
          <w:lang w:val="en"/>
          <w14:textFill>
            <w14:solidFill>
              <w14:schemeClr w14:val="tx1"/>
            </w14:solidFill>
          </w14:textFill>
        </w:rPr>
        <w:t>食用农产品</w:t>
      </w:r>
      <w:r>
        <w:rPr>
          <w:rFonts w:hint="eastAsia" w:ascii="方正小标宋简体" w:hAnsi="仿宋" w:eastAsia="方正小标宋简体"/>
          <w:color w:val="000000" w:themeColor="text1"/>
          <w:kern w:val="0"/>
          <w:sz w:val="32"/>
          <w:szCs w:val="32"/>
          <w14:textFill>
            <w14:solidFill>
              <w14:schemeClr w14:val="tx1"/>
            </w14:solidFill>
          </w14:textFill>
        </w:rPr>
        <w:t>集中交易市场开办者）</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667"/>
        <w:gridCol w:w="2255"/>
        <w:gridCol w:w="709"/>
        <w:gridCol w:w="4677"/>
        <w:gridCol w:w="5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仿宋" w:hAnsiTheme="minorEastAsia"/>
                <w:b/>
                <w:bCs/>
                <w:color w:val="000000" w:themeColor="text1"/>
                <w:sz w:val="20"/>
                <w:szCs w:val="20"/>
                <w14:textFill>
                  <w14:solidFill>
                    <w14:schemeClr w14:val="tx1"/>
                  </w14:solidFill>
                </w14:textFill>
              </w:rPr>
            </w:pPr>
            <w:r>
              <w:rPr>
                <w:rFonts w:hint="eastAsia" w:cs="仿宋" w:hAnsiTheme="minorEastAsia"/>
                <w:b/>
                <w:bCs/>
                <w:color w:val="000000" w:themeColor="text1"/>
                <w:sz w:val="20"/>
                <w:szCs w:val="20"/>
                <w14:textFill>
                  <w14:solidFill>
                    <w14:schemeClr w14:val="tx1"/>
                  </w14:solidFill>
                </w14:textFill>
              </w:rPr>
              <w:t>项目序号</w:t>
            </w:r>
          </w:p>
        </w:tc>
        <w:tc>
          <w:tcPr>
            <w:tcW w:w="2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仿宋"/>
                <w:b/>
                <w:color w:val="000000" w:themeColor="text1"/>
                <w:kern w:val="0"/>
                <w:sz w:val="20"/>
                <w:szCs w:val="20"/>
                <w14:textFill>
                  <w14:solidFill>
                    <w14:schemeClr w14:val="tx1"/>
                  </w14:solidFill>
                </w14:textFill>
              </w:rPr>
            </w:pPr>
            <w:r>
              <w:rPr>
                <w:rFonts w:hint="eastAsia" w:hAnsi="仿宋"/>
                <w:b/>
                <w:color w:val="000000" w:themeColor="text1"/>
                <w:kern w:val="0"/>
                <w:sz w:val="20"/>
                <w:szCs w:val="20"/>
                <w14:textFill>
                  <w14:solidFill>
                    <w14:schemeClr w14:val="tx1"/>
                  </w14:solidFill>
                </w14:textFill>
              </w:rPr>
              <w:t>项目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仿宋"/>
                <w:b/>
                <w:color w:val="000000" w:themeColor="text1"/>
                <w:kern w:val="0"/>
                <w:sz w:val="20"/>
                <w:szCs w:val="20"/>
                <w14:textFill>
                  <w14:solidFill>
                    <w14:schemeClr w14:val="tx1"/>
                  </w14:solidFill>
                </w14:textFill>
              </w:rPr>
            </w:pPr>
            <w:r>
              <w:rPr>
                <w:rFonts w:hint="eastAsia" w:hAnsi="仿宋"/>
                <w:b/>
                <w:color w:val="000000" w:themeColor="text1"/>
                <w:kern w:val="0"/>
                <w:sz w:val="20"/>
                <w:szCs w:val="20"/>
                <w14:textFill>
                  <w14:solidFill>
                    <w14:schemeClr w14:val="tx1"/>
                  </w14:solidFill>
                </w14:textFill>
              </w:rPr>
              <w:t>序号</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仿宋"/>
                <w:b/>
                <w:color w:val="000000" w:themeColor="text1"/>
                <w:kern w:val="0"/>
                <w:sz w:val="20"/>
                <w:szCs w:val="20"/>
                <w14:textFill>
                  <w14:solidFill>
                    <w14:schemeClr w14:val="tx1"/>
                  </w14:solidFill>
                </w14:textFill>
              </w:rPr>
            </w:pPr>
            <w:r>
              <w:rPr>
                <w:rFonts w:hint="eastAsia" w:hAnsi="仿宋"/>
                <w:b/>
                <w:color w:val="000000" w:themeColor="text1"/>
                <w:kern w:val="0"/>
                <w:sz w:val="20"/>
                <w:szCs w:val="20"/>
                <w14:textFill>
                  <w14:solidFill>
                    <w14:schemeClr w14:val="tx1"/>
                  </w14:solidFill>
                </w14:textFill>
              </w:rPr>
              <w:t>内容</w:t>
            </w:r>
          </w:p>
        </w:tc>
        <w:tc>
          <w:tcPr>
            <w:tcW w:w="5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Ansi="仿宋"/>
                <w:b/>
                <w:color w:val="000000" w:themeColor="text1"/>
                <w:kern w:val="0"/>
                <w:sz w:val="20"/>
                <w:szCs w:val="20"/>
                <w14:textFill>
                  <w14:solidFill>
                    <w14:schemeClr w14:val="tx1"/>
                  </w14:solidFill>
                </w14:textFill>
              </w:rPr>
            </w:pPr>
            <w:r>
              <w:rPr>
                <w:rFonts w:hint="eastAsia" w:hAnsi="仿宋"/>
                <w:b/>
                <w:color w:val="000000" w:themeColor="text1"/>
                <w:kern w:val="0"/>
                <w:sz w:val="20"/>
                <w:szCs w:val="20"/>
                <w14:textFill>
                  <w14:solidFill>
                    <w14:schemeClr w14:val="tx1"/>
                  </w14:solidFill>
                </w14:textFill>
              </w:rPr>
              <w:t>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40" w:lineRule="atLeast"/>
              <w:ind w:leftChars="0"/>
              <w:jc w:val="center"/>
              <w:rPr>
                <w:rFonts w:hint="eastAsia" w:ascii="Times New Roman" w:hAnsi="Times New Roman" w:eastAsia="仿宋_GB2312"/>
                <w:color w:val="000000" w:themeColor="text1"/>
                <w:w w:val="90"/>
                <w:kern w:val="0"/>
                <w:sz w:val="20"/>
                <w:szCs w:val="20"/>
                <w:lang w:val="en-US" w:eastAsia="zh-CN"/>
                <w14:textFill>
                  <w14:solidFill>
                    <w14:schemeClr w14:val="tx1"/>
                  </w14:solidFill>
                </w14:textFill>
              </w:rPr>
            </w:pPr>
            <w:r>
              <w:rPr>
                <w:rFonts w:hint="eastAsia" w:ascii="Times New Roman" w:hAnsi="Times New Roman"/>
                <w:color w:val="000000" w:themeColor="text1"/>
                <w:w w:val="90"/>
                <w:kern w:val="0"/>
                <w:sz w:val="20"/>
                <w:szCs w:val="20"/>
                <w:lang w:val="en-US" w:eastAsia="zh-CN"/>
                <w14:textFill>
                  <w14:solidFill>
                    <w14:schemeClr w14:val="tx1"/>
                  </w14:solidFill>
                </w14:textFill>
              </w:rPr>
              <w:t>1</w:t>
            </w:r>
          </w:p>
        </w:tc>
        <w:tc>
          <w:tcPr>
            <w:tcW w:w="2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主体资格</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1.1</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ascii="仿宋" w:hAnsi="仿宋" w:eastAsia="仿宋"/>
                <w:color w:val="auto"/>
                <w:kern w:val="0"/>
                <w:sz w:val="18"/>
                <w:szCs w:val="18"/>
              </w:rPr>
              <w:t>持有的营业执照等法定主体资格证明文件合法有效</w:t>
            </w:r>
          </w:p>
        </w:tc>
        <w:tc>
          <w:tcPr>
            <w:tcW w:w="5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《中华人民共和国</w:t>
            </w:r>
            <w:r>
              <w:rPr>
                <w:rFonts w:ascii="Times New Roman" w:hAnsi="Times New Roman"/>
                <w:color w:val="000000" w:themeColor="text1"/>
                <w:kern w:val="0"/>
                <w:sz w:val="18"/>
                <w:szCs w:val="18"/>
                <w:lang w:val="en"/>
                <w14:textFill>
                  <w14:solidFill>
                    <w14:schemeClr w14:val="tx1"/>
                  </w14:solidFill>
                </w14:textFill>
              </w:rPr>
              <w:t>市场主体登记</w:t>
            </w:r>
            <w:r>
              <w:rPr>
                <w:rFonts w:ascii="Times New Roman" w:hAnsi="Times New Roman"/>
                <w:color w:val="000000" w:themeColor="text1"/>
                <w:kern w:val="0"/>
                <w:sz w:val="18"/>
                <w:szCs w:val="18"/>
                <w14:textFill>
                  <w14:solidFill>
                    <w14:schemeClr w14:val="tx1"/>
                  </w14:solidFill>
                </w14:textFill>
              </w:rPr>
              <w:t>管理条例》第二条、第三条。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restart"/>
            <w:tcBorders>
              <w:top w:val="single" w:color="auto" w:sz="4" w:space="0"/>
              <w:left w:val="single" w:color="auto" w:sz="4" w:space="0"/>
              <w:right w:val="single" w:color="auto" w:sz="4" w:space="0"/>
            </w:tcBorders>
            <w:vAlign w:val="center"/>
          </w:tcPr>
          <w:p>
            <w:pPr>
              <w:widowControl/>
              <w:numPr>
                <w:ilvl w:val="0"/>
                <w:numId w:val="0"/>
              </w:numPr>
              <w:spacing w:line="240" w:lineRule="atLeast"/>
              <w:ind w:leftChars="0"/>
              <w:jc w:val="center"/>
              <w:rPr>
                <w:rFonts w:hint="eastAsia" w:ascii="Times New Roman" w:hAnsi="Times New Roman" w:eastAsia="仿宋_GB2312"/>
                <w:color w:val="000000" w:themeColor="text1"/>
                <w:w w:val="90"/>
                <w:kern w:val="0"/>
                <w:sz w:val="20"/>
                <w:szCs w:val="20"/>
                <w:lang w:val="en-US" w:eastAsia="zh-CN"/>
                <w14:textFill>
                  <w14:solidFill>
                    <w14:schemeClr w14:val="tx1"/>
                  </w14:solidFill>
                </w14:textFill>
              </w:rPr>
            </w:pPr>
            <w:r>
              <w:rPr>
                <w:rFonts w:hint="eastAsia" w:ascii="Times New Roman" w:hAnsi="Times New Roman"/>
                <w:color w:val="000000" w:themeColor="text1"/>
                <w:w w:val="90"/>
                <w:kern w:val="0"/>
                <w:sz w:val="20"/>
                <w:szCs w:val="20"/>
                <w:lang w:val="en-US" w:eastAsia="zh-CN"/>
                <w14:textFill>
                  <w14:solidFill>
                    <w14:schemeClr w14:val="tx1"/>
                  </w14:solidFill>
                </w14:textFill>
              </w:rPr>
              <w:t>2</w:t>
            </w:r>
          </w:p>
        </w:tc>
        <w:tc>
          <w:tcPr>
            <w:tcW w:w="225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食品安全管理责任</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2.1</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olor w:val="auto"/>
                <w:kern w:val="0"/>
                <w:sz w:val="18"/>
                <w:szCs w:val="18"/>
              </w:rPr>
            </w:pPr>
            <w:r>
              <w:rPr>
                <w:rFonts w:hint="eastAsia" w:ascii="仿宋" w:hAnsi="仿宋" w:eastAsia="仿宋"/>
                <w:color w:val="auto"/>
                <w:kern w:val="0"/>
                <w:sz w:val="18"/>
                <w:szCs w:val="18"/>
              </w:rPr>
              <w:t>建立涵盖入场销售者登记建档、签订协议、入场查验、场内检查、信息公示、食品安全违法行为制止及报告、食品安全事故处置、投诉举报处置、抽样检验、统一销售凭证格式以及监督入场销售者开具销售凭证等管理义务的食品安全管理制度。</w:t>
            </w:r>
          </w:p>
        </w:tc>
        <w:tc>
          <w:tcPr>
            <w:tcW w:w="5255" w:type="dxa"/>
            <w:tcBorders>
              <w:top w:val="single" w:color="auto" w:sz="4" w:space="0"/>
              <w:left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十</w:t>
            </w:r>
            <w:r>
              <w:rPr>
                <w:rFonts w:ascii="Times New Roman" w:hAnsi="Times New Roman"/>
                <w:color w:val="000000" w:themeColor="text1"/>
                <w:kern w:val="0"/>
                <w:sz w:val="18"/>
                <w:szCs w:val="18"/>
                <w14:textFill>
                  <w14:solidFill>
                    <w14:schemeClr w14:val="tx1"/>
                  </w14:solidFill>
                </w14:textFill>
              </w:rPr>
              <w:t>九条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59" w:hRule="atLeast"/>
          <w:jc w:val="center"/>
        </w:trPr>
        <w:tc>
          <w:tcPr>
            <w:tcW w:w="667" w:type="dxa"/>
            <w:vMerge w:val="continue"/>
            <w:tcBorders>
              <w:left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left w:val="single" w:color="auto" w:sz="4" w:space="0"/>
              <w:right w:val="single" w:color="auto" w:sz="4" w:space="0"/>
            </w:tcBorders>
            <w:vAlign w:val="center"/>
          </w:tcPr>
          <w:p>
            <w:pPr>
              <w:widowControl/>
              <w:jc w:val="center"/>
              <w:rPr>
                <w:rFonts w:ascii="Times New Roman" w:hAnsi="Times New Roman"/>
                <w:color w:val="auto"/>
                <w:w w:val="9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2.2</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olor w:val="auto"/>
                <w:kern w:val="0"/>
                <w:sz w:val="18"/>
                <w:szCs w:val="18"/>
              </w:rPr>
            </w:pPr>
            <w:r>
              <w:rPr>
                <w:rFonts w:hint="eastAsia" w:ascii="仿宋" w:hAnsi="仿宋" w:eastAsia="仿宋"/>
                <w:color w:val="auto"/>
                <w:kern w:val="0"/>
                <w:sz w:val="18"/>
                <w:szCs w:val="18"/>
              </w:rPr>
              <w:t>配备食品安全员等食品安全管理人员。</w:t>
            </w:r>
          </w:p>
        </w:tc>
        <w:tc>
          <w:tcPr>
            <w:tcW w:w="5255" w:type="dxa"/>
            <w:vMerge w:val="restart"/>
            <w:tcBorders>
              <w:left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二十四</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71" w:hRule="atLeast"/>
          <w:jc w:val="center"/>
        </w:trPr>
        <w:tc>
          <w:tcPr>
            <w:tcW w:w="667" w:type="dxa"/>
            <w:vMerge w:val="continue"/>
            <w:tcBorders>
              <w:left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auto"/>
                <w:w w:val="9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2.</w:t>
            </w:r>
            <w:r>
              <w:rPr>
                <w:rFonts w:hint="eastAsia" w:ascii="仿宋" w:hAnsi="仿宋" w:eastAsia="仿宋"/>
                <w:color w:val="auto"/>
                <w:kern w:val="0"/>
                <w:sz w:val="18"/>
                <w:szCs w:val="18"/>
              </w:rPr>
              <w:t>3</w:t>
            </w:r>
          </w:p>
        </w:tc>
        <w:tc>
          <w:tcPr>
            <w:tcW w:w="4677" w:type="dxa"/>
            <w:tcBorders>
              <w:top w:val="single" w:color="auto" w:sz="4" w:space="0"/>
              <w:left w:val="single" w:color="auto" w:sz="4" w:space="0"/>
              <w:bottom w:val="single" w:color="auto" w:sz="4" w:space="0"/>
              <w:right w:val="single" w:color="auto" w:sz="4" w:space="0"/>
            </w:tcBorders>
            <w:vAlign w:val="top"/>
          </w:tcPr>
          <w:p>
            <w:pPr>
              <w:widowControl/>
              <w:jc w:val="left"/>
              <w:rPr>
                <w:rFonts w:ascii="Times New Roman" w:hAnsi="Times New Roman"/>
                <w:color w:val="auto"/>
                <w:kern w:val="0"/>
                <w:sz w:val="18"/>
                <w:szCs w:val="18"/>
              </w:rPr>
            </w:pPr>
            <w:r>
              <w:rPr>
                <w:rFonts w:hint="eastAsia" w:ascii="仿宋" w:hAnsi="仿宋" w:eastAsia="仿宋"/>
                <w:color w:val="auto"/>
                <w:kern w:val="0"/>
                <w:sz w:val="18"/>
                <w:szCs w:val="18"/>
              </w:rPr>
              <w:t>对食品安全管理人员进行培训和考核。</w:t>
            </w:r>
          </w:p>
        </w:tc>
        <w:tc>
          <w:tcPr>
            <w:tcW w:w="5255" w:type="dxa"/>
            <w:vMerge w:val="continue"/>
            <w:tcBorders>
              <w:left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471" w:hRule="atLeast"/>
          <w:jc w:val="center"/>
        </w:trPr>
        <w:tc>
          <w:tcPr>
            <w:tcW w:w="667" w:type="dxa"/>
            <w:vMerge w:val="continue"/>
            <w:tcBorders>
              <w:left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2.</w:t>
            </w:r>
            <w:r>
              <w:rPr>
                <w:rFonts w:hint="eastAsia" w:ascii="仿宋" w:hAnsi="仿宋" w:eastAsia="仿宋"/>
                <w:color w:val="auto"/>
                <w:kern w:val="0"/>
                <w:sz w:val="18"/>
                <w:szCs w:val="18"/>
              </w:rPr>
              <w:t>4</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both"/>
              <w:rPr>
                <w:rFonts w:ascii="Times New Roman" w:hAnsi="Times New Roman"/>
                <w:color w:val="auto"/>
                <w:kern w:val="0"/>
                <w:sz w:val="18"/>
                <w:szCs w:val="18"/>
              </w:rPr>
            </w:pPr>
            <w:r>
              <w:rPr>
                <w:rFonts w:hint="eastAsia" w:ascii="仿宋" w:hAnsi="仿宋" w:eastAsia="仿宋"/>
                <w:color w:val="auto"/>
                <w:kern w:val="0"/>
                <w:sz w:val="18"/>
                <w:szCs w:val="18"/>
                <w:lang w:eastAsia="zh-CN"/>
              </w:rPr>
              <w:t>农批市场</w:t>
            </w:r>
            <w:r>
              <w:rPr>
                <w:rFonts w:hint="eastAsia" w:ascii="仿宋" w:hAnsi="仿宋" w:eastAsia="仿宋"/>
                <w:color w:val="auto"/>
                <w:kern w:val="0"/>
                <w:sz w:val="18"/>
                <w:szCs w:val="18"/>
              </w:rPr>
              <w:t>配备食品安全总监。</w:t>
            </w:r>
          </w:p>
        </w:tc>
        <w:tc>
          <w:tcPr>
            <w:tcW w:w="5255" w:type="dxa"/>
            <w:vMerge w:val="continue"/>
            <w:tcBorders>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88" w:hRule="atLeast"/>
          <w:jc w:val="center"/>
        </w:trPr>
        <w:tc>
          <w:tcPr>
            <w:tcW w:w="667" w:type="dxa"/>
            <w:vMerge w:val="continue"/>
            <w:tcBorders>
              <w:left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p>
        </w:tc>
        <w:tc>
          <w:tcPr>
            <w:tcW w:w="709"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2.</w:t>
            </w:r>
            <w:r>
              <w:rPr>
                <w:rFonts w:hint="eastAsia" w:ascii="仿宋" w:hAnsi="仿宋" w:eastAsia="仿宋"/>
                <w:color w:val="auto"/>
                <w:kern w:val="0"/>
                <w:sz w:val="18"/>
                <w:szCs w:val="18"/>
              </w:rPr>
              <w:t>5</w:t>
            </w:r>
          </w:p>
        </w:tc>
        <w:tc>
          <w:tcPr>
            <w:tcW w:w="4677" w:type="dxa"/>
            <w:tcBorders>
              <w:top w:val="single" w:color="auto" w:sz="4" w:space="0"/>
              <w:left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hint="eastAsia" w:ascii="仿宋" w:hAnsi="仿宋" w:eastAsia="仿宋"/>
                <w:color w:val="auto"/>
                <w:kern w:val="0"/>
                <w:sz w:val="18"/>
                <w:szCs w:val="18"/>
              </w:rPr>
              <w:t>对入场销售者进行食品安全宣传教育</w:t>
            </w:r>
            <w:bookmarkStart w:id="0" w:name="_GoBack"/>
            <w:bookmarkEnd w:id="0"/>
            <w:r>
              <w:rPr>
                <w:rFonts w:hint="eastAsia" w:ascii="仿宋" w:hAnsi="仿宋" w:eastAsia="仿宋"/>
                <w:color w:val="auto"/>
                <w:kern w:val="0"/>
                <w:sz w:val="18"/>
                <w:szCs w:val="18"/>
              </w:rPr>
              <w:t>。</w:t>
            </w:r>
          </w:p>
        </w:tc>
        <w:tc>
          <w:tcPr>
            <w:tcW w:w="5255" w:type="dxa"/>
            <w:tcBorders>
              <w:top w:val="single" w:color="auto" w:sz="4" w:space="0"/>
              <w:left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1.《食品安全法实施条例》第三十一条</w:t>
            </w:r>
            <w:r>
              <w:rPr>
                <w:rFonts w:hint="eastAsia" w:ascii="Times New Roman" w:hAnsi="Times New Roman"/>
                <w:color w:val="000000" w:themeColor="text1"/>
                <w:kern w:val="0"/>
                <w:sz w:val="18"/>
                <w:szCs w:val="18"/>
                <w14:textFill>
                  <w14:solidFill>
                    <w14:schemeClr w14:val="tx1"/>
                  </w14:solidFill>
                </w14:textFill>
              </w:rPr>
              <w:t>；</w:t>
            </w:r>
          </w:p>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二十四</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88" w:hRule="atLeast"/>
          <w:jc w:val="center"/>
        </w:trPr>
        <w:tc>
          <w:tcPr>
            <w:tcW w:w="667" w:type="dxa"/>
            <w:vMerge w:val="continue"/>
            <w:tcBorders>
              <w:left w:val="single" w:color="auto" w:sz="4" w:space="0"/>
              <w:bottom w:val="single" w:color="auto" w:sz="4" w:space="0"/>
              <w:right w:val="single" w:color="auto" w:sz="4" w:space="0"/>
            </w:tcBorders>
            <w:vAlign w:val="center"/>
          </w:tcPr>
          <w:p>
            <w:pPr>
              <w:widowControl/>
              <w:numPr>
                <w:ilvl w:val="0"/>
                <w:numId w:val="0"/>
              </w:numPr>
              <w:ind w:leftChars="0"/>
              <w:jc w:val="center"/>
            </w:pPr>
          </w:p>
        </w:tc>
        <w:tc>
          <w:tcPr>
            <w:tcW w:w="2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p>
        </w:tc>
        <w:tc>
          <w:tcPr>
            <w:tcW w:w="709" w:type="dxa"/>
            <w:tcBorders>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2.</w:t>
            </w:r>
            <w:r>
              <w:rPr>
                <w:rFonts w:hint="eastAsia" w:ascii="仿宋" w:hAnsi="仿宋" w:eastAsia="仿宋"/>
                <w:color w:val="auto"/>
                <w:kern w:val="0"/>
                <w:sz w:val="18"/>
                <w:szCs w:val="18"/>
              </w:rPr>
              <w:t>6</w:t>
            </w:r>
          </w:p>
        </w:tc>
        <w:tc>
          <w:tcPr>
            <w:tcW w:w="4677" w:type="dxa"/>
            <w:tcBorders>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hint="eastAsia" w:ascii="仿宋" w:hAnsi="仿宋" w:eastAsia="仿宋"/>
                <w:color w:val="auto"/>
                <w:kern w:val="0"/>
                <w:sz w:val="18"/>
                <w:szCs w:val="18"/>
              </w:rPr>
              <w:t>依法进行检查，制止违法行为并报告，且依照集中交易市场管理规定或者与入场销售者签订的协议进行销毁或者无害化处理不合格食用农产品，如实记录相关信息内容，留存影像信息，保存期限符合法定要求。</w:t>
            </w:r>
          </w:p>
        </w:tc>
        <w:tc>
          <w:tcPr>
            <w:tcW w:w="5255" w:type="dxa"/>
            <w:tcBorders>
              <w:left w:val="single" w:color="auto" w:sz="4" w:space="0"/>
              <w:right w:val="single" w:color="auto" w:sz="4" w:space="0"/>
            </w:tcBorders>
            <w:vAlign w:val="center"/>
          </w:tcPr>
          <w:p>
            <w:pPr>
              <w:widowControl/>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二十四</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lang w:eastAsia="zh-CN"/>
                <w14:textFill>
                  <w14:solidFill>
                    <w14:schemeClr w14:val="tx1"/>
                  </w14:solidFill>
                </w14:textFill>
              </w:rPr>
              <w:t>、第二十五条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restart"/>
            <w:tcBorders>
              <w:top w:val="single" w:color="auto" w:sz="4" w:space="0"/>
              <w:left w:val="single" w:color="auto" w:sz="4" w:space="0"/>
              <w:right w:val="single" w:color="auto" w:sz="4" w:space="0"/>
            </w:tcBorders>
            <w:vAlign w:val="center"/>
          </w:tcPr>
          <w:p>
            <w:pPr>
              <w:widowControl/>
              <w:numPr>
                <w:ilvl w:val="0"/>
                <w:numId w:val="0"/>
              </w:numPr>
              <w:spacing w:line="240" w:lineRule="atLeast"/>
              <w:ind w:leftChars="0"/>
              <w:jc w:val="center"/>
              <w:rPr>
                <w:rFonts w:hint="eastAsia" w:ascii="Times New Roman" w:hAnsi="Times New Roman" w:eastAsia="仿宋_GB2312"/>
                <w:color w:val="000000" w:themeColor="text1"/>
                <w:w w:val="90"/>
                <w:kern w:val="0"/>
                <w:sz w:val="20"/>
                <w:szCs w:val="20"/>
                <w:lang w:val="en-US" w:eastAsia="zh-CN"/>
                <w14:textFill>
                  <w14:solidFill>
                    <w14:schemeClr w14:val="tx1"/>
                  </w14:solidFill>
                </w14:textFill>
              </w:rPr>
            </w:pPr>
            <w:r>
              <w:rPr>
                <w:rFonts w:hint="eastAsia" w:ascii="Times New Roman" w:hAnsi="Times New Roman"/>
                <w:color w:val="000000" w:themeColor="text1"/>
                <w:w w:val="90"/>
                <w:kern w:val="0"/>
                <w:sz w:val="20"/>
                <w:szCs w:val="20"/>
                <w:lang w:val="en-US" w:eastAsia="zh-CN"/>
                <w14:textFill>
                  <w14:solidFill>
                    <w14:schemeClr w14:val="tx1"/>
                  </w14:solidFill>
                </w14:textFill>
              </w:rPr>
              <w:t>3</w:t>
            </w:r>
          </w:p>
        </w:tc>
        <w:tc>
          <w:tcPr>
            <w:tcW w:w="22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hint="eastAsia" w:ascii="仿宋" w:hAnsi="仿宋" w:eastAsia="仿宋"/>
                <w:color w:val="auto"/>
                <w:kern w:val="0"/>
                <w:sz w:val="18"/>
                <w:szCs w:val="18"/>
              </w:rPr>
              <w:t>3</w:t>
            </w:r>
            <w:r>
              <w:rPr>
                <w:rFonts w:ascii="仿宋" w:hAnsi="仿宋" w:eastAsia="仿宋"/>
                <w:color w:val="auto"/>
                <w:kern w:val="0"/>
                <w:sz w:val="18"/>
                <w:szCs w:val="18"/>
              </w:rPr>
              <w:t>.经营条件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3.1</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ascii="仿宋" w:hAnsi="仿宋" w:eastAsia="仿宋"/>
                <w:color w:val="auto"/>
                <w:kern w:val="0"/>
                <w:sz w:val="18"/>
                <w:szCs w:val="18"/>
              </w:rPr>
              <w:t>按照食用农产品类别实施分区销售</w:t>
            </w:r>
          </w:p>
        </w:tc>
        <w:tc>
          <w:tcPr>
            <w:tcW w:w="525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firstLine="0" w:firstLineChars="0"/>
              <w:jc w:val="left"/>
              <w:textAlignment w:val="auto"/>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w:t>
            </w:r>
            <w:r>
              <w:rPr>
                <w:rFonts w:hint="eastAsia" w:ascii="Times New Roman" w:hAnsi="Times New Roman"/>
                <w:color w:val="000000" w:themeColor="text1"/>
                <w:kern w:val="0"/>
                <w:sz w:val="18"/>
                <w:szCs w:val="18"/>
                <w:lang w:val="en-US" w:eastAsia="zh-CN"/>
                <w14:textFill>
                  <w14:solidFill>
                    <w14:schemeClr w14:val="tx1"/>
                  </w14:solidFill>
                </w14:textFill>
              </w:rPr>
              <w:t>一</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continue"/>
            <w:tcBorders>
              <w:left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top w:val="single" w:color="auto" w:sz="4" w:space="0"/>
              <w:left w:val="single" w:color="auto" w:sz="4" w:space="0"/>
              <w:right w:val="single" w:color="auto" w:sz="4" w:space="0"/>
            </w:tcBorders>
            <w:vAlign w:val="center"/>
          </w:tcPr>
          <w:p>
            <w:pPr>
              <w:widowControl/>
              <w:jc w:val="center"/>
              <w:rPr>
                <w:rFonts w:ascii="Times New Roman" w:hAnsi="Times New Roman"/>
                <w:color w:val="auto"/>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3.</w:t>
            </w:r>
            <w:r>
              <w:rPr>
                <w:rFonts w:hint="eastAsia" w:ascii="仿宋" w:hAnsi="仿宋" w:eastAsia="仿宋"/>
                <w:color w:val="auto"/>
                <w:kern w:val="0"/>
                <w:sz w:val="18"/>
                <w:szCs w:val="18"/>
              </w:rPr>
              <w:t>2</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hint="eastAsia" w:ascii="仿宋" w:hAnsi="仿宋" w:eastAsia="仿宋"/>
                <w:color w:val="auto"/>
                <w:kern w:val="0"/>
                <w:sz w:val="18"/>
                <w:szCs w:val="18"/>
              </w:rPr>
              <w:t>为入场销售者提供合规经营条件，定期检查和维护，并做好检查记录。</w:t>
            </w:r>
          </w:p>
        </w:tc>
        <w:tc>
          <w:tcPr>
            <w:tcW w:w="5255" w:type="dxa"/>
            <w:vMerge w:val="continue"/>
            <w:tcBorders>
              <w:left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continue"/>
            <w:tcBorders>
              <w:left w:val="single" w:color="auto" w:sz="4" w:space="0"/>
              <w:bottom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val="0"/>
                <w:bCs/>
                <w:color w:val="auto"/>
                <w:kern w:val="0"/>
                <w:sz w:val="18"/>
                <w:szCs w:val="18"/>
              </w:rPr>
            </w:pPr>
            <w:r>
              <w:rPr>
                <w:rFonts w:ascii="仿宋" w:hAnsi="仿宋" w:eastAsia="仿宋"/>
                <w:b w:val="0"/>
                <w:bCs/>
                <w:color w:val="auto"/>
                <w:kern w:val="0"/>
                <w:sz w:val="18"/>
                <w:szCs w:val="18"/>
              </w:rPr>
              <w:t>3.</w:t>
            </w:r>
            <w:r>
              <w:rPr>
                <w:rFonts w:hint="eastAsia" w:ascii="仿宋" w:hAnsi="仿宋" w:eastAsia="仿宋"/>
                <w:b w:val="0"/>
                <w:bCs/>
                <w:color w:val="auto"/>
                <w:kern w:val="0"/>
                <w:sz w:val="18"/>
                <w:szCs w:val="18"/>
              </w:rPr>
              <w:t>3</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val="0"/>
                <w:bCs/>
                <w:color w:val="auto"/>
                <w:kern w:val="0"/>
                <w:sz w:val="18"/>
                <w:szCs w:val="18"/>
              </w:rPr>
            </w:pPr>
            <w:r>
              <w:rPr>
                <w:rFonts w:hint="eastAsia" w:ascii="仿宋" w:hAnsi="仿宋" w:eastAsia="仿宋"/>
                <w:b w:val="0"/>
                <w:bCs/>
                <w:color w:val="auto"/>
                <w:kern w:val="0"/>
                <w:sz w:val="18"/>
                <w:szCs w:val="18"/>
              </w:rPr>
              <w:t>建成并正常运行采用信息化手段统一采集食用农产品进货、贮存、运输、交易等数据信息的食用农产品追溯管理系统。</w:t>
            </w:r>
          </w:p>
        </w:tc>
        <w:tc>
          <w:tcPr>
            <w:tcW w:w="5255" w:type="dxa"/>
            <w:tcBorders>
              <w:left w:val="single" w:color="auto" w:sz="4" w:space="0"/>
              <w:bottom w:val="single" w:color="auto" w:sz="4" w:space="0"/>
              <w:right w:val="single" w:color="auto" w:sz="4" w:space="0"/>
            </w:tcBorders>
            <w:vAlign w:val="center"/>
          </w:tcPr>
          <w:p>
            <w:pPr>
              <w:widowControl/>
              <w:spacing w:line="240" w:lineRule="atLeast"/>
              <w:ind w:left="200" w:hanging="180" w:hangingChars="100"/>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w:t>
            </w:r>
            <w:r>
              <w:rPr>
                <w:rFonts w:hint="eastAsia" w:ascii="Times New Roman" w:hAnsi="Times New Roman"/>
                <w:color w:val="000000" w:themeColor="text1"/>
                <w:kern w:val="0"/>
                <w:sz w:val="18"/>
                <w:szCs w:val="18"/>
                <w:lang w:val="en-US" w:eastAsia="zh-CN"/>
                <w14:textFill>
                  <w14:solidFill>
                    <w14:schemeClr w14:val="tx1"/>
                  </w14:solidFill>
                </w14:textFill>
              </w:rPr>
              <w:t>二</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restart"/>
            <w:tcBorders>
              <w:top w:val="single" w:color="auto" w:sz="4" w:space="0"/>
              <w:left w:val="single" w:color="auto" w:sz="4" w:space="0"/>
              <w:right w:val="single" w:color="auto" w:sz="4" w:space="0"/>
            </w:tcBorders>
            <w:vAlign w:val="center"/>
          </w:tcPr>
          <w:p>
            <w:pPr>
              <w:widowControl/>
              <w:numPr>
                <w:ilvl w:val="0"/>
                <w:numId w:val="0"/>
              </w:numPr>
              <w:spacing w:line="240" w:lineRule="atLeast"/>
              <w:ind w:leftChars="0"/>
              <w:jc w:val="center"/>
              <w:rPr>
                <w:rFonts w:hint="eastAsia" w:ascii="Times New Roman" w:hAnsi="Times New Roman" w:eastAsia="仿宋_GB2312"/>
                <w:color w:val="000000" w:themeColor="text1"/>
                <w:w w:val="90"/>
                <w:kern w:val="0"/>
                <w:sz w:val="20"/>
                <w:szCs w:val="20"/>
                <w:lang w:val="en-US" w:eastAsia="zh-CN"/>
                <w14:textFill>
                  <w14:solidFill>
                    <w14:schemeClr w14:val="tx1"/>
                  </w14:solidFill>
                </w14:textFill>
              </w:rPr>
            </w:pPr>
            <w:r>
              <w:rPr>
                <w:rFonts w:hint="eastAsia" w:ascii="Times New Roman" w:hAnsi="Times New Roman"/>
                <w:color w:val="000000" w:themeColor="text1"/>
                <w:w w:val="90"/>
                <w:kern w:val="0"/>
                <w:sz w:val="20"/>
                <w:szCs w:val="20"/>
                <w:lang w:val="en-US" w:eastAsia="zh-CN"/>
                <w14:textFill>
                  <w14:solidFill>
                    <w14:schemeClr w14:val="tx1"/>
                  </w14:solidFill>
                </w14:textFill>
              </w:rPr>
              <w:t>4</w:t>
            </w:r>
          </w:p>
        </w:tc>
        <w:tc>
          <w:tcPr>
            <w:tcW w:w="22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hint="eastAsia" w:ascii="仿宋" w:hAnsi="仿宋" w:eastAsia="仿宋"/>
                <w:color w:val="auto"/>
                <w:kern w:val="0"/>
                <w:sz w:val="18"/>
                <w:szCs w:val="18"/>
              </w:rPr>
              <w:t>4</w:t>
            </w:r>
            <w:r>
              <w:rPr>
                <w:rFonts w:ascii="仿宋" w:hAnsi="仿宋" w:eastAsia="仿宋"/>
                <w:color w:val="auto"/>
                <w:kern w:val="0"/>
                <w:sz w:val="18"/>
                <w:szCs w:val="18"/>
              </w:rPr>
              <w:t>.入场销售者准入管理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4.1</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hint="eastAsia" w:ascii="仿宋" w:hAnsi="仿宋" w:eastAsia="仿宋"/>
                <w:color w:val="auto"/>
                <w:kern w:val="0"/>
                <w:sz w:val="18"/>
                <w:szCs w:val="18"/>
              </w:rPr>
              <w:t>市场开业前如实报告市场相关信息。</w:t>
            </w:r>
          </w:p>
        </w:tc>
        <w:tc>
          <w:tcPr>
            <w:tcW w:w="5255" w:type="dxa"/>
            <w:vMerge w:val="restart"/>
            <w:tcBorders>
              <w:top w:val="single" w:color="auto" w:sz="4" w:space="0"/>
              <w:left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continue"/>
            <w:tcBorders>
              <w:left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4.</w:t>
            </w:r>
            <w:r>
              <w:rPr>
                <w:rFonts w:hint="eastAsia" w:ascii="仿宋" w:hAnsi="仿宋" w:eastAsia="仿宋"/>
                <w:color w:val="auto"/>
                <w:kern w:val="0"/>
                <w:sz w:val="18"/>
                <w:szCs w:val="18"/>
              </w:rPr>
              <w:t>2</w:t>
            </w:r>
          </w:p>
        </w:tc>
        <w:tc>
          <w:tcPr>
            <w:tcW w:w="4677"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olor w:val="auto"/>
                <w:kern w:val="0"/>
                <w:sz w:val="18"/>
                <w:szCs w:val="18"/>
              </w:rPr>
            </w:pPr>
            <w:r>
              <w:rPr>
                <w:rFonts w:hint="eastAsia" w:ascii="仿宋" w:hAnsi="仿宋" w:eastAsia="仿宋"/>
                <w:color w:val="auto"/>
                <w:kern w:val="0"/>
                <w:sz w:val="18"/>
                <w:szCs w:val="18"/>
              </w:rPr>
              <w:t>建立并依法更新入场食用农产品销售者档案，且保存期限符合法定要求。</w:t>
            </w:r>
          </w:p>
        </w:tc>
        <w:tc>
          <w:tcPr>
            <w:tcW w:w="5255" w:type="dxa"/>
            <w:vMerge w:val="continue"/>
            <w:tcBorders>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continue"/>
            <w:tcBorders>
              <w:left w:val="single" w:color="auto" w:sz="4" w:space="0"/>
              <w:bottom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4.</w:t>
            </w:r>
            <w:r>
              <w:rPr>
                <w:rFonts w:hint="eastAsia" w:ascii="仿宋" w:hAnsi="仿宋" w:eastAsia="仿宋"/>
                <w:color w:val="auto"/>
                <w:kern w:val="0"/>
                <w:sz w:val="18"/>
                <w:szCs w:val="18"/>
              </w:rPr>
              <w:t>3</w:t>
            </w:r>
          </w:p>
        </w:tc>
        <w:tc>
          <w:tcPr>
            <w:tcW w:w="4677"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olor w:val="auto"/>
                <w:kern w:val="0"/>
                <w:sz w:val="18"/>
                <w:szCs w:val="18"/>
              </w:rPr>
            </w:pPr>
            <w:r>
              <w:rPr>
                <w:rFonts w:hint="eastAsia" w:ascii="仿宋" w:hAnsi="仿宋" w:eastAsia="仿宋"/>
                <w:color w:val="auto"/>
                <w:kern w:val="0"/>
                <w:sz w:val="18"/>
                <w:szCs w:val="18"/>
              </w:rPr>
              <w:t>禁止未签订食用农产品质量安全协议的销售者入市销售。</w:t>
            </w:r>
          </w:p>
        </w:tc>
        <w:tc>
          <w:tcPr>
            <w:tcW w:w="5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二十三</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restart"/>
            <w:tcBorders>
              <w:top w:val="single" w:color="auto" w:sz="4" w:space="0"/>
              <w:left w:val="single" w:color="auto" w:sz="4" w:space="0"/>
              <w:right w:val="single" w:color="auto" w:sz="4" w:space="0"/>
            </w:tcBorders>
            <w:vAlign w:val="center"/>
          </w:tcPr>
          <w:p>
            <w:pPr>
              <w:widowControl/>
              <w:numPr>
                <w:ilvl w:val="0"/>
                <w:numId w:val="0"/>
              </w:numPr>
              <w:spacing w:line="240" w:lineRule="atLeast"/>
              <w:ind w:leftChars="0"/>
              <w:jc w:val="center"/>
              <w:rPr>
                <w:rFonts w:hint="eastAsia" w:ascii="Times New Roman" w:hAnsi="Times New Roman" w:eastAsia="仿宋_GB2312"/>
                <w:color w:val="000000" w:themeColor="text1"/>
                <w:w w:val="90"/>
                <w:kern w:val="0"/>
                <w:sz w:val="20"/>
                <w:szCs w:val="20"/>
                <w:lang w:val="en-US" w:eastAsia="zh-CN"/>
                <w14:textFill>
                  <w14:solidFill>
                    <w14:schemeClr w14:val="tx1"/>
                  </w14:solidFill>
                </w14:textFill>
              </w:rPr>
            </w:pPr>
            <w:r>
              <w:rPr>
                <w:rFonts w:hint="eastAsia" w:ascii="Times New Roman" w:hAnsi="Times New Roman"/>
                <w:color w:val="000000" w:themeColor="text1"/>
                <w:w w:val="90"/>
                <w:kern w:val="0"/>
                <w:sz w:val="20"/>
                <w:szCs w:val="20"/>
                <w:lang w:val="en-US" w:eastAsia="zh-CN"/>
                <w14:textFill>
                  <w14:solidFill>
                    <w14:schemeClr w14:val="tx1"/>
                  </w14:solidFill>
                </w14:textFill>
              </w:rPr>
              <w:t>5</w:t>
            </w:r>
          </w:p>
        </w:tc>
        <w:tc>
          <w:tcPr>
            <w:tcW w:w="225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5.食用农产品准入管理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5.1</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hint="eastAsia" w:ascii="仿宋" w:hAnsi="仿宋" w:eastAsia="仿宋"/>
                <w:color w:val="auto"/>
                <w:kern w:val="0"/>
                <w:sz w:val="18"/>
                <w:szCs w:val="18"/>
              </w:rPr>
              <w:t>查验入场食用农产品的进货凭证和产品质量合格凭证</w:t>
            </w:r>
          </w:p>
        </w:tc>
        <w:tc>
          <w:tcPr>
            <w:tcW w:w="5255" w:type="dxa"/>
            <w:vMerge w:val="restart"/>
            <w:tcBorders>
              <w:top w:val="single" w:color="auto" w:sz="4" w:space="0"/>
              <w:left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二十三</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continue"/>
            <w:tcBorders>
              <w:left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5.2</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hint="eastAsia" w:ascii="仿宋" w:hAnsi="仿宋" w:eastAsia="仿宋"/>
                <w:color w:val="auto"/>
                <w:kern w:val="0"/>
                <w:sz w:val="18"/>
                <w:szCs w:val="18"/>
              </w:rPr>
              <w:t>与入场销售者签订合规食用农产品质量安全协议</w:t>
            </w:r>
          </w:p>
        </w:tc>
        <w:tc>
          <w:tcPr>
            <w:tcW w:w="5255" w:type="dxa"/>
            <w:vMerge w:val="continue"/>
            <w:tcBorders>
              <w:left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continue"/>
            <w:tcBorders>
              <w:left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5.3</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hint="eastAsia" w:ascii="仿宋" w:hAnsi="仿宋" w:eastAsia="仿宋"/>
                <w:color w:val="auto"/>
                <w:kern w:val="0"/>
                <w:sz w:val="18"/>
                <w:szCs w:val="18"/>
              </w:rPr>
              <w:t>禁止无法提供相关证票凭证的食用农产品入市销售。</w:t>
            </w:r>
          </w:p>
        </w:tc>
        <w:tc>
          <w:tcPr>
            <w:tcW w:w="5255" w:type="dxa"/>
            <w:vMerge w:val="continue"/>
            <w:tcBorders>
              <w:left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continue"/>
            <w:tcBorders>
              <w:left w:val="single" w:color="auto" w:sz="4" w:space="0"/>
              <w:bottom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5.4</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hint="eastAsia" w:ascii="仿宋" w:hAnsi="仿宋" w:eastAsia="仿宋"/>
                <w:color w:val="auto"/>
                <w:kern w:val="0"/>
                <w:sz w:val="18"/>
                <w:szCs w:val="18"/>
              </w:rPr>
              <w:t>对无法提供承诺达标合格证或者其他产品质量合格凭证的食用农产品（畜禽产品除外），</w:t>
            </w:r>
            <w:r>
              <w:rPr>
                <w:rFonts w:ascii="仿宋" w:hAnsi="仿宋" w:eastAsia="仿宋"/>
                <w:color w:val="auto"/>
                <w:kern w:val="0"/>
                <w:sz w:val="18"/>
                <w:szCs w:val="18"/>
              </w:rPr>
              <w:t>进行快速检测或抽样检验，不允许检测不合格的食用农产品入市销售。</w:t>
            </w:r>
          </w:p>
        </w:tc>
        <w:tc>
          <w:tcPr>
            <w:tcW w:w="5255" w:type="dxa"/>
            <w:vMerge w:val="continue"/>
            <w:tcBorders>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tcBorders>
              <w:top w:val="single" w:color="auto" w:sz="4" w:space="0"/>
              <w:left w:val="single" w:color="auto" w:sz="4" w:space="0"/>
              <w:right w:val="single" w:color="auto" w:sz="4" w:space="0"/>
            </w:tcBorders>
            <w:vAlign w:val="center"/>
          </w:tcPr>
          <w:p>
            <w:pPr>
              <w:widowControl/>
              <w:numPr>
                <w:ilvl w:val="0"/>
                <w:numId w:val="0"/>
              </w:numPr>
              <w:spacing w:line="240" w:lineRule="atLeast"/>
              <w:ind w:leftChars="0"/>
              <w:jc w:val="center"/>
              <w:rPr>
                <w:rFonts w:hint="eastAsia" w:ascii="Times New Roman" w:hAnsi="Times New Roman" w:eastAsia="仿宋_GB2312"/>
                <w:color w:val="000000" w:themeColor="text1"/>
                <w:w w:val="90"/>
                <w:kern w:val="0"/>
                <w:sz w:val="20"/>
                <w:szCs w:val="20"/>
                <w:lang w:val="en-US" w:eastAsia="zh-CN"/>
                <w14:textFill>
                  <w14:solidFill>
                    <w14:schemeClr w14:val="tx1"/>
                  </w14:solidFill>
                </w14:textFill>
              </w:rPr>
            </w:pPr>
            <w:r>
              <w:rPr>
                <w:rFonts w:hint="eastAsia" w:ascii="Times New Roman" w:hAnsi="Times New Roman"/>
                <w:color w:val="000000" w:themeColor="text1"/>
                <w:w w:val="90"/>
                <w:kern w:val="0"/>
                <w:sz w:val="20"/>
                <w:szCs w:val="20"/>
                <w:lang w:val="en-US" w:eastAsia="zh-CN"/>
                <w14:textFill>
                  <w14:solidFill>
                    <w14:schemeClr w14:val="tx1"/>
                  </w14:solidFill>
                </w14:textFill>
              </w:rPr>
              <w:t>6</w:t>
            </w:r>
          </w:p>
        </w:tc>
        <w:tc>
          <w:tcPr>
            <w:tcW w:w="2255"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6.食用农产品质量检测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6.1</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kern w:val="0"/>
                <w:sz w:val="18"/>
                <w:szCs w:val="18"/>
              </w:rPr>
            </w:pPr>
            <w:r>
              <w:rPr>
                <w:rFonts w:ascii="仿宋" w:hAnsi="仿宋" w:eastAsia="仿宋"/>
                <w:color w:val="auto"/>
                <w:kern w:val="0"/>
                <w:sz w:val="18"/>
                <w:szCs w:val="18"/>
              </w:rPr>
              <w:t>设立快速检测中心（室）或委托第三方检测机构开展日常检测。</w:t>
            </w:r>
          </w:p>
        </w:tc>
        <w:tc>
          <w:tcPr>
            <w:tcW w:w="5255" w:type="dxa"/>
            <w:tcBorders>
              <w:top w:val="single" w:color="auto" w:sz="4" w:space="0"/>
              <w:left w:val="single" w:color="auto" w:sz="4" w:space="0"/>
              <w:right w:val="single" w:color="auto" w:sz="4" w:space="0"/>
            </w:tcBorders>
            <w:vAlign w:val="center"/>
          </w:tcPr>
          <w:p>
            <w:pPr>
              <w:widowControl/>
              <w:spacing w:line="240" w:lineRule="atLeas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1.《食品安全法》第六十</w:t>
            </w:r>
            <w:r>
              <w:rPr>
                <w:rFonts w:hint="eastAsia" w:ascii="Times New Roman" w:hAnsi="Times New Roman"/>
                <w:color w:val="000000" w:themeColor="text1"/>
                <w:kern w:val="0"/>
                <w:sz w:val="18"/>
                <w:szCs w:val="18"/>
                <w:lang w:eastAsia="zh-CN"/>
                <w14:textFill>
                  <w14:solidFill>
                    <w14:schemeClr w14:val="tx1"/>
                  </w14:solidFill>
                </w14:textFill>
              </w:rPr>
              <w:t>四</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二十五条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restart"/>
            <w:tcBorders>
              <w:left w:val="single" w:color="auto" w:sz="4" w:space="0"/>
              <w:right w:val="single" w:color="auto" w:sz="4" w:space="0"/>
            </w:tcBorders>
            <w:vAlign w:val="center"/>
          </w:tcPr>
          <w:p>
            <w:pPr>
              <w:widowControl/>
              <w:spacing w:line="240" w:lineRule="atLeast"/>
              <w:jc w:val="center"/>
              <w:rPr>
                <w:rFonts w:hint="eastAsia" w:ascii="Times New Roman" w:hAnsi="Times New Roman" w:eastAsia="仿宋_GB2312"/>
                <w:color w:val="000000" w:themeColor="text1"/>
                <w:w w:val="90"/>
                <w:kern w:val="0"/>
                <w:sz w:val="20"/>
                <w:szCs w:val="20"/>
                <w:lang w:val="en-US" w:eastAsia="zh-CN"/>
                <w14:textFill>
                  <w14:solidFill>
                    <w14:schemeClr w14:val="tx1"/>
                  </w14:solidFill>
                </w14:textFill>
              </w:rPr>
            </w:pPr>
            <w:r>
              <w:rPr>
                <w:rFonts w:hint="eastAsia" w:ascii="Times New Roman" w:hAnsi="Times New Roman"/>
                <w:color w:val="000000" w:themeColor="text1"/>
                <w:w w:val="90"/>
                <w:kern w:val="0"/>
                <w:sz w:val="20"/>
                <w:szCs w:val="20"/>
                <w:lang w:val="en-US" w:eastAsia="zh-CN"/>
                <w14:textFill>
                  <w14:solidFill>
                    <w14:schemeClr w14:val="tx1"/>
                  </w14:solidFill>
                </w14:textFill>
              </w:rPr>
              <w:t>7</w:t>
            </w:r>
          </w:p>
        </w:tc>
        <w:tc>
          <w:tcPr>
            <w:tcW w:w="2255" w:type="dxa"/>
            <w:vMerge w:val="restart"/>
            <w:tcBorders>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7.</w:t>
            </w:r>
            <w:r>
              <w:rPr>
                <w:rFonts w:hint="eastAsia" w:ascii="仿宋" w:hAnsi="仿宋" w:eastAsia="仿宋"/>
                <w:color w:val="auto"/>
                <w:kern w:val="0"/>
                <w:sz w:val="18"/>
                <w:szCs w:val="18"/>
              </w:rPr>
              <w:t>信息公示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7.1</w:t>
            </w:r>
          </w:p>
        </w:tc>
        <w:tc>
          <w:tcPr>
            <w:tcW w:w="467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olor w:val="auto"/>
                <w:kern w:val="0"/>
                <w:sz w:val="18"/>
                <w:szCs w:val="18"/>
              </w:rPr>
            </w:pPr>
            <w:r>
              <w:rPr>
                <w:rFonts w:hint="eastAsia" w:ascii="仿宋" w:hAnsi="仿宋" w:eastAsia="仿宋"/>
                <w:color w:val="auto"/>
                <w:kern w:val="0"/>
                <w:sz w:val="18"/>
                <w:szCs w:val="18"/>
              </w:rPr>
              <w:t>在市场醒目位置及时公布本市场食品安全管理制度、食品安全管理人员、投诉举报电话、市场自查结果、食用农产品抽样检验信息以及不合格食用农产品处理结果等信息。</w:t>
            </w:r>
          </w:p>
        </w:tc>
        <w:tc>
          <w:tcPr>
            <w:tcW w:w="5255" w:type="dxa"/>
            <w:tcBorders>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eastAsia="仿宋_GB2312" w:cs="Times New Roman"/>
                <w:color w:val="000000" w:themeColor="text1"/>
                <w:kern w:val="0"/>
                <w:sz w:val="18"/>
                <w:szCs w:val="18"/>
                <w:lang w:val="en-US" w:eastAsia="zh-CN" w:bidi="ar-SA"/>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二十六条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vMerge w:val="continue"/>
            <w:tcBorders>
              <w:left w:val="single" w:color="auto" w:sz="4" w:space="0"/>
              <w:bottom w:val="single" w:color="auto" w:sz="4" w:space="0"/>
              <w:right w:val="single" w:color="auto" w:sz="4" w:space="0"/>
            </w:tcBorders>
            <w:vAlign w:val="center"/>
          </w:tcPr>
          <w:p>
            <w:pPr>
              <w:widowControl/>
              <w:numPr>
                <w:ilvl w:val="0"/>
                <w:numId w:val="0"/>
              </w:numPr>
              <w:spacing w:line="240" w:lineRule="atLeast"/>
              <w:ind w:leftChars="0"/>
              <w:jc w:val="center"/>
              <w:rPr>
                <w:rFonts w:ascii="Times New Roman" w:hAnsi="Times New Roman"/>
                <w:color w:val="000000" w:themeColor="text1"/>
                <w:w w:val="90"/>
                <w:kern w:val="0"/>
                <w:sz w:val="20"/>
                <w:szCs w:val="20"/>
                <w14:textFill>
                  <w14:solidFill>
                    <w14:schemeClr w14:val="tx1"/>
                  </w14:solidFill>
                </w14:textFill>
              </w:rPr>
            </w:pPr>
          </w:p>
        </w:tc>
        <w:tc>
          <w:tcPr>
            <w:tcW w:w="22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7.2</w:t>
            </w:r>
          </w:p>
        </w:tc>
        <w:tc>
          <w:tcPr>
            <w:tcW w:w="467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olor w:val="auto"/>
                <w:kern w:val="0"/>
                <w:sz w:val="18"/>
                <w:szCs w:val="18"/>
              </w:rPr>
            </w:pPr>
            <w:r>
              <w:rPr>
                <w:rFonts w:hint="eastAsia" w:ascii="仿宋" w:hAnsi="仿宋" w:eastAsia="仿宋"/>
                <w:color w:val="auto"/>
                <w:kern w:val="0"/>
                <w:sz w:val="18"/>
                <w:szCs w:val="18"/>
              </w:rPr>
              <w:t>张贴并保持上次监督检查结果记录</w:t>
            </w:r>
          </w:p>
        </w:tc>
        <w:tc>
          <w:tcPr>
            <w:tcW w:w="5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《食品生产经营监督检查管理办法》</w:t>
            </w:r>
            <w:r>
              <w:rPr>
                <w:rFonts w:ascii="Times New Roman" w:hAnsi="Times New Roman"/>
                <w:color w:val="000000" w:themeColor="text1"/>
                <w:kern w:val="0"/>
                <w:sz w:val="18"/>
                <w:szCs w:val="18"/>
                <w14:textFill>
                  <w14:solidFill>
                    <w14:schemeClr w14:val="tx1"/>
                  </w14:solidFill>
                </w14:textFill>
              </w:rPr>
              <w:t>第</w:t>
            </w:r>
            <w:r>
              <w:rPr>
                <w:rFonts w:hint="eastAsia" w:ascii="Times New Roman" w:hAnsi="Times New Roman"/>
                <w:color w:val="000000" w:themeColor="text1"/>
                <w:kern w:val="0"/>
                <w:sz w:val="18"/>
                <w:szCs w:val="18"/>
                <w:lang w:eastAsia="zh-CN"/>
                <w14:textFill>
                  <w14:solidFill>
                    <w14:schemeClr w14:val="tx1"/>
                  </w14:solidFill>
                </w14:textFill>
              </w:rPr>
              <w:t>三十九</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40" w:lineRule="atLeast"/>
              <w:ind w:leftChars="0"/>
              <w:jc w:val="center"/>
              <w:rPr>
                <w:rFonts w:hint="eastAsia" w:ascii="Times New Roman" w:hAnsi="Times New Roman" w:eastAsia="仿宋_GB2312"/>
                <w:color w:val="000000" w:themeColor="text1"/>
                <w:w w:val="90"/>
                <w:kern w:val="0"/>
                <w:sz w:val="20"/>
                <w:szCs w:val="20"/>
                <w:lang w:val="en-US" w:eastAsia="zh-CN"/>
                <w14:textFill>
                  <w14:solidFill>
                    <w14:schemeClr w14:val="tx1"/>
                  </w14:solidFill>
                </w14:textFill>
              </w:rPr>
            </w:pPr>
            <w:r>
              <w:rPr>
                <w:rFonts w:hint="eastAsia" w:ascii="Times New Roman" w:hAnsi="Times New Roman"/>
                <w:color w:val="000000" w:themeColor="text1"/>
                <w:w w:val="90"/>
                <w:kern w:val="0"/>
                <w:sz w:val="20"/>
                <w:szCs w:val="20"/>
                <w:lang w:val="en-US" w:eastAsia="zh-CN"/>
                <w14:textFill>
                  <w14:solidFill>
                    <w14:schemeClr w14:val="tx1"/>
                  </w14:solidFill>
                </w14:textFill>
              </w:rPr>
              <w:t>8</w:t>
            </w:r>
          </w:p>
        </w:tc>
        <w:tc>
          <w:tcPr>
            <w:tcW w:w="2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hint="eastAsia" w:ascii="仿宋" w:hAnsi="仿宋" w:eastAsia="仿宋"/>
                <w:color w:val="auto"/>
                <w:kern w:val="0"/>
                <w:sz w:val="18"/>
                <w:szCs w:val="18"/>
              </w:rPr>
              <w:t>8</w:t>
            </w:r>
            <w:r>
              <w:rPr>
                <w:rFonts w:ascii="仿宋" w:hAnsi="仿宋" w:eastAsia="仿宋"/>
                <w:color w:val="auto"/>
                <w:kern w:val="0"/>
                <w:sz w:val="18"/>
                <w:szCs w:val="18"/>
              </w:rPr>
              <w:t>.食用农产品销售凭证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ascii="仿宋" w:hAnsi="仿宋" w:eastAsia="仿宋"/>
                <w:color w:val="auto"/>
                <w:kern w:val="0"/>
                <w:sz w:val="18"/>
                <w:szCs w:val="18"/>
              </w:rPr>
              <w:t>8.1</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both"/>
              <w:rPr>
                <w:rFonts w:ascii="Times New Roman" w:hAnsi="Times New Roman"/>
                <w:color w:val="auto"/>
                <w:kern w:val="0"/>
                <w:sz w:val="18"/>
                <w:szCs w:val="18"/>
              </w:rPr>
            </w:pPr>
            <w:r>
              <w:rPr>
                <w:rFonts w:ascii="仿宋" w:hAnsi="仿宋" w:eastAsia="仿宋"/>
                <w:color w:val="auto"/>
                <w:kern w:val="0"/>
                <w:sz w:val="18"/>
                <w:szCs w:val="18"/>
              </w:rPr>
              <w:t>提供合规的统一格式销售凭证。</w:t>
            </w:r>
          </w:p>
        </w:tc>
        <w:tc>
          <w:tcPr>
            <w:tcW w:w="5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十九</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567"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40" w:lineRule="atLeast"/>
              <w:ind w:leftChars="0"/>
              <w:jc w:val="center"/>
              <w:rPr>
                <w:rFonts w:hint="eastAsia" w:ascii="Times New Roman" w:hAnsi="Times New Roman" w:eastAsia="仿宋_GB2312"/>
                <w:color w:val="000000" w:themeColor="text1"/>
                <w:w w:val="90"/>
                <w:kern w:val="0"/>
                <w:sz w:val="20"/>
                <w:szCs w:val="20"/>
                <w:lang w:val="en-US" w:eastAsia="zh-CN"/>
                <w14:textFill>
                  <w14:solidFill>
                    <w14:schemeClr w14:val="tx1"/>
                  </w14:solidFill>
                </w14:textFill>
              </w:rPr>
            </w:pPr>
            <w:r>
              <w:rPr>
                <w:rFonts w:hint="eastAsia" w:ascii="Times New Roman" w:hAnsi="Times New Roman"/>
                <w:color w:val="000000" w:themeColor="text1"/>
                <w:w w:val="90"/>
                <w:kern w:val="0"/>
                <w:sz w:val="20"/>
                <w:szCs w:val="20"/>
                <w:lang w:val="en-US" w:eastAsia="zh-CN"/>
                <w14:textFill>
                  <w14:solidFill>
                    <w14:schemeClr w14:val="tx1"/>
                  </w14:solidFill>
                </w14:textFill>
              </w:rPr>
              <w:t>9</w:t>
            </w:r>
          </w:p>
        </w:tc>
        <w:tc>
          <w:tcPr>
            <w:tcW w:w="2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hint="eastAsia" w:ascii="仿宋" w:hAnsi="仿宋" w:eastAsia="仿宋"/>
                <w:color w:val="auto"/>
                <w:kern w:val="0"/>
                <w:sz w:val="18"/>
                <w:szCs w:val="18"/>
              </w:rPr>
              <w:t>9.实地考察</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18"/>
                <w:szCs w:val="18"/>
              </w:rPr>
            </w:pPr>
            <w:r>
              <w:rPr>
                <w:rFonts w:hint="eastAsia" w:ascii="仿宋" w:hAnsi="仿宋" w:eastAsia="仿宋"/>
                <w:color w:val="auto"/>
                <w:kern w:val="0"/>
                <w:sz w:val="18"/>
                <w:szCs w:val="18"/>
              </w:rPr>
              <w:t>9.</w:t>
            </w:r>
            <w:r>
              <w:rPr>
                <w:rFonts w:ascii="仿宋" w:hAnsi="仿宋" w:eastAsia="仿宋"/>
                <w:color w:val="auto"/>
                <w:kern w:val="0"/>
                <w:sz w:val="18"/>
                <w:szCs w:val="18"/>
              </w:rPr>
              <w:t>1</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jc w:val="both"/>
              <w:rPr>
                <w:rFonts w:ascii="Times New Roman" w:hAnsi="Times New Roman"/>
                <w:color w:val="auto"/>
                <w:kern w:val="0"/>
                <w:sz w:val="18"/>
                <w:szCs w:val="18"/>
              </w:rPr>
            </w:pPr>
            <w:r>
              <w:rPr>
                <w:rFonts w:hint="eastAsia" w:ascii="仿宋" w:hAnsi="仿宋" w:eastAsia="仿宋"/>
                <w:color w:val="auto"/>
                <w:kern w:val="0"/>
                <w:sz w:val="18"/>
                <w:szCs w:val="18"/>
              </w:rPr>
              <w:t>与屠宰厂（场）、食用农产品种植养殖基地签订协议的批发市场开办者，对屠宰厂（场）和食用农产品种植养殖基地进行实地考察，了解食用农产品生产过程以及相关信息。</w:t>
            </w:r>
          </w:p>
        </w:tc>
        <w:tc>
          <w:tcPr>
            <w:tcW w:w="52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Times New Roman" w:hAnsi="Times New Roman" w:eastAsia="仿宋_GB2312" w:cs="Times New Roman"/>
                <w:color w:val="000000" w:themeColor="text1"/>
                <w:kern w:val="0"/>
                <w:sz w:val="18"/>
                <w:szCs w:val="18"/>
                <w:lang w:val="en-US" w:eastAsia="zh-CN" w:bidi="ar-SA"/>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《食用农产品市场销售质量安全监督管理办法》第</w:t>
            </w:r>
            <w:r>
              <w:rPr>
                <w:rFonts w:hint="eastAsia" w:ascii="Times New Roman" w:hAnsi="Times New Roman"/>
                <w:color w:val="000000" w:themeColor="text1"/>
                <w:kern w:val="0"/>
                <w:sz w:val="18"/>
                <w:szCs w:val="18"/>
                <w:lang w:eastAsia="zh-CN"/>
                <w14:textFill>
                  <w14:solidFill>
                    <w14:schemeClr w14:val="tx1"/>
                  </w14:solidFill>
                </w14:textFill>
              </w:rPr>
              <w:t>二十八</w:t>
            </w:r>
            <w:r>
              <w:rPr>
                <w:rFonts w:ascii="Times New Roman" w:hAnsi="Times New Roman"/>
                <w:color w:val="000000" w:themeColor="text1"/>
                <w:kern w:val="0"/>
                <w:sz w:val="18"/>
                <w:szCs w:val="18"/>
                <w14:textFill>
                  <w14:solidFill>
                    <w14:schemeClr w14:val="tx1"/>
                  </w14:solidFill>
                </w14:textFill>
              </w:rPr>
              <w:t>条</w:t>
            </w:r>
            <w:r>
              <w:rPr>
                <w:rFonts w:hint="eastAsia" w:ascii="Times New Roman" w:hAnsi="Times New Roman"/>
                <w:color w:val="000000" w:themeColor="text1"/>
                <w:kern w:val="0"/>
                <w:sz w:val="18"/>
                <w:szCs w:val="18"/>
                <w14:textFill>
                  <w14:solidFill>
                    <w14:schemeClr w14:val="tx1"/>
                  </w14:solidFill>
                </w14:textFill>
              </w:rPr>
              <w:t>。</w:t>
            </w:r>
          </w:p>
        </w:tc>
      </w:tr>
    </w:tbl>
    <w:p>
      <w:pPr>
        <w:ind w:left="120" w:hanging="120" w:hangingChars="50"/>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 xml:space="preserve"> 注：食用农产品集中交易市场开办者，指依法设立、为食用农产品批发、零售提供场地、设施、服务以及日常管理的企业法人或者其他组织。</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377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94"/>
    <w:rsid w:val="00002D5F"/>
    <w:rsid w:val="0000644A"/>
    <w:rsid w:val="0001197F"/>
    <w:rsid w:val="000257A1"/>
    <w:rsid w:val="00035797"/>
    <w:rsid w:val="0004104F"/>
    <w:rsid w:val="00041EE3"/>
    <w:rsid w:val="000432BF"/>
    <w:rsid w:val="000443A0"/>
    <w:rsid w:val="00055714"/>
    <w:rsid w:val="000A466E"/>
    <w:rsid w:val="000B6FFB"/>
    <w:rsid w:val="000C03F9"/>
    <w:rsid w:val="000C06B9"/>
    <w:rsid w:val="000C2F8B"/>
    <w:rsid w:val="000D2429"/>
    <w:rsid w:val="000D7B24"/>
    <w:rsid w:val="000F47F8"/>
    <w:rsid w:val="000F7BD4"/>
    <w:rsid w:val="00102020"/>
    <w:rsid w:val="00121C06"/>
    <w:rsid w:val="0012549F"/>
    <w:rsid w:val="00133CC4"/>
    <w:rsid w:val="00137B49"/>
    <w:rsid w:val="00140AF3"/>
    <w:rsid w:val="00151C90"/>
    <w:rsid w:val="001618F7"/>
    <w:rsid w:val="00163019"/>
    <w:rsid w:val="00170BB6"/>
    <w:rsid w:val="001D00EF"/>
    <w:rsid w:val="001E676F"/>
    <w:rsid w:val="001F3B9F"/>
    <w:rsid w:val="0021105F"/>
    <w:rsid w:val="00223BB6"/>
    <w:rsid w:val="002344A4"/>
    <w:rsid w:val="00271697"/>
    <w:rsid w:val="002800B6"/>
    <w:rsid w:val="0028099E"/>
    <w:rsid w:val="00291242"/>
    <w:rsid w:val="002D03AB"/>
    <w:rsid w:val="003129EA"/>
    <w:rsid w:val="00333545"/>
    <w:rsid w:val="00354768"/>
    <w:rsid w:val="00372294"/>
    <w:rsid w:val="00375A23"/>
    <w:rsid w:val="00380A12"/>
    <w:rsid w:val="003903A3"/>
    <w:rsid w:val="00391378"/>
    <w:rsid w:val="003A19FC"/>
    <w:rsid w:val="003A52CC"/>
    <w:rsid w:val="003D07D4"/>
    <w:rsid w:val="003E78BC"/>
    <w:rsid w:val="003E7F9B"/>
    <w:rsid w:val="00404135"/>
    <w:rsid w:val="00412AC6"/>
    <w:rsid w:val="004311C3"/>
    <w:rsid w:val="004379EF"/>
    <w:rsid w:val="00443359"/>
    <w:rsid w:val="00444E51"/>
    <w:rsid w:val="00477BB0"/>
    <w:rsid w:val="004A4B92"/>
    <w:rsid w:val="004D5972"/>
    <w:rsid w:val="004F04CD"/>
    <w:rsid w:val="004F1717"/>
    <w:rsid w:val="00502CD0"/>
    <w:rsid w:val="00522384"/>
    <w:rsid w:val="00526338"/>
    <w:rsid w:val="00540041"/>
    <w:rsid w:val="00553A0B"/>
    <w:rsid w:val="00553B0A"/>
    <w:rsid w:val="00557AEE"/>
    <w:rsid w:val="0058039C"/>
    <w:rsid w:val="00581FA7"/>
    <w:rsid w:val="00594AA2"/>
    <w:rsid w:val="005E2238"/>
    <w:rsid w:val="005E2863"/>
    <w:rsid w:val="005E3E22"/>
    <w:rsid w:val="006145C1"/>
    <w:rsid w:val="00616EF7"/>
    <w:rsid w:val="00624121"/>
    <w:rsid w:val="00625E8F"/>
    <w:rsid w:val="006374F3"/>
    <w:rsid w:val="00652EC3"/>
    <w:rsid w:val="0066430A"/>
    <w:rsid w:val="00666A0B"/>
    <w:rsid w:val="006952D3"/>
    <w:rsid w:val="006B4AED"/>
    <w:rsid w:val="006C6C61"/>
    <w:rsid w:val="006E0996"/>
    <w:rsid w:val="006F51FB"/>
    <w:rsid w:val="00703906"/>
    <w:rsid w:val="007042A2"/>
    <w:rsid w:val="00720D7D"/>
    <w:rsid w:val="00732F0D"/>
    <w:rsid w:val="00750D28"/>
    <w:rsid w:val="00772C04"/>
    <w:rsid w:val="0078015F"/>
    <w:rsid w:val="00793A37"/>
    <w:rsid w:val="00794C0A"/>
    <w:rsid w:val="007B2EF7"/>
    <w:rsid w:val="007B3E9B"/>
    <w:rsid w:val="007C0155"/>
    <w:rsid w:val="007C046C"/>
    <w:rsid w:val="007D0A86"/>
    <w:rsid w:val="007D35C7"/>
    <w:rsid w:val="007E4CF9"/>
    <w:rsid w:val="00802945"/>
    <w:rsid w:val="00851FF1"/>
    <w:rsid w:val="008622B8"/>
    <w:rsid w:val="00862ABC"/>
    <w:rsid w:val="00873F20"/>
    <w:rsid w:val="008779B5"/>
    <w:rsid w:val="00896794"/>
    <w:rsid w:val="008A3EB0"/>
    <w:rsid w:val="008B77B4"/>
    <w:rsid w:val="008D7B83"/>
    <w:rsid w:val="008E1749"/>
    <w:rsid w:val="008F4164"/>
    <w:rsid w:val="008F7381"/>
    <w:rsid w:val="008F7547"/>
    <w:rsid w:val="00903A39"/>
    <w:rsid w:val="00913A28"/>
    <w:rsid w:val="00925669"/>
    <w:rsid w:val="00934AC9"/>
    <w:rsid w:val="00961620"/>
    <w:rsid w:val="00963D12"/>
    <w:rsid w:val="009766A6"/>
    <w:rsid w:val="0099666C"/>
    <w:rsid w:val="009C6CBC"/>
    <w:rsid w:val="009E7C71"/>
    <w:rsid w:val="009E7CA2"/>
    <w:rsid w:val="009F1AE6"/>
    <w:rsid w:val="00A37923"/>
    <w:rsid w:val="00A445EB"/>
    <w:rsid w:val="00A47CFC"/>
    <w:rsid w:val="00A64903"/>
    <w:rsid w:val="00A7720F"/>
    <w:rsid w:val="00AA3D30"/>
    <w:rsid w:val="00AD68BE"/>
    <w:rsid w:val="00AF7EAA"/>
    <w:rsid w:val="00B1198F"/>
    <w:rsid w:val="00B2626F"/>
    <w:rsid w:val="00B900C1"/>
    <w:rsid w:val="00B940B9"/>
    <w:rsid w:val="00B972BE"/>
    <w:rsid w:val="00BA61DD"/>
    <w:rsid w:val="00BD7F8B"/>
    <w:rsid w:val="00C048EE"/>
    <w:rsid w:val="00C061D8"/>
    <w:rsid w:val="00C12033"/>
    <w:rsid w:val="00C12994"/>
    <w:rsid w:val="00C3571D"/>
    <w:rsid w:val="00C42C9F"/>
    <w:rsid w:val="00C44F99"/>
    <w:rsid w:val="00C4553A"/>
    <w:rsid w:val="00C71298"/>
    <w:rsid w:val="00C73301"/>
    <w:rsid w:val="00C860D7"/>
    <w:rsid w:val="00C926E6"/>
    <w:rsid w:val="00CA3165"/>
    <w:rsid w:val="00CA76B6"/>
    <w:rsid w:val="00CB7E07"/>
    <w:rsid w:val="00CC4ACB"/>
    <w:rsid w:val="00CD428E"/>
    <w:rsid w:val="00CE1A24"/>
    <w:rsid w:val="00CE32D3"/>
    <w:rsid w:val="00CE6089"/>
    <w:rsid w:val="00D13D10"/>
    <w:rsid w:val="00D72537"/>
    <w:rsid w:val="00D72910"/>
    <w:rsid w:val="00D83128"/>
    <w:rsid w:val="00DC04B6"/>
    <w:rsid w:val="00DC334A"/>
    <w:rsid w:val="00DF247C"/>
    <w:rsid w:val="00DF3D42"/>
    <w:rsid w:val="00E06AD6"/>
    <w:rsid w:val="00E17D16"/>
    <w:rsid w:val="00E23855"/>
    <w:rsid w:val="00E41E3E"/>
    <w:rsid w:val="00E833CB"/>
    <w:rsid w:val="00EA15F3"/>
    <w:rsid w:val="00EA602F"/>
    <w:rsid w:val="00ED53F2"/>
    <w:rsid w:val="00EE3E55"/>
    <w:rsid w:val="00F125BA"/>
    <w:rsid w:val="00F24998"/>
    <w:rsid w:val="00F44B71"/>
    <w:rsid w:val="00F5557F"/>
    <w:rsid w:val="00F82B12"/>
    <w:rsid w:val="00FB5EA5"/>
    <w:rsid w:val="00FC323D"/>
    <w:rsid w:val="00FE74A0"/>
    <w:rsid w:val="00FE7648"/>
    <w:rsid w:val="00FF7236"/>
    <w:rsid w:val="27FF1D07"/>
    <w:rsid w:val="3E7FB68F"/>
    <w:rsid w:val="3FEF513C"/>
    <w:rsid w:val="5EE72384"/>
    <w:rsid w:val="5F2F547A"/>
    <w:rsid w:val="6272C52B"/>
    <w:rsid w:val="6EF5C782"/>
    <w:rsid w:val="6F9F8955"/>
    <w:rsid w:val="7FED2506"/>
    <w:rsid w:val="7FEFA212"/>
    <w:rsid w:val="BFFDCE0C"/>
    <w:rsid w:val="CFDFEB23"/>
    <w:rsid w:val="D6BB6FB4"/>
    <w:rsid w:val="D7F8FB41"/>
    <w:rsid w:val="DF73E981"/>
    <w:rsid w:val="EECF9B9F"/>
    <w:rsid w:val="EEF91253"/>
    <w:rsid w:val="FADFB6FD"/>
    <w:rsid w:val="FEFCA913"/>
    <w:rsid w:val="FFF9D0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中宋" w:eastAsia="仿宋_GB2312"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270</Words>
  <Characters>1545</Characters>
  <Lines>12</Lines>
  <Paragraphs>3</Paragraphs>
  <TotalTime>1</TotalTime>
  <ScaleCrop>false</ScaleCrop>
  <LinksUpToDate>false</LinksUpToDate>
  <CharactersWithSpaces>1812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2020-07-11T15:53:00Z</dcterms:created>
  <dc:creator>霍廉</dc:creator>
  <cp:lastModifiedBy>scw</cp:lastModifiedBy>
  <cp:lastPrinted>2020-07-09T16:24:00Z</cp:lastPrinted>
  <dcterms:modified xsi:type="dcterms:W3CDTF">2023-12-08T09:08:54Z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