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pacing w:val="-9"/>
          <w:szCs w:val="32"/>
        </w:rPr>
      </w:pPr>
      <w:r>
        <w:rPr>
          <w:rFonts w:hint="eastAsia" w:ascii="黑体" w:eastAsia="黑体"/>
          <w:spacing w:val="-9"/>
          <w:szCs w:val="32"/>
        </w:rPr>
        <w:t>附件3</w:t>
      </w:r>
    </w:p>
    <w:p>
      <w:pPr>
        <w:spacing w:line="600" w:lineRule="exact"/>
        <w:jc w:val="center"/>
        <w:rPr>
          <w:rFonts w:hint="eastAsia" w:ascii="方正小标宋_GBK" w:eastAsia="方正小标宋_GBK" w:cs="仿宋_GB2312"/>
          <w:spacing w:val="-9"/>
          <w:sz w:val="44"/>
          <w:szCs w:val="32"/>
        </w:rPr>
      </w:pPr>
    </w:p>
    <w:p>
      <w:pPr>
        <w:spacing w:line="600" w:lineRule="exact"/>
        <w:jc w:val="center"/>
        <w:rPr>
          <w:rFonts w:hint="eastAsia" w:ascii="方正小标宋_GBK" w:eastAsia="方正小标宋_GBK" w:cs="仿宋_GB2312"/>
          <w:spacing w:val="-9"/>
          <w:sz w:val="44"/>
          <w:szCs w:val="32"/>
        </w:rPr>
      </w:pPr>
      <w:r>
        <w:rPr>
          <w:rFonts w:hint="eastAsia" w:ascii="方正小标宋_GBK" w:eastAsia="方正小标宋_GBK" w:cs="仿宋_GB2312"/>
          <w:spacing w:val="-9"/>
          <w:sz w:val="44"/>
          <w:szCs w:val="32"/>
        </w:rPr>
        <w:t>省人民政府决定修改的</w:t>
      </w:r>
      <w:r>
        <w:rPr>
          <w:rFonts w:ascii="方正小标宋_GBK" w:eastAsia="方正小标宋_GBK" w:cs="仿宋_GB2312"/>
          <w:spacing w:val="-9"/>
          <w:sz w:val="44"/>
          <w:szCs w:val="32"/>
        </w:rPr>
        <w:t>行政</w:t>
      </w:r>
      <w:r>
        <w:rPr>
          <w:rFonts w:hint="eastAsia" w:ascii="方正小标宋_GBK" w:eastAsia="方正小标宋_GBK" w:cs="仿宋_GB2312"/>
          <w:spacing w:val="-9"/>
          <w:sz w:val="44"/>
          <w:szCs w:val="32"/>
        </w:rPr>
        <w:t>规范性文件目录</w:t>
      </w:r>
    </w:p>
    <w:p>
      <w:pPr>
        <w:spacing w:line="600" w:lineRule="exact"/>
        <w:jc w:val="center"/>
        <w:rPr>
          <w:rFonts w:hint="eastAsia" w:ascii="方正小标宋_GBK" w:eastAsia="方正小标宋_GBK" w:cs="仿宋_GB2312"/>
          <w:spacing w:val="-9"/>
          <w:sz w:val="44"/>
          <w:szCs w:val="32"/>
        </w:rPr>
      </w:pPr>
      <w:r>
        <w:rPr>
          <w:rFonts w:hint="eastAsia" w:ascii="方正小标宋_GBK" w:eastAsia="方正小标宋_GBK" w:cs="仿宋_GB2312"/>
          <w:spacing w:val="-9"/>
          <w:sz w:val="44"/>
          <w:szCs w:val="32"/>
        </w:rPr>
        <w:t>（2</w:t>
      </w:r>
      <w:r>
        <w:rPr>
          <w:rFonts w:hint="eastAsia" w:ascii="方正小标宋_GBK" w:eastAsia="方正小标宋_GBK" w:cs="仿宋_GB2312"/>
          <w:spacing w:val="-9"/>
          <w:sz w:val="44"/>
          <w:szCs w:val="32"/>
          <w:lang w:val="en-US" w:eastAsia="zh-CN"/>
        </w:rPr>
        <w:t>7</w:t>
      </w:r>
      <w:r>
        <w:rPr>
          <w:rFonts w:hint="eastAsia" w:ascii="方正小标宋_GBK" w:eastAsia="方正小标宋_GBK" w:cs="仿宋_GB2312"/>
          <w:spacing w:val="-9"/>
          <w:sz w:val="44"/>
          <w:szCs w:val="32"/>
        </w:rPr>
        <w:t>件）</w:t>
      </w:r>
    </w:p>
    <w:tbl>
      <w:tblPr>
        <w:tblStyle w:val="4"/>
        <w:tblW w:w="88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5329"/>
        <w:gridCol w:w="2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i w:val="0"/>
                <w:color w:val="auto"/>
                <w:sz w:val="22"/>
                <w:szCs w:val="22"/>
                <w:u w:val="none"/>
              </w:rPr>
            </w:pPr>
            <w:r>
              <w:rPr>
                <w:rFonts w:hint="eastAsia" w:ascii="黑体" w:hAnsi="宋体" w:eastAsia="黑体" w:cs="黑体"/>
                <w:i w:val="0"/>
                <w:snapToGrid w:val="0"/>
                <w:color w:val="auto"/>
                <w:kern w:val="0"/>
                <w:sz w:val="22"/>
                <w:szCs w:val="22"/>
                <w:u w:val="none"/>
                <w:lang w:val="en-US" w:eastAsia="zh-CN"/>
              </w:rPr>
              <w:t>序号</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snapToGrid w:val="0"/>
                <w:color w:val="auto"/>
                <w:kern w:val="0"/>
                <w:sz w:val="22"/>
                <w:szCs w:val="22"/>
                <w:u w:val="none"/>
                <w:lang w:val="en-US" w:eastAsia="zh-CN"/>
              </w:rPr>
              <w:t>文件名称</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auto"/>
                <w:sz w:val="22"/>
                <w:szCs w:val="22"/>
                <w:u w:val="none"/>
              </w:rPr>
            </w:pPr>
            <w:r>
              <w:rPr>
                <w:rFonts w:hint="eastAsia" w:ascii="黑体" w:hAnsi="宋体" w:eastAsia="黑体" w:cs="黑体"/>
                <w:i w:val="0"/>
                <w:snapToGrid w:val="0"/>
                <w:color w:val="auto"/>
                <w:kern w:val="0"/>
                <w:sz w:val="22"/>
                <w:szCs w:val="22"/>
                <w:u w:val="none"/>
                <w:lang w:val="en-US" w:eastAsia="zh-CN"/>
              </w:rPr>
              <w:t>发文字号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1</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省人民政府关于建立农村低保季节性缺粮户粮食救助制度的通知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黔府发〔2011〕16号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2</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省人民政府关于进一步加强统计工作的通知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黔府发〔2011〕22号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snapToGrid w:val="0"/>
                <w:color w:val="auto"/>
                <w:kern w:val="0"/>
                <w:sz w:val="22"/>
                <w:szCs w:val="22"/>
                <w:u w:val="none"/>
                <w:lang w:val="en-US" w:eastAsia="zh-CN"/>
              </w:rPr>
            </w:pPr>
            <w:r>
              <w:rPr>
                <w:rFonts w:hint="eastAsia" w:ascii="仿宋_GB2312" w:hAnsi="宋体" w:cs="仿宋_GB2312"/>
                <w:i w:val="0"/>
                <w:snapToGrid w:val="0"/>
                <w:color w:val="auto"/>
                <w:kern w:val="0"/>
                <w:sz w:val="22"/>
                <w:szCs w:val="22"/>
                <w:u w:val="none"/>
                <w:lang w:val="en-US" w:eastAsia="zh-CN"/>
              </w:rPr>
              <w:t>3</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省人民政府关于促进民航业加快发展的意见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黔府发〔2013〕3号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4</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省人民政府关于进一步加强和改进最低生活保障工作的实施意见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黔府发〔2013〕14号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5</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省人民政府关于加快发展养老服务业的实施意见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黔府发〔2014〕17号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6</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省人民政府关于加大利用外资力度推动经济高质量发展的实施意见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黔府发〔2019〕7号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7</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省人民政府关于印发贵州省农村村民住宅建设管理办法(试行)的通知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黔府发〔2021〕7号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8</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省人民政府办公厅关于建立优抚对象抚恤补助自然增长机制的通知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黔府办发〔2005〕51号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9</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省人民政府办公厅关于调整建设用地审批方式的通知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黔府办发〔2006〕8号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10</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省人民政府办公厅关于进一步提高利用外资和招商引资项目行政审批效率和服务水平的通知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11</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省人民政府办公厅关于实施妇女特色手工产业锦绣计划的意见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黔府办发〔2013〕42号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12</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省人民政府办公厅关于进一步加强和规范煤矿驻矿安全监管员管理工作的通知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13</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省人民政府办公厅关于全面推行矿业权招拍挂出让制度的通知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黔府办发〔2014〕33号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14</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省人民政府办公厅关于政府向社会力量购买服务的实施意见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黔府办发〔2014〕39号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15</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省人民政府办公厅转发省民政厅等部门关于进一步做好复员退伍军人困难帮扶工作的十条意见的通知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黔府办发〔2014〕43号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16</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省人民政府办公厅印发关于支持社会力量发展养老服务业的政策措施的通知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17</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省人民政府办公厅关于进一步加强林业有害生物防治工作的实施意见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黔府办发〔2015〕12号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18</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省人民政府办公厅关于印发贵州省民族团结进步模范评选表彰办法的通知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黔府办发〔2015〕49号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19</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省人民政府办公厅关于印发贵州省政务数据资源管理暂行办法的通知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黔府办发〔2016〕42号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20</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省人民政府办公厅关于印发贵州省人民政府扶贫专线办理办法的通知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黔府办发〔2017〕23号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21</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省人民政府办公厅关于印发贵州省乡村建设规划许可实施办法（试行）的通知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黔府办发〔2017〕66号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22</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省人民政府办公厅关于全面放开养老服务市场提升养老服务质量的实施意见</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23</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cs="仿宋_GB2312"/>
                <w:i w:val="0"/>
                <w:snapToGrid w:val="0"/>
                <w:color w:val="auto"/>
                <w:kern w:val="0"/>
                <w:sz w:val="22"/>
                <w:szCs w:val="22"/>
                <w:u w:val="none"/>
                <w:lang w:val="en-US" w:eastAsia="zh-CN"/>
              </w:rPr>
              <w:t>省人民政府办公厅关于印发贵州省省长质量奖管理办法（试行）的通知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黔府办发〔2018〕</w:t>
            </w:r>
            <w:r>
              <w:rPr>
                <w:rFonts w:hint="eastAsia" w:ascii="仿宋_GB2312" w:hAnsi="宋体" w:cs="仿宋_GB2312"/>
                <w:i w:val="0"/>
                <w:snapToGrid w:val="0"/>
                <w:color w:val="auto"/>
                <w:kern w:val="0"/>
                <w:sz w:val="22"/>
                <w:szCs w:val="22"/>
                <w:u w:val="none"/>
                <w:lang w:val="en-US" w:eastAsia="zh-CN"/>
              </w:rPr>
              <w:t>44</w:t>
            </w:r>
            <w:r>
              <w:rPr>
                <w:rFonts w:hint="eastAsia" w:ascii="仿宋_GB2312" w:hAnsi="宋体" w:eastAsia="仿宋_GB2312" w:cs="仿宋_GB2312"/>
                <w:i w:val="0"/>
                <w:snapToGrid w:val="0"/>
                <w:color w:val="auto"/>
                <w:kern w:val="0"/>
                <w:sz w:val="22"/>
                <w:szCs w:val="22"/>
                <w:u w:val="no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24</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省人民政府办公厅关于加强砂石土资源开发管理的通知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黔府办函〔2014〕5号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25</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省人民政府办公厅关于印发政府专职消防队</w:t>
            </w:r>
            <w:r>
              <w:rPr>
                <w:rFonts w:hint="eastAsia" w:ascii="仿宋_GB2312" w:hAnsi="宋体" w:cs="仿宋_GB2312"/>
                <w:i w:val="0"/>
                <w:snapToGrid w:val="0"/>
                <w:color w:val="auto"/>
                <w:kern w:val="0"/>
                <w:sz w:val="22"/>
                <w:szCs w:val="22"/>
                <w:u w:val="none"/>
                <w:lang w:val="en-US" w:eastAsia="zh-CN"/>
              </w:rPr>
              <w:t>伍</w:t>
            </w:r>
            <w:r>
              <w:rPr>
                <w:rFonts w:hint="eastAsia" w:ascii="仿宋_GB2312" w:hAnsi="宋体" w:eastAsia="仿宋_GB2312" w:cs="仿宋_GB2312"/>
                <w:i w:val="0"/>
                <w:snapToGrid w:val="0"/>
                <w:color w:val="auto"/>
                <w:kern w:val="0"/>
                <w:sz w:val="22"/>
                <w:szCs w:val="22"/>
                <w:u w:val="none"/>
                <w:lang w:val="en-US" w:eastAsia="zh-CN"/>
              </w:rPr>
              <w:t>建设管理办法的通知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sz w:val="22"/>
                <w:szCs w:val="22"/>
                <w:u w:val="none"/>
                <w:lang w:val="en-US" w:eastAsia="zh-CN" w:bidi="ar-SA"/>
              </w:rPr>
            </w:pPr>
            <w:r>
              <w:rPr>
                <w:rFonts w:hint="eastAsia" w:ascii="仿宋_GB2312" w:hAnsi="宋体" w:eastAsia="仿宋_GB2312" w:cs="仿宋_GB2312"/>
                <w:i w:val="0"/>
                <w:snapToGrid w:val="0"/>
                <w:color w:val="auto"/>
                <w:kern w:val="0"/>
                <w:sz w:val="22"/>
                <w:szCs w:val="22"/>
                <w:u w:val="none"/>
                <w:lang w:val="en-US" w:eastAsia="zh-CN"/>
              </w:rPr>
              <w:t>黔府</w:t>
            </w:r>
            <w:r>
              <w:rPr>
                <w:rFonts w:hint="eastAsia" w:ascii="仿宋_GB2312" w:hAnsi="宋体" w:cs="仿宋_GB2312"/>
                <w:i w:val="0"/>
                <w:snapToGrid w:val="0"/>
                <w:color w:val="auto"/>
                <w:kern w:val="0"/>
                <w:sz w:val="22"/>
                <w:szCs w:val="22"/>
                <w:u w:val="none"/>
                <w:lang w:val="en-US" w:eastAsia="zh-CN"/>
              </w:rPr>
              <w:t>办</w:t>
            </w:r>
            <w:r>
              <w:rPr>
                <w:rFonts w:hint="eastAsia" w:ascii="仿宋_GB2312" w:hAnsi="宋体" w:eastAsia="仿宋_GB2312" w:cs="仿宋_GB2312"/>
                <w:i w:val="0"/>
                <w:snapToGrid w:val="0"/>
                <w:color w:val="auto"/>
                <w:kern w:val="0"/>
                <w:sz w:val="22"/>
                <w:szCs w:val="22"/>
                <w:u w:val="none"/>
                <w:lang w:val="en-US" w:eastAsia="zh-CN"/>
              </w:rPr>
              <w:t>函〔2014〕18号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snapToGrid w:val="0"/>
                <w:color w:val="auto"/>
                <w:kern w:val="0"/>
                <w:sz w:val="22"/>
                <w:szCs w:val="22"/>
                <w:u w:val="none"/>
                <w:lang w:val="en-US" w:eastAsia="zh-CN"/>
              </w:rPr>
            </w:pPr>
            <w:r>
              <w:rPr>
                <w:rFonts w:hint="eastAsia" w:ascii="仿宋_GB2312" w:hAnsi="宋体" w:eastAsia="仿宋_GB2312" w:cs="仿宋_GB2312"/>
                <w:i w:val="0"/>
                <w:snapToGrid w:val="0"/>
                <w:color w:val="auto"/>
                <w:kern w:val="0"/>
                <w:sz w:val="22"/>
                <w:szCs w:val="22"/>
                <w:u w:val="none"/>
                <w:lang w:val="en-US" w:eastAsia="zh-CN"/>
              </w:rPr>
              <w:t>26</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省人民政府办公厅关于进一步放宽市场主体住所(经营场所)注册登记管理的通知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黔府办函〔2017〕6号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宋体" w:eastAsia="仿宋_GB2312" w:cs="仿宋_GB2312"/>
                <w:i w:val="0"/>
                <w:color w:val="auto"/>
                <w:sz w:val="22"/>
                <w:szCs w:val="22"/>
                <w:u w:val="none"/>
                <w:lang w:val="en-US" w:eastAsia="zh-CN"/>
              </w:rPr>
            </w:pPr>
            <w:r>
              <w:rPr>
                <w:rFonts w:hint="eastAsia" w:ascii="仿宋_GB2312" w:hAnsi="宋体" w:cs="仿宋_GB2312"/>
                <w:i w:val="0"/>
                <w:color w:val="auto"/>
                <w:sz w:val="22"/>
                <w:szCs w:val="22"/>
                <w:u w:val="none"/>
                <w:lang w:val="en-US" w:eastAsia="zh-CN"/>
              </w:rPr>
              <w:t>27</w:t>
            </w:r>
          </w:p>
        </w:tc>
        <w:tc>
          <w:tcPr>
            <w:tcW w:w="5329"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省人民政府办公厅关于印发贵州省引进重大外资项目支持办法（暂行）等四个办法的通知</w:t>
            </w:r>
          </w:p>
        </w:tc>
        <w:tc>
          <w:tcPr>
            <w:tcW w:w="28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snapToGrid w:val="0"/>
                <w:color w:val="auto"/>
                <w:kern w:val="0"/>
                <w:sz w:val="22"/>
                <w:szCs w:val="22"/>
                <w:u w:val="none"/>
                <w:lang w:val="en-US" w:eastAsia="zh-CN"/>
              </w:rPr>
              <w:t>黔府办函〔2019〕49号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OTE1NTQzYzdhZDlmOWJlNTdjMjY2YWNjOWQ5M2MifQ=="/>
  </w:docVars>
  <w:rsids>
    <w:rsidRoot w:val="6DBA6E39"/>
    <w:rsid w:val="6DBA6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snapToGrid w:val="0"/>
      <w:sz w:val="32"/>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Body Text First Indent 21"/>
    <w:basedOn w:val="3"/>
    <w:autoRedefine/>
    <w:qFormat/>
    <w:uiPriority w:val="0"/>
    <w:pPr>
      <w:ind w:left="0" w:firstLine="420"/>
    </w:pPr>
    <w:rPr>
      <w:rFonts w:ascii="仿宋_GB2312" w:eastAsia="仿宋_GB2312" w:cs="仿宋_GB2312"/>
      <w:sz w:val="32"/>
      <w:szCs w:val="32"/>
    </w:rPr>
  </w:style>
  <w:style w:type="paragraph" w:customStyle="1" w:styleId="3">
    <w:name w:val="Body Text Indent1"/>
    <w:basedOn w:val="1"/>
    <w:autoRedefine/>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2024-04-22T00:58:00Z</dcterms:created>
  <dc:creator>愛笑的菇涼</dc:creator>
  <cp:lastModifiedBy>愛笑的菇涼</cp:lastModifiedBy>
  <dcterms:modified xsi:type="dcterms:W3CDTF">2024-04-22T00:58:19Z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7EC39850C3BC435096104FE852FC3DED_11</vt:lpwstr>
  </property>
</Properties>
</file>