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left"/>
        <w:rPr>
          <w:rFonts w:hint="eastAsia" w:ascii="方正小标宋简体" w:hAnsi="仿宋" w:eastAsia="方正小标宋简体" w:cs="方正仿宋简体"/>
          <w:color w:val="auto"/>
          <w:sz w:val="32"/>
          <w:szCs w:val="32"/>
        </w:rPr>
      </w:pPr>
      <w:r>
        <w:rPr>
          <w:rFonts w:hint="eastAsia" w:ascii="黑体" w:hAnsi="黑体" w:eastAsia="黑体" w:cs="黑体"/>
          <w:color w:val="000000"/>
          <w:sz w:val="32"/>
          <w:szCs w:val="32"/>
          <w:lang w:val="en-US" w:eastAsia="zh-CN"/>
        </w:rPr>
        <w:t xml:space="preserve">附件21 </w:t>
      </w:r>
    </w:p>
    <w:p>
      <w:pPr>
        <w:adjustRightInd w:val="0"/>
        <w:snapToGrid w:val="0"/>
        <w:spacing w:line="594" w:lineRule="exact"/>
        <w:jc w:val="center"/>
        <w:rPr>
          <w:rFonts w:eastAsia="方正小标宋简体"/>
          <w:color w:val="000000"/>
          <w:sz w:val="32"/>
          <w:szCs w:val="32"/>
        </w:rPr>
      </w:pPr>
      <w:r>
        <w:rPr>
          <w:rFonts w:hint="eastAsia" w:eastAsia="方正小标宋简体"/>
          <w:color w:val="000000"/>
          <w:sz w:val="32"/>
          <w:szCs w:val="32"/>
          <w:lang w:val="en-US" w:eastAsia="zh-CN"/>
        </w:rPr>
        <w:t>陕西省</w:t>
      </w:r>
      <w:bookmarkStart w:id="1" w:name="_GoBack"/>
      <w:r>
        <w:rPr>
          <w:rFonts w:hint="eastAsia" w:eastAsia="方正小标宋简体"/>
          <w:color w:val="000000"/>
          <w:sz w:val="32"/>
          <w:szCs w:val="32"/>
          <w:lang w:val="en-US" w:eastAsia="zh-CN"/>
        </w:rPr>
        <w:t>牙膏</w:t>
      </w:r>
      <w:bookmarkEnd w:id="1"/>
      <w:r>
        <w:rPr>
          <w:rFonts w:eastAsia="方正小标宋简体"/>
          <w:color w:val="000000"/>
          <w:sz w:val="32"/>
          <w:szCs w:val="32"/>
        </w:rPr>
        <w:t>产品质量监督抽查实施细则</w:t>
      </w:r>
    </w:p>
    <w:p>
      <w:pPr>
        <w:snapToGrid w:val="0"/>
        <w:spacing w:line="440" w:lineRule="exact"/>
        <w:rPr>
          <w:rFonts w:eastAsia="黑体"/>
          <w:color w:val="000000"/>
          <w:szCs w:val="21"/>
        </w:rPr>
      </w:pPr>
      <w:r>
        <w:rPr>
          <w:rFonts w:eastAsia="黑体"/>
          <w:color w:val="000000"/>
          <w:szCs w:val="21"/>
        </w:rPr>
        <w:t>1 抽样方法</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以随机方式在被抽样销售者的待销产品中抽取样品。</w:t>
      </w:r>
    </w:p>
    <w:p>
      <w:pPr>
        <w:snapToGrid w:val="0"/>
        <w:spacing w:line="440" w:lineRule="exact"/>
        <w:ind w:firstLine="420" w:firstLineChars="200"/>
        <w:rPr>
          <w:rFonts w:hint="eastAsia" w:ascii="宋体" w:hAnsi="宋体" w:eastAsia="宋体" w:cs="Times New Roman"/>
          <w:color w:val="000000"/>
          <w:szCs w:val="21"/>
          <w:lang w:eastAsia="zh-CN"/>
        </w:rPr>
      </w:pPr>
      <w:r>
        <w:rPr>
          <w:rFonts w:hint="eastAsia" w:ascii="宋体" w:hAnsi="宋体" w:eastAsia="宋体" w:cs="Times New Roman"/>
          <w:color w:val="000000"/>
          <w:szCs w:val="21"/>
        </w:rPr>
        <w:t>随机数使用随机数表方法产生</w:t>
      </w:r>
      <w:r>
        <w:rPr>
          <w:rFonts w:hint="eastAsia" w:ascii="宋体" w:hAnsi="宋体" w:eastAsia="宋体" w:cs="Times New Roman"/>
          <w:color w:val="000000"/>
          <w:szCs w:val="21"/>
          <w:lang w:eastAsia="zh-CN"/>
        </w:rPr>
        <w:t>。</w:t>
      </w:r>
    </w:p>
    <w:p>
      <w:pPr>
        <w:snapToGrid w:val="0"/>
        <w:spacing w:line="440" w:lineRule="exact"/>
        <w:ind w:firstLine="420" w:firstLineChars="200"/>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每批次产品抽取样品8支（每支不少于10g），其中6支作为检验样品，2支作为备用</w:t>
      </w:r>
    </w:p>
    <w:p>
      <w:pPr>
        <w:snapToGrid w:val="0"/>
        <w:spacing w:line="440" w:lineRule="exact"/>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样品。</w:t>
      </w:r>
    </w:p>
    <w:p>
      <w:pPr>
        <w:snapToGrid w:val="0"/>
        <w:spacing w:line="440" w:lineRule="exact"/>
        <w:rPr>
          <w:rFonts w:eastAsia="黑体"/>
          <w:color w:val="000000"/>
          <w:szCs w:val="21"/>
        </w:rPr>
      </w:pPr>
      <w:r>
        <w:rPr>
          <w:rFonts w:eastAsia="黑体"/>
          <w:color w:val="000000"/>
          <w:szCs w:val="21"/>
        </w:rPr>
        <w:t>2 检验依据</w:t>
      </w:r>
    </w:p>
    <w:p>
      <w:pPr>
        <w:snapToGrid w:val="0"/>
        <w:spacing w:line="440" w:lineRule="exact"/>
        <w:ind w:firstLine="420" w:firstLineChars="200"/>
        <w:jc w:val="center"/>
        <w:rPr>
          <w:rFonts w:hint="default" w:ascii="宋体" w:hAnsi="宋体"/>
          <w:color w:val="000000"/>
          <w:szCs w:val="21"/>
          <w:lang w:val="en-US" w:eastAsia="zh-CN"/>
        </w:rPr>
      </w:pPr>
      <w:r>
        <w:rPr>
          <w:rFonts w:hint="eastAsia" w:ascii="宋体" w:hAnsi="宋体"/>
          <w:color w:val="000000"/>
          <w:szCs w:val="21"/>
        </w:rPr>
        <w:t>表</w:t>
      </w:r>
      <w:r>
        <w:rPr>
          <w:rFonts w:hint="eastAsia" w:ascii="宋体" w:hAnsi="宋体"/>
          <w:color w:val="000000"/>
          <w:szCs w:val="21"/>
          <w:lang w:val="en-US" w:eastAsia="zh-CN"/>
        </w:rPr>
        <w:t>1</w:t>
      </w:r>
      <w:r>
        <w:rPr>
          <w:rFonts w:hint="eastAsia" w:ascii="宋体" w:hAnsi="宋体"/>
          <w:color w:val="000000"/>
          <w:szCs w:val="21"/>
        </w:rPr>
        <w:t xml:space="preserve"> </w:t>
      </w:r>
      <w:r>
        <w:rPr>
          <w:rFonts w:hint="eastAsia" w:ascii="宋体" w:hAnsi="宋体"/>
          <w:color w:val="000000"/>
          <w:szCs w:val="21"/>
          <w:lang w:val="en-US" w:eastAsia="zh-CN"/>
        </w:rPr>
        <w:t>牙膏</w:t>
      </w:r>
    </w:p>
    <w:tbl>
      <w:tblPr>
        <w:tblStyle w:val="6"/>
        <w:tblW w:w="0" w:type="auto"/>
        <w:jc w:val="center"/>
        <w:tblLayout w:type="fixed"/>
        <w:tblCellMar>
          <w:top w:w="0" w:type="dxa"/>
          <w:left w:w="108" w:type="dxa"/>
          <w:bottom w:w="0" w:type="dxa"/>
          <w:right w:w="108" w:type="dxa"/>
        </w:tblCellMar>
      </w:tblPr>
      <w:tblGrid>
        <w:gridCol w:w="894"/>
        <w:gridCol w:w="2359"/>
        <w:gridCol w:w="1623"/>
        <w:gridCol w:w="3911"/>
      </w:tblGrid>
      <w:tr>
        <w:tblPrEx>
          <w:tblCellMar>
            <w:top w:w="0" w:type="dxa"/>
            <w:left w:w="108" w:type="dxa"/>
            <w:bottom w:w="0" w:type="dxa"/>
            <w:right w:w="108" w:type="dxa"/>
          </w:tblCellMar>
        </w:tblPrEx>
        <w:trPr>
          <w:trHeight w:val="362" w:hRule="atLeast"/>
          <w:jc w:val="center"/>
        </w:trPr>
        <w:tc>
          <w:tcPr>
            <w:tcW w:w="89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序号</w:t>
            </w:r>
          </w:p>
        </w:tc>
        <w:tc>
          <w:tcPr>
            <w:tcW w:w="235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检验项目</w:t>
            </w:r>
          </w:p>
        </w:tc>
        <w:tc>
          <w:tcPr>
            <w:tcW w:w="162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szCs w:val="21"/>
                <w:lang w:val="en-US" w:eastAsia="zh-CN"/>
              </w:rPr>
            </w:pPr>
            <w:r>
              <w:rPr>
                <w:rFonts w:hint="eastAsia" w:cs="Times New Roman"/>
                <w:szCs w:val="21"/>
                <w:lang w:val="en-US" w:eastAsia="zh-CN"/>
              </w:rPr>
              <w:t>检验依据</w:t>
            </w:r>
          </w:p>
        </w:tc>
        <w:tc>
          <w:tcPr>
            <w:tcW w:w="391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440" w:lineRule="exact"/>
              <w:ind w:firstLine="420" w:firstLineChars="200"/>
              <w:rPr>
                <w:rFonts w:hint="eastAsia" w:ascii="宋体" w:hAnsi="宋体"/>
                <w:color w:val="000000"/>
                <w:szCs w:val="21"/>
                <w:lang w:val="en-US" w:eastAsia="zh-CN"/>
              </w:rPr>
            </w:pPr>
            <w:r>
              <w:rPr>
                <w:rFonts w:hint="eastAsia" w:ascii="宋体" w:hAnsi="宋体"/>
                <w:color w:val="000000"/>
                <w:szCs w:val="21"/>
                <w:lang w:val="en-US" w:eastAsia="zh-CN"/>
              </w:rPr>
              <w:t>检验方法</w:t>
            </w:r>
          </w:p>
        </w:tc>
      </w:tr>
      <w:tr>
        <w:tblPrEx>
          <w:tblCellMar>
            <w:top w:w="0" w:type="dxa"/>
            <w:left w:w="108" w:type="dxa"/>
            <w:bottom w:w="0" w:type="dxa"/>
            <w:right w:w="108" w:type="dxa"/>
          </w:tblCellMar>
        </w:tblPrEx>
        <w:trPr>
          <w:trHeight w:val="362" w:hRule="atLeast"/>
          <w:jc w:val="center"/>
        </w:trPr>
        <w:tc>
          <w:tcPr>
            <w:tcW w:w="89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440" w:lineRule="exact"/>
              <w:ind w:firstLine="420" w:firstLineChars="200"/>
              <w:rPr>
                <w:rFonts w:hint="eastAsia" w:ascii="宋体" w:hAnsi="宋体"/>
                <w:color w:val="000000"/>
                <w:szCs w:val="21"/>
                <w:lang w:val="en-US" w:eastAsia="zh-CN"/>
              </w:rPr>
            </w:pPr>
            <w:r>
              <w:rPr>
                <w:rFonts w:hint="eastAsia" w:ascii="宋体" w:hAnsi="宋体"/>
                <w:color w:val="000000"/>
                <w:szCs w:val="21"/>
                <w:lang w:val="en-US" w:eastAsia="zh-CN"/>
              </w:rPr>
              <w:t>1</w:t>
            </w:r>
          </w:p>
        </w:tc>
        <w:tc>
          <w:tcPr>
            <w:tcW w:w="235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440" w:lineRule="exact"/>
              <w:ind w:firstLine="420" w:firstLineChars="200"/>
              <w:rPr>
                <w:rFonts w:hint="eastAsia" w:ascii="宋体" w:hAnsi="宋体"/>
                <w:color w:val="000000"/>
                <w:szCs w:val="21"/>
                <w:lang w:val="en-US" w:eastAsia="zh-CN"/>
              </w:rPr>
            </w:pPr>
            <w:r>
              <w:rPr>
                <w:rFonts w:hint="eastAsia" w:ascii="宋体" w:hAnsi="宋体"/>
                <w:color w:val="000000"/>
                <w:szCs w:val="21"/>
                <w:lang w:val="en-US" w:eastAsia="zh-CN"/>
              </w:rPr>
              <w:t>菌落总数</w:t>
            </w:r>
          </w:p>
        </w:tc>
        <w:tc>
          <w:tcPr>
            <w:tcW w:w="162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spacing w:line="360" w:lineRule="auto"/>
              <w:jc w:val="center"/>
              <w:textAlignment w:val="center"/>
              <w:rPr>
                <w:rFonts w:ascii="仿宋_GB2312" w:hAnsi="仿宋" w:eastAsia="仿宋_GB2312" w:cs="仿宋"/>
                <w:color w:val="000000"/>
                <w:szCs w:val="21"/>
              </w:rPr>
            </w:pPr>
            <w:r>
              <w:rPr>
                <w:rFonts w:hint="eastAsia" w:ascii="Times New Roman" w:hAnsi="Times New Roman" w:eastAsia="宋体" w:cs="Times New Roman"/>
                <w:kern w:val="2"/>
                <w:sz w:val="21"/>
                <w:szCs w:val="21"/>
                <w:lang w:val="en-US" w:eastAsia="zh-CN" w:bidi="ar-SA"/>
              </w:rPr>
              <w:t>GB/T 8372-2017</w:t>
            </w:r>
          </w:p>
        </w:tc>
        <w:tc>
          <w:tcPr>
            <w:tcW w:w="3911"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bottom w:w="15" w:type="dxa"/>
              <w:right w:w="15" w:type="dxa"/>
            </w:tcMar>
            <w:vAlign w:val="center"/>
          </w:tcPr>
          <w:p>
            <w:pPr>
              <w:snapToGrid w:val="0"/>
              <w:spacing w:line="440" w:lineRule="exact"/>
              <w:ind w:firstLine="420" w:firstLineChars="200"/>
              <w:rPr>
                <w:rFonts w:hint="eastAsia" w:ascii="宋体" w:hAnsi="宋体"/>
                <w:color w:val="000000"/>
                <w:szCs w:val="21"/>
                <w:lang w:val="en-US" w:eastAsia="zh-CN"/>
              </w:rPr>
            </w:pPr>
            <w:r>
              <w:rPr>
                <w:rFonts w:hint="eastAsia" w:ascii="宋体" w:hAnsi="宋体"/>
                <w:color w:val="000000"/>
                <w:szCs w:val="21"/>
                <w:lang w:val="en-US" w:eastAsia="zh-CN"/>
              </w:rPr>
              <w:t>《化妆品安全技术规范》(2015 版) 第五章</w:t>
            </w:r>
          </w:p>
        </w:tc>
      </w:tr>
      <w:tr>
        <w:tblPrEx>
          <w:tblCellMar>
            <w:top w:w="0" w:type="dxa"/>
            <w:left w:w="108" w:type="dxa"/>
            <w:bottom w:w="0" w:type="dxa"/>
            <w:right w:w="108" w:type="dxa"/>
          </w:tblCellMar>
        </w:tblPrEx>
        <w:trPr>
          <w:trHeight w:val="362" w:hRule="atLeast"/>
          <w:jc w:val="center"/>
        </w:trPr>
        <w:tc>
          <w:tcPr>
            <w:tcW w:w="89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440" w:lineRule="exact"/>
              <w:ind w:firstLine="420" w:firstLineChars="200"/>
              <w:rPr>
                <w:rFonts w:hint="default" w:ascii="宋体" w:hAnsi="宋体"/>
                <w:color w:val="000000"/>
                <w:szCs w:val="21"/>
                <w:lang w:val="en-US" w:eastAsia="zh-CN"/>
              </w:rPr>
            </w:pPr>
            <w:r>
              <w:rPr>
                <w:rFonts w:hint="eastAsia" w:ascii="宋体" w:hAnsi="宋体"/>
                <w:color w:val="000000"/>
                <w:szCs w:val="21"/>
                <w:lang w:val="en-US" w:eastAsia="zh-CN"/>
              </w:rPr>
              <w:t>2</w:t>
            </w:r>
          </w:p>
        </w:tc>
        <w:tc>
          <w:tcPr>
            <w:tcW w:w="235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440" w:lineRule="exact"/>
              <w:ind w:firstLine="420" w:firstLineChars="200"/>
              <w:rPr>
                <w:rFonts w:hint="eastAsia" w:ascii="宋体" w:hAnsi="宋体"/>
                <w:color w:val="000000"/>
                <w:szCs w:val="21"/>
                <w:lang w:val="en-US" w:eastAsia="zh-CN"/>
              </w:rPr>
            </w:pPr>
            <w:r>
              <w:rPr>
                <w:rFonts w:hint="eastAsia" w:ascii="宋体" w:hAnsi="宋体"/>
                <w:color w:val="000000"/>
                <w:szCs w:val="21"/>
                <w:lang w:val="en-US" w:eastAsia="zh-CN"/>
              </w:rPr>
              <w:t>霉菌与酵母菌总数</w:t>
            </w:r>
          </w:p>
        </w:tc>
        <w:tc>
          <w:tcPr>
            <w:tcW w:w="162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spacing w:line="360" w:lineRule="auto"/>
              <w:jc w:val="center"/>
              <w:textAlignment w:val="center"/>
              <w:rPr>
                <w:rFonts w:ascii="仿宋_GB2312" w:hAnsi="仿宋" w:eastAsia="仿宋_GB2312" w:cs="仿宋"/>
                <w:color w:val="000000"/>
                <w:szCs w:val="21"/>
              </w:rPr>
            </w:pPr>
            <w:r>
              <w:rPr>
                <w:rFonts w:hint="eastAsia" w:ascii="Times New Roman" w:hAnsi="Times New Roman" w:eastAsia="宋体" w:cs="Times New Roman"/>
                <w:kern w:val="2"/>
                <w:sz w:val="21"/>
                <w:szCs w:val="21"/>
                <w:lang w:val="en-US" w:eastAsia="zh-CN" w:bidi="ar-SA"/>
              </w:rPr>
              <w:t>GB/T 8372-2017</w:t>
            </w:r>
          </w:p>
        </w:tc>
        <w:tc>
          <w:tcPr>
            <w:tcW w:w="3911"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bottom w:w="15" w:type="dxa"/>
              <w:right w:w="15" w:type="dxa"/>
            </w:tcMar>
            <w:vAlign w:val="center"/>
          </w:tcPr>
          <w:p>
            <w:pPr>
              <w:snapToGrid w:val="0"/>
              <w:spacing w:line="440" w:lineRule="exact"/>
              <w:ind w:firstLine="420" w:firstLineChars="200"/>
              <w:rPr>
                <w:rFonts w:hint="eastAsia" w:ascii="宋体" w:hAnsi="宋体"/>
                <w:color w:val="000000"/>
                <w:szCs w:val="21"/>
                <w:lang w:val="en-US" w:eastAsia="zh-CN"/>
              </w:rPr>
            </w:pPr>
            <w:r>
              <w:rPr>
                <w:rFonts w:hint="eastAsia" w:ascii="宋体" w:hAnsi="宋体"/>
                <w:color w:val="000000"/>
                <w:szCs w:val="21"/>
                <w:lang w:val="en-US" w:eastAsia="zh-CN"/>
              </w:rPr>
              <w:t>《化妆品安全技术规范》(2015 版) 第五章</w:t>
            </w:r>
          </w:p>
        </w:tc>
      </w:tr>
      <w:tr>
        <w:tblPrEx>
          <w:tblCellMar>
            <w:top w:w="0" w:type="dxa"/>
            <w:left w:w="108" w:type="dxa"/>
            <w:bottom w:w="0" w:type="dxa"/>
            <w:right w:w="108" w:type="dxa"/>
          </w:tblCellMar>
        </w:tblPrEx>
        <w:trPr>
          <w:trHeight w:val="362" w:hRule="atLeast"/>
          <w:jc w:val="center"/>
        </w:trPr>
        <w:tc>
          <w:tcPr>
            <w:tcW w:w="89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440" w:lineRule="exact"/>
              <w:ind w:firstLine="420" w:firstLineChars="200"/>
              <w:rPr>
                <w:rFonts w:hint="default" w:ascii="宋体" w:hAnsi="宋体"/>
                <w:color w:val="000000"/>
                <w:szCs w:val="21"/>
                <w:lang w:val="en-US" w:eastAsia="zh-CN"/>
              </w:rPr>
            </w:pPr>
            <w:r>
              <w:rPr>
                <w:rFonts w:hint="eastAsia" w:ascii="宋体" w:hAnsi="宋体"/>
                <w:color w:val="000000"/>
                <w:szCs w:val="21"/>
                <w:lang w:val="en-US" w:eastAsia="zh-CN"/>
              </w:rPr>
              <w:t>3</w:t>
            </w:r>
          </w:p>
        </w:tc>
        <w:tc>
          <w:tcPr>
            <w:tcW w:w="235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440" w:lineRule="exact"/>
              <w:ind w:firstLine="420" w:firstLineChars="200"/>
              <w:rPr>
                <w:rFonts w:hint="eastAsia" w:ascii="宋体" w:hAnsi="宋体"/>
                <w:color w:val="000000"/>
                <w:szCs w:val="21"/>
                <w:lang w:val="en-US" w:eastAsia="zh-CN"/>
              </w:rPr>
            </w:pPr>
            <w:r>
              <w:rPr>
                <w:rFonts w:hint="eastAsia" w:ascii="宋体" w:hAnsi="宋体"/>
                <w:color w:val="000000"/>
                <w:szCs w:val="21"/>
                <w:lang w:val="en-US" w:eastAsia="zh-CN"/>
              </w:rPr>
              <w:t>耐热大肠菌群</w:t>
            </w:r>
          </w:p>
        </w:tc>
        <w:tc>
          <w:tcPr>
            <w:tcW w:w="162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spacing w:line="360" w:lineRule="auto"/>
              <w:jc w:val="center"/>
              <w:textAlignment w:val="center"/>
              <w:rPr>
                <w:rFonts w:ascii="仿宋_GB2312" w:hAnsi="仿宋" w:eastAsia="仿宋_GB2312" w:cs="仿宋"/>
                <w:color w:val="000000"/>
                <w:szCs w:val="21"/>
              </w:rPr>
            </w:pPr>
            <w:r>
              <w:rPr>
                <w:rFonts w:hint="eastAsia" w:ascii="Times New Roman" w:hAnsi="Times New Roman" w:eastAsia="宋体" w:cs="Times New Roman"/>
                <w:kern w:val="2"/>
                <w:sz w:val="21"/>
                <w:szCs w:val="21"/>
                <w:lang w:val="en-US" w:eastAsia="zh-CN" w:bidi="ar-SA"/>
              </w:rPr>
              <w:t>GB/T 8372-2017</w:t>
            </w:r>
          </w:p>
        </w:tc>
        <w:tc>
          <w:tcPr>
            <w:tcW w:w="3911"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bottom w:w="15" w:type="dxa"/>
              <w:right w:w="15" w:type="dxa"/>
            </w:tcMar>
            <w:vAlign w:val="center"/>
          </w:tcPr>
          <w:p>
            <w:pPr>
              <w:snapToGrid w:val="0"/>
              <w:spacing w:line="440" w:lineRule="exact"/>
              <w:ind w:firstLine="420" w:firstLineChars="200"/>
              <w:rPr>
                <w:rFonts w:hint="eastAsia" w:ascii="宋体" w:hAnsi="宋体"/>
                <w:color w:val="000000"/>
                <w:szCs w:val="21"/>
                <w:lang w:val="en-US" w:eastAsia="zh-CN"/>
              </w:rPr>
            </w:pPr>
            <w:r>
              <w:rPr>
                <w:rFonts w:hint="eastAsia" w:ascii="宋体" w:hAnsi="宋体"/>
                <w:color w:val="000000"/>
                <w:szCs w:val="21"/>
                <w:lang w:val="en-US" w:eastAsia="zh-CN"/>
              </w:rPr>
              <w:t>《化妆品安全技术规范》(2015 版) 第五章</w:t>
            </w:r>
          </w:p>
        </w:tc>
      </w:tr>
      <w:tr>
        <w:tblPrEx>
          <w:tblCellMar>
            <w:top w:w="0" w:type="dxa"/>
            <w:left w:w="108" w:type="dxa"/>
            <w:bottom w:w="0" w:type="dxa"/>
            <w:right w:w="108" w:type="dxa"/>
          </w:tblCellMar>
        </w:tblPrEx>
        <w:trPr>
          <w:trHeight w:val="362" w:hRule="atLeast"/>
          <w:jc w:val="center"/>
        </w:trPr>
        <w:tc>
          <w:tcPr>
            <w:tcW w:w="89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440" w:lineRule="exact"/>
              <w:ind w:firstLine="420" w:firstLineChars="200"/>
              <w:rPr>
                <w:rFonts w:hint="default" w:ascii="宋体" w:hAnsi="宋体"/>
                <w:color w:val="000000"/>
                <w:szCs w:val="21"/>
                <w:lang w:val="en-US" w:eastAsia="zh-CN"/>
              </w:rPr>
            </w:pPr>
            <w:r>
              <w:rPr>
                <w:rFonts w:hint="eastAsia" w:ascii="宋体" w:hAnsi="宋体"/>
                <w:color w:val="000000"/>
                <w:szCs w:val="21"/>
                <w:lang w:val="en-US" w:eastAsia="zh-CN"/>
              </w:rPr>
              <w:t>4</w:t>
            </w:r>
          </w:p>
        </w:tc>
        <w:tc>
          <w:tcPr>
            <w:tcW w:w="235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440" w:lineRule="exact"/>
              <w:ind w:firstLine="420" w:firstLineChars="200"/>
              <w:rPr>
                <w:rFonts w:hint="eastAsia" w:ascii="宋体" w:hAnsi="宋体"/>
                <w:color w:val="000000"/>
                <w:szCs w:val="21"/>
                <w:lang w:val="en-US" w:eastAsia="zh-CN"/>
              </w:rPr>
            </w:pPr>
            <w:r>
              <w:rPr>
                <w:rFonts w:hint="eastAsia" w:ascii="宋体" w:hAnsi="宋体"/>
                <w:color w:val="000000"/>
                <w:szCs w:val="21"/>
                <w:lang w:val="en-US" w:eastAsia="zh-CN"/>
              </w:rPr>
              <w:t>铜绿假单胞菌</w:t>
            </w:r>
          </w:p>
        </w:tc>
        <w:tc>
          <w:tcPr>
            <w:tcW w:w="162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spacing w:line="360" w:lineRule="auto"/>
              <w:jc w:val="center"/>
              <w:textAlignment w:val="center"/>
              <w:rPr>
                <w:rFonts w:ascii="仿宋_GB2312" w:hAnsi="仿宋" w:eastAsia="仿宋_GB2312" w:cs="仿宋"/>
                <w:color w:val="000000"/>
                <w:szCs w:val="21"/>
              </w:rPr>
            </w:pPr>
            <w:r>
              <w:rPr>
                <w:rFonts w:hint="eastAsia" w:ascii="Times New Roman" w:hAnsi="Times New Roman" w:eastAsia="宋体" w:cs="Times New Roman"/>
                <w:kern w:val="2"/>
                <w:sz w:val="21"/>
                <w:szCs w:val="21"/>
                <w:lang w:val="en-US" w:eastAsia="zh-CN" w:bidi="ar-SA"/>
              </w:rPr>
              <w:t>GB/T 8372-2017</w:t>
            </w:r>
          </w:p>
        </w:tc>
        <w:tc>
          <w:tcPr>
            <w:tcW w:w="3911"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bottom w:w="15" w:type="dxa"/>
              <w:right w:w="15" w:type="dxa"/>
            </w:tcMar>
            <w:vAlign w:val="center"/>
          </w:tcPr>
          <w:p>
            <w:pPr>
              <w:snapToGrid w:val="0"/>
              <w:spacing w:line="440" w:lineRule="exact"/>
              <w:ind w:firstLine="420" w:firstLineChars="200"/>
              <w:rPr>
                <w:rFonts w:hint="eastAsia" w:ascii="宋体" w:hAnsi="宋体"/>
                <w:color w:val="000000"/>
                <w:szCs w:val="21"/>
                <w:lang w:val="en-US" w:eastAsia="zh-CN"/>
              </w:rPr>
            </w:pPr>
            <w:r>
              <w:rPr>
                <w:rFonts w:hint="eastAsia" w:ascii="宋体" w:hAnsi="宋体"/>
                <w:color w:val="000000"/>
                <w:szCs w:val="21"/>
                <w:lang w:val="en-US" w:eastAsia="zh-CN"/>
              </w:rPr>
              <w:t>《化妆品安全技术规范》(2015 版) 第五章</w:t>
            </w:r>
          </w:p>
        </w:tc>
      </w:tr>
      <w:tr>
        <w:tblPrEx>
          <w:tblCellMar>
            <w:top w:w="0" w:type="dxa"/>
            <w:left w:w="108" w:type="dxa"/>
            <w:bottom w:w="0" w:type="dxa"/>
            <w:right w:w="108" w:type="dxa"/>
          </w:tblCellMar>
        </w:tblPrEx>
        <w:trPr>
          <w:trHeight w:val="362" w:hRule="atLeast"/>
          <w:jc w:val="center"/>
        </w:trPr>
        <w:tc>
          <w:tcPr>
            <w:tcW w:w="89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440" w:lineRule="exact"/>
              <w:ind w:firstLine="420" w:firstLineChars="200"/>
              <w:rPr>
                <w:rFonts w:hint="eastAsia" w:ascii="宋体" w:hAnsi="宋体"/>
                <w:color w:val="000000"/>
                <w:szCs w:val="21"/>
                <w:lang w:val="en-US" w:eastAsia="zh-CN"/>
              </w:rPr>
            </w:pPr>
            <w:r>
              <w:rPr>
                <w:rFonts w:hint="eastAsia" w:ascii="宋体" w:hAnsi="宋体"/>
                <w:color w:val="000000"/>
                <w:szCs w:val="21"/>
                <w:lang w:val="en-US" w:eastAsia="zh-CN"/>
              </w:rPr>
              <w:t>5</w:t>
            </w:r>
          </w:p>
        </w:tc>
        <w:tc>
          <w:tcPr>
            <w:tcW w:w="235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440" w:lineRule="exact"/>
              <w:ind w:firstLine="420" w:firstLineChars="200"/>
              <w:rPr>
                <w:rFonts w:hint="eastAsia" w:ascii="宋体" w:hAnsi="宋体"/>
                <w:color w:val="000000"/>
                <w:szCs w:val="21"/>
                <w:lang w:val="en-US" w:eastAsia="zh-CN"/>
              </w:rPr>
            </w:pPr>
            <w:r>
              <w:rPr>
                <w:rFonts w:hint="eastAsia" w:ascii="宋体" w:hAnsi="宋体"/>
                <w:color w:val="000000"/>
                <w:szCs w:val="21"/>
                <w:lang w:val="en-US" w:eastAsia="zh-CN"/>
              </w:rPr>
              <w:t>金黄色葡萄球菌</w:t>
            </w:r>
          </w:p>
        </w:tc>
        <w:tc>
          <w:tcPr>
            <w:tcW w:w="162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spacing w:line="360" w:lineRule="auto"/>
              <w:jc w:val="center"/>
              <w:textAlignment w:val="center"/>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GB/T 8372-2017</w:t>
            </w:r>
          </w:p>
        </w:tc>
        <w:tc>
          <w:tcPr>
            <w:tcW w:w="3911"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bottom w:w="15" w:type="dxa"/>
              <w:right w:w="15" w:type="dxa"/>
            </w:tcMar>
            <w:vAlign w:val="center"/>
          </w:tcPr>
          <w:p>
            <w:pPr>
              <w:snapToGrid w:val="0"/>
              <w:spacing w:line="440" w:lineRule="exact"/>
              <w:ind w:firstLine="420" w:firstLineChars="200"/>
              <w:rPr>
                <w:rFonts w:hint="eastAsia" w:ascii="宋体" w:hAnsi="宋体"/>
                <w:color w:val="000000"/>
                <w:szCs w:val="21"/>
                <w:lang w:val="en-US" w:eastAsia="zh-CN"/>
              </w:rPr>
            </w:pPr>
            <w:r>
              <w:rPr>
                <w:rFonts w:hint="eastAsia" w:ascii="宋体" w:hAnsi="宋体"/>
                <w:color w:val="000000"/>
                <w:szCs w:val="21"/>
                <w:lang w:val="en-US" w:eastAsia="zh-CN"/>
              </w:rPr>
              <w:t>《化妆品安全技术规范》(2015 版) 第五章</w:t>
            </w:r>
          </w:p>
        </w:tc>
      </w:tr>
      <w:tr>
        <w:tblPrEx>
          <w:tblCellMar>
            <w:top w:w="0" w:type="dxa"/>
            <w:left w:w="108" w:type="dxa"/>
            <w:bottom w:w="0" w:type="dxa"/>
            <w:right w:w="108" w:type="dxa"/>
          </w:tblCellMar>
        </w:tblPrEx>
        <w:trPr>
          <w:trHeight w:val="362" w:hRule="atLeast"/>
          <w:jc w:val="center"/>
        </w:trPr>
        <w:tc>
          <w:tcPr>
            <w:tcW w:w="89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440" w:lineRule="exact"/>
              <w:ind w:firstLine="420" w:firstLineChars="200"/>
              <w:rPr>
                <w:rFonts w:hint="default" w:ascii="宋体" w:hAnsi="宋体"/>
                <w:color w:val="000000"/>
                <w:szCs w:val="21"/>
                <w:lang w:val="en-US" w:eastAsia="zh-CN"/>
              </w:rPr>
            </w:pPr>
            <w:r>
              <w:rPr>
                <w:rFonts w:hint="eastAsia" w:ascii="宋体" w:hAnsi="宋体"/>
                <w:color w:val="000000"/>
                <w:szCs w:val="21"/>
                <w:lang w:val="en-US" w:eastAsia="zh-CN"/>
              </w:rPr>
              <w:t>6</w:t>
            </w:r>
          </w:p>
        </w:tc>
        <w:tc>
          <w:tcPr>
            <w:tcW w:w="235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440" w:lineRule="exact"/>
              <w:ind w:firstLine="420" w:firstLineChars="200"/>
              <w:rPr>
                <w:rFonts w:hint="eastAsia" w:ascii="宋体" w:hAnsi="宋体"/>
                <w:color w:val="000000"/>
                <w:szCs w:val="21"/>
                <w:lang w:val="en-US" w:eastAsia="zh-CN"/>
              </w:rPr>
            </w:pPr>
            <w:r>
              <w:rPr>
                <w:rFonts w:hint="eastAsia" w:ascii="宋体" w:hAnsi="宋体"/>
                <w:color w:val="000000"/>
                <w:szCs w:val="21"/>
                <w:lang w:val="en-US" w:eastAsia="zh-CN"/>
              </w:rPr>
              <w:t>铅(Pb)含量</w:t>
            </w:r>
          </w:p>
        </w:tc>
        <w:tc>
          <w:tcPr>
            <w:tcW w:w="162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spacing w:line="360" w:lineRule="auto"/>
              <w:jc w:val="center"/>
              <w:textAlignment w:val="center"/>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GB/T 8372-2017</w:t>
            </w:r>
          </w:p>
        </w:tc>
        <w:tc>
          <w:tcPr>
            <w:tcW w:w="3911"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spacing w:line="360" w:lineRule="auto"/>
              <w:jc w:val="center"/>
              <w:textAlignment w:val="center"/>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GB/T 8372-2017</w:t>
            </w:r>
          </w:p>
        </w:tc>
      </w:tr>
      <w:tr>
        <w:tblPrEx>
          <w:tblCellMar>
            <w:top w:w="0" w:type="dxa"/>
            <w:left w:w="108" w:type="dxa"/>
            <w:bottom w:w="0" w:type="dxa"/>
            <w:right w:w="108" w:type="dxa"/>
          </w:tblCellMar>
        </w:tblPrEx>
        <w:trPr>
          <w:trHeight w:val="362" w:hRule="atLeast"/>
          <w:jc w:val="center"/>
        </w:trPr>
        <w:tc>
          <w:tcPr>
            <w:tcW w:w="89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440" w:lineRule="exact"/>
              <w:ind w:firstLine="420" w:firstLineChars="200"/>
              <w:rPr>
                <w:rFonts w:hint="default" w:ascii="宋体" w:hAnsi="宋体"/>
                <w:color w:val="000000"/>
                <w:szCs w:val="21"/>
                <w:lang w:val="en-US" w:eastAsia="zh-CN"/>
              </w:rPr>
            </w:pPr>
            <w:r>
              <w:rPr>
                <w:rFonts w:hint="eastAsia" w:ascii="宋体" w:hAnsi="宋体"/>
                <w:color w:val="000000"/>
                <w:szCs w:val="21"/>
                <w:lang w:val="en-US" w:eastAsia="zh-CN"/>
              </w:rPr>
              <w:t>7</w:t>
            </w:r>
          </w:p>
        </w:tc>
        <w:tc>
          <w:tcPr>
            <w:tcW w:w="235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440" w:lineRule="exact"/>
              <w:ind w:firstLine="420" w:firstLineChars="200"/>
              <w:rPr>
                <w:rFonts w:hint="eastAsia" w:ascii="宋体" w:hAnsi="宋体"/>
                <w:color w:val="000000"/>
                <w:szCs w:val="21"/>
                <w:lang w:val="en-US" w:eastAsia="zh-CN"/>
              </w:rPr>
            </w:pPr>
            <w:r>
              <w:rPr>
                <w:rFonts w:hint="eastAsia" w:ascii="宋体" w:hAnsi="宋体"/>
                <w:color w:val="000000"/>
                <w:szCs w:val="21"/>
                <w:lang w:val="en-US" w:eastAsia="zh-CN"/>
              </w:rPr>
              <w:t>砷(As)含量</w:t>
            </w:r>
          </w:p>
        </w:tc>
        <w:tc>
          <w:tcPr>
            <w:tcW w:w="162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spacing w:line="360" w:lineRule="auto"/>
              <w:jc w:val="center"/>
              <w:textAlignment w:val="center"/>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GB/T 8372-2017</w:t>
            </w:r>
          </w:p>
        </w:tc>
        <w:tc>
          <w:tcPr>
            <w:tcW w:w="3911"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spacing w:line="360" w:lineRule="auto"/>
              <w:jc w:val="center"/>
              <w:textAlignment w:val="center"/>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GB/T 7917.2-1987砷斑法</w:t>
            </w:r>
          </w:p>
        </w:tc>
      </w:tr>
      <w:tr>
        <w:tblPrEx>
          <w:tblCellMar>
            <w:top w:w="0" w:type="dxa"/>
            <w:left w:w="108" w:type="dxa"/>
            <w:bottom w:w="0" w:type="dxa"/>
            <w:right w:w="108" w:type="dxa"/>
          </w:tblCellMar>
        </w:tblPrEx>
        <w:trPr>
          <w:trHeight w:val="362" w:hRule="atLeast"/>
          <w:jc w:val="center"/>
        </w:trPr>
        <w:tc>
          <w:tcPr>
            <w:tcW w:w="89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440" w:lineRule="exact"/>
              <w:ind w:firstLine="420" w:firstLineChars="200"/>
              <w:rPr>
                <w:rFonts w:hint="default" w:ascii="宋体" w:hAnsi="宋体"/>
                <w:color w:val="000000"/>
                <w:szCs w:val="21"/>
                <w:lang w:val="en-US" w:eastAsia="zh-CN"/>
              </w:rPr>
            </w:pPr>
            <w:r>
              <w:rPr>
                <w:rFonts w:hint="eastAsia" w:ascii="宋体" w:hAnsi="宋体"/>
                <w:color w:val="000000"/>
                <w:szCs w:val="21"/>
                <w:lang w:val="en-US" w:eastAsia="zh-CN"/>
              </w:rPr>
              <w:t>8</w:t>
            </w:r>
          </w:p>
        </w:tc>
        <w:tc>
          <w:tcPr>
            <w:tcW w:w="235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440" w:lineRule="exact"/>
              <w:ind w:firstLine="420" w:firstLineChars="200"/>
              <w:rPr>
                <w:rFonts w:hint="default" w:ascii="宋体" w:hAnsi="宋体"/>
                <w:color w:val="000000"/>
                <w:szCs w:val="21"/>
                <w:lang w:val="en-US" w:eastAsia="zh-CN"/>
              </w:rPr>
            </w:pPr>
            <w:r>
              <w:rPr>
                <w:rFonts w:hint="eastAsia" w:ascii="宋体" w:hAnsi="宋体"/>
                <w:color w:val="000000"/>
                <w:szCs w:val="21"/>
                <w:lang w:val="en-US" w:eastAsia="zh-CN"/>
              </w:rPr>
              <w:t>膏体</w:t>
            </w:r>
          </w:p>
        </w:tc>
        <w:tc>
          <w:tcPr>
            <w:tcW w:w="162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spacing w:line="360" w:lineRule="auto"/>
              <w:jc w:val="center"/>
              <w:textAlignment w:val="center"/>
              <w:rPr>
                <w:rFonts w:hint="default" w:ascii="宋体" w:hAnsi="宋体" w:eastAsia="宋体"/>
                <w:bCs w:val="0"/>
                <w:color w:val="000000"/>
                <w:szCs w:val="21"/>
                <w:lang w:val="en-US" w:eastAsia="zh-CN"/>
              </w:rPr>
            </w:pPr>
            <w:r>
              <w:rPr>
                <w:rFonts w:hint="eastAsia" w:ascii="Times New Roman" w:hAnsi="Times New Roman" w:eastAsia="宋体" w:cs="Times New Roman"/>
                <w:kern w:val="2"/>
                <w:sz w:val="21"/>
                <w:szCs w:val="21"/>
                <w:lang w:val="en-US" w:eastAsia="zh-CN" w:bidi="ar-SA"/>
              </w:rPr>
              <w:t>GB/T 8372-2017</w:t>
            </w:r>
          </w:p>
        </w:tc>
        <w:tc>
          <w:tcPr>
            <w:tcW w:w="3911"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spacing w:line="360" w:lineRule="auto"/>
              <w:jc w:val="center"/>
              <w:textAlignment w:val="center"/>
              <w:rPr>
                <w:rFonts w:hint="eastAsia" w:ascii="宋体" w:hAnsi="宋体" w:eastAsia="宋体" w:cs="Times New Roman"/>
                <w:bCs w:val="0"/>
                <w:color w:val="000000"/>
                <w:kern w:val="2"/>
                <w:sz w:val="21"/>
                <w:szCs w:val="21"/>
                <w:lang w:val="en-US" w:eastAsia="zh-CN" w:bidi="ar-SA"/>
              </w:rPr>
            </w:pPr>
            <w:r>
              <w:rPr>
                <w:rFonts w:hint="eastAsia" w:ascii="Times New Roman" w:hAnsi="Times New Roman" w:eastAsia="宋体" w:cs="Times New Roman"/>
                <w:kern w:val="2"/>
                <w:sz w:val="21"/>
                <w:szCs w:val="21"/>
                <w:lang w:val="en-US" w:eastAsia="zh-CN" w:bidi="ar-SA"/>
              </w:rPr>
              <w:t>GB/T 8372-2017</w:t>
            </w:r>
          </w:p>
        </w:tc>
      </w:tr>
      <w:tr>
        <w:tblPrEx>
          <w:tblCellMar>
            <w:top w:w="0" w:type="dxa"/>
            <w:left w:w="108" w:type="dxa"/>
            <w:bottom w:w="0" w:type="dxa"/>
            <w:right w:w="108" w:type="dxa"/>
          </w:tblCellMar>
        </w:tblPrEx>
        <w:trPr>
          <w:trHeight w:val="362" w:hRule="atLeast"/>
          <w:jc w:val="center"/>
        </w:trPr>
        <w:tc>
          <w:tcPr>
            <w:tcW w:w="89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440" w:lineRule="exact"/>
              <w:ind w:firstLine="420" w:firstLineChars="200"/>
              <w:rPr>
                <w:rFonts w:hint="default" w:ascii="宋体" w:hAnsi="宋体"/>
                <w:color w:val="000000"/>
                <w:szCs w:val="21"/>
                <w:lang w:val="en-US" w:eastAsia="zh-CN"/>
              </w:rPr>
            </w:pPr>
            <w:r>
              <w:rPr>
                <w:rFonts w:hint="eastAsia" w:ascii="宋体" w:hAnsi="宋体"/>
                <w:color w:val="000000"/>
                <w:szCs w:val="21"/>
                <w:lang w:val="en-US" w:eastAsia="zh-CN"/>
              </w:rPr>
              <w:t>9</w:t>
            </w:r>
          </w:p>
        </w:tc>
        <w:tc>
          <w:tcPr>
            <w:tcW w:w="235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440" w:lineRule="exact"/>
              <w:ind w:firstLine="420" w:firstLineChars="200"/>
              <w:rPr>
                <w:rFonts w:hint="default" w:ascii="宋体" w:hAnsi="宋体"/>
                <w:color w:val="000000"/>
                <w:szCs w:val="21"/>
                <w:lang w:val="en-US" w:eastAsia="zh-CN"/>
              </w:rPr>
            </w:pPr>
            <w:r>
              <w:rPr>
                <w:rFonts w:hint="eastAsia" w:ascii="宋体" w:hAnsi="宋体"/>
                <w:color w:val="000000"/>
                <w:szCs w:val="21"/>
                <w:lang w:val="en-US" w:eastAsia="zh-CN"/>
              </w:rPr>
              <w:t>pH</w:t>
            </w:r>
          </w:p>
        </w:tc>
        <w:tc>
          <w:tcPr>
            <w:tcW w:w="162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spacing w:line="360" w:lineRule="auto"/>
              <w:jc w:val="center"/>
              <w:textAlignment w:val="center"/>
              <w:rPr>
                <w:rFonts w:hint="default" w:ascii="宋体" w:hAnsi="宋体" w:eastAsia="宋体"/>
                <w:bCs w:val="0"/>
                <w:color w:val="000000"/>
                <w:szCs w:val="21"/>
                <w:lang w:val="en-US" w:eastAsia="zh-CN"/>
              </w:rPr>
            </w:pPr>
            <w:r>
              <w:rPr>
                <w:rFonts w:hint="eastAsia" w:ascii="Times New Roman" w:hAnsi="Times New Roman" w:eastAsia="宋体" w:cs="Times New Roman"/>
                <w:kern w:val="2"/>
                <w:sz w:val="21"/>
                <w:szCs w:val="21"/>
                <w:lang w:val="en-US" w:eastAsia="zh-CN" w:bidi="ar-SA"/>
              </w:rPr>
              <w:t>GB/T 8372-2017</w:t>
            </w:r>
          </w:p>
        </w:tc>
        <w:tc>
          <w:tcPr>
            <w:tcW w:w="3911"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spacing w:line="360" w:lineRule="auto"/>
              <w:jc w:val="center"/>
              <w:textAlignment w:val="center"/>
              <w:rPr>
                <w:rFonts w:hint="eastAsia" w:ascii="宋体" w:hAnsi="宋体" w:eastAsia="宋体" w:cs="Times New Roman"/>
                <w:bCs w:val="0"/>
                <w:color w:val="000000"/>
                <w:kern w:val="2"/>
                <w:sz w:val="21"/>
                <w:szCs w:val="21"/>
                <w:lang w:val="en-US" w:eastAsia="zh-CN" w:bidi="ar-SA"/>
              </w:rPr>
            </w:pPr>
            <w:r>
              <w:rPr>
                <w:rFonts w:hint="eastAsia" w:ascii="Times New Roman" w:hAnsi="Times New Roman" w:eastAsia="宋体" w:cs="Times New Roman"/>
                <w:kern w:val="2"/>
                <w:sz w:val="21"/>
                <w:szCs w:val="21"/>
                <w:lang w:val="en-US" w:eastAsia="zh-CN" w:bidi="ar-SA"/>
              </w:rPr>
              <w:t>GB/T 8372-2017</w:t>
            </w:r>
          </w:p>
        </w:tc>
      </w:tr>
      <w:tr>
        <w:tblPrEx>
          <w:tblCellMar>
            <w:top w:w="0" w:type="dxa"/>
            <w:left w:w="108" w:type="dxa"/>
            <w:bottom w:w="0" w:type="dxa"/>
            <w:right w:w="108" w:type="dxa"/>
          </w:tblCellMar>
        </w:tblPrEx>
        <w:trPr>
          <w:trHeight w:val="362" w:hRule="atLeast"/>
          <w:jc w:val="center"/>
        </w:trPr>
        <w:tc>
          <w:tcPr>
            <w:tcW w:w="89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440" w:lineRule="exact"/>
              <w:ind w:firstLine="420" w:firstLineChars="200"/>
              <w:rPr>
                <w:rFonts w:hint="default" w:ascii="宋体" w:hAnsi="宋体"/>
                <w:color w:val="000000"/>
                <w:szCs w:val="21"/>
                <w:lang w:val="en-US" w:eastAsia="zh-CN"/>
              </w:rPr>
            </w:pPr>
            <w:r>
              <w:rPr>
                <w:rFonts w:hint="eastAsia" w:ascii="宋体" w:hAnsi="宋体"/>
                <w:color w:val="000000"/>
                <w:szCs w:val="21"/>
                <w:lang w:val="en-US" w:eastAsia="zh-CN"/>
              </w:rPr>
              <w:t>10</w:t>
            </w:r>
          </w:p>
        </w:tc>
        <w:tc>
          <w:tcPr>
            <w:tcW w:w="235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440" w:lineRule="exact"/>
              <w:ind w:firstLine="420" w:firstLineChars="200"/>
              <w:rPr>
                <w:rFonts w:hint="eastAsia" w:ascii="宋体" w:hAnsi="宋体"/>
                <w:color w:val="000000"/>
                <w:szCs w:val="21"/>
                <w:lang w:val="en-US" w:eastAsia="zh-CN"/>
              </w:rPr>
            </w:pPr>
            <w:r>
              <w:rPr>
                <w:rFonts w:hint="eastAsia" w:ascii="宋体" w:hAnsi="宋体"/>
                <w:color w:val="000000"/>
                <w:szCs w:val="21"/>
                <w:lang w:val="en-US" w:eastAsia="zh-CN"/>
              </w:rPr>
              <w:t>稳定性</w:t>
            </w:r>
          </w:p>
        </w:tc>
        <w:tc>
          <w:tcPr>
            <w:tcW w:w="162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spacing w:line="360" w:lineRule="auto"/>
              <w:jc w:val="center"/>
              <w:textAlignment w:val="center"/>
              <w:rPr>
                <w:rFonts w:hint="default" w:ascii="宋体" w:hAnsi="宋体" w:eastAsia="宋体"/>
                <w:bCs w:val="0"/>
                <w:color w:val="000000"/>
                <w:szCs w:val="21"/>
                <w:lang w:val="en-US" w:eastAsia="zh-CN"/>
              </w:rPr>
            </w:pPr>
            <w:r>
              <w:rPr>
                <w:rFonts w:hint="eastAsia" w:ascii="Times New Roman" w:hAnsi="Times New Roman" w:eastAsia="宋体" w:cs="Times New Roman"/>
                <w:kern w:val="2"/>
                <w:sz w:val="21"/>
                <w:szCs w:val="21"/>
                <w:lang w:val="en-US" w:eastAsia="zh-CN" w:bidi="ar-SA"/>
              </w:rPr>
              <w:t>GB/T 8372-2017</w:t>
            </w:r>
          </w:p>
        </w:tc>
        <w:tc>
          <w:tcPr>
            <w:tcW w:w="3911"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spacing w:line="360" w:lineRule="auto"/>
              <w:jc w:val="center"/>
              <w:textAlignment w:val="center"/>
              <w:rPr>
                <w:rFonts w:hint="eastAsia" w:ascii="宋体" w:hAnsi="宋体" w:eastAsia="宋体" w:cs="Times New Roman"/>
                <w:bCs w:val="0"/>
                <w:color w:val="000000"/>
                <w:kern w:val="2"/>
                <w:sz w:val="21"/>
                <w:szCs w:val="21"/>
                <w:lang w:val="en-US" w:eastAsia="zh-CN" w:bidi="ar-SA"/>
              </w:rPr>
            </w:pPr>
            <w:r>
              <w:rPr>
                <w:rFonts w:hint="eastAsia" w:ascii="Times New Roman" w:hAnsi="Times New Roman" w:eastAsia="宋体" w:cs="Times New Roman"/>
                <w:kern w:val="2"/>
                <w:sz w:val="21"/>
                <w:szCs w:val="21"/>
                <w:lang w:val="en-US" w:eastAsia="zh-CN" w:bidi="ar-SA"/>
              </w:rPr>
              <w:t>GB/T 8372-2017</w:t>
            </w:r>
          </w:p>
        </w:tc>
      </w:tr>
      <w:tr>
        <w:tblPrEx>
          <w:tblCellMar>
            <w:top w:w="0" w:type="dxa"/>
            <w:left w:w="108" w:type="dxa"/>
            <w:bottom w:w="0" w:type="dxa"/>
            <w:right w:w="108" w:type="dxa"/>
          </w:tblCellMar>
        </w:tblPrEx>
        <w:trPr>
          <w:trHeight w:val="362" w:hRule="atLeast"/>
          <w:jc w:val="center"/>
        </w:trPr>
        <w:tc>
          <w:tcPr>
            <w:tcW w:w="89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440" w:lineRule="exact"/>
              <w:ind w:firstLine="420" w:firstLineChars="200"/>
              <w:rPr>
                <w:rFonts w:hint="default" w:ascii="宋体" w:hAnsi="宋体"/>
                <w:color w:val="000000"/>
                <w:szCs w:val="21"/>
                <w:lang w:val="en-US" w:eastAsia="zh-CN"/>
              </w:rPr>
            </w:pPr>
            <w:r>
              <w:rPr>
                <w:rFonts w:hint="eastAsia" w:ascii="宋体" w:hAnsi="宋体"/>
                <w:color w:val="000000"/>
                <w:szCs w:val="21"/>
                <w:lang w:val="en-US" w:eastAsia="zh-CN"/>
              </w:rPr>
              <w:t>11</w:t>
            </w:r>
          </w:p>
        </w:tc>
        <w:tc>
          <w:tcPr>
            <w:tcW w:w="235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440" w:lineRule="exact"/>
              <w:ind w:firstLine="420" w:firstLineChars="200"/>
              <w:rPr>
                <w:rFonts w:hint="eastAsia" w:ascii="宋体" w:hAnsi="宋体"/>
                <w:color w:val="000000"/>
                <w:szCs w:val="21"/>
                <w:lang w:val="en-US" w:eastAsia="zh-CN"/>
              </w:rPr>
            </w:pPr>
            <w:r>
              <w:rPr>
                <w:rFonts w:hint="eastAsia" w:ascii="宋体" w:hAnsi="宋体"/>
                <w:color w:val="000000"/>
                <w:szCs w:val="21"/>
                <w:lang w:val="en-US" w:eastAsia="zh-CN"/>
              </w:rPr>
              <w:t>可溶氟或游离氟量</w:t>
            </w:r>
          </w:p>
        </w:tc>
        <w:tc>
          <w:tcPr>
            <w:tcW w:w="162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spacing w:line="360" w:lineRule="auto"/>
              <w:jc w:val="center"/>
              <w:textAlignment w:val="center"/>
              <w:rPr>
                <w:rFonts w:hint="default" w:ascii="宋体" w:hAnsi="宋体" w:eastAsia="宋体"/>
                <w:bCs w:val="0"/>
                <w:color w:val="000000"/>
                <w:szCs w:val="21"/>
                <w:lang w:val="en-US" w:eastAsia="zh-CN"/>
              </w:rPr>
            </w:pPr>
            <w:r>
              <w:rPr>
                <w:rFonts w:hint="eastAsia" w:ascii="Times New Roman" w:hAnsi="Times New Roman" w:eastAsia="宋体" w:cs="Times New Roman"/>
                <w:kern w:val="2"/>
                <w:sz w:val="21"/>
                <w:szCs w:val="21"/>
                <w:lang w:val="en-US" w:eastAsia="zh-CN" w:bidi="ar-SA"/>
              </w:rPr>
              <w:t>GB/T 8372-2017</w:t>
            </w:r>
          </w:p>
        </w:tc>
        <w:tc>
          <w:tcPr>
            <w:tcW w:w="3911"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spacing w:line="360" w:lineRule="auto"/>
              <w:jc w:val="center"/>
              <w:textAlignment w:val="center"/>
              <w:rPr>
                <w:rFonts w:hint="eastAsia" w:ascii="宋体" w:hAnsi="宋体" w:eastAsia="宋体" w:cs="Times New Roman"/>
                <w:bCs w:val="0"/>
                <w:color w:val="000000"/>
                <w:kern w:val="2"/>
                <w:sz w:val="21"/>
                <w:szCs w:val="21"/>
                <w:lang w:val="en-US" w:eastAsia="zh-CN" w:bidi="ar-SA"/>
              </w:rPr>
            </w:pPr>
            <w:r>
              <w:rPr>
                <w:rFonts w:hint="eastAsia" w:ascii="Times New Roman" w:hAnsi="Times New Roman" w:eastAsia="宋体" w:cs="Times New Roman"/>
                <w:kern w:val="2"/>
                <w:sz w:val="21"/>
                <w:szCs w:val="21"/>
                <w:lang w:val="en-US" w:eastAsia="zh-CN" w:bidi="ar-SA"/>
              </w:rPr>
              <w:t>GB/T 8372-2017</w:t>
            </w:r>
          </w:p>
        </w:tc>
      </w:tr>
      <w:tr>
        <w:tblPrEx>
          <w:tblCellMar>
            <w:top w:w="0" w:type="dxa"/>
            <w:left w:w="108" w:type="dxa"/>
            <w:bottom w:w="0" w:type="dxa"/>
            <w:right w:w="108" w:type="dxa"/>
          </w:tblCellMar>
        </w:tblPrEx>
        <w:trPr>
          <w:trHeight w:val="362" w:hRule="atLeast"/>
          <w:jc w:val="center"/>
        </w:trPr>
        <w:tc>
          <w:tcPr>
            <w:tcW w:w="89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440" w:lineRule="exact"/>
              <w:ind w:firstLine="420" w:firstLineChars="200"/>
              <w:rPr>
                <w:rFonts w:hint="default" w:ascii="宋体" w:hAnsi="宋体"/>
                <w:color w:val="000000"/>
                <w:szCs w:val="21"/>
                <w:lang w:val="en-US" w:eastAsia="zh-CN"/>
              </w:rPr>
            </w:pPr>
            <w:r>
              <w:rPr>
                <w:rFonts w:hint="eastAsia" w:ascii="宋体" w:hAnsi="宋体"/>
                <w:color w:val="000000"/>
                <w:szCs w:val="21"/>
                <w:lang w:val="en-US" w:eastAsia="zh-CN"/>
              </w:rPr>
              <w:t>12</w:t>
            </w:r>
          </w:p>
        </w:tc>
        <w:tc>
          <w:tcPr>
            <w:tcW w:w="235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napToGrid w:val="0"/>
              <w:spacing w:line="440" w:lineRule="exact"/>
              <w:ind w:firstLine="420" w:firstLineChars="200"/>
              <w:rPr>
                <w:rFonts w:hint="eastAsia" w:ascii="宋体" w:hAnsi="宋体"/>
                <w:color w:val="000000"/>
                <w:szCs w:val="21"/>
                <w:lang w:val="en-US" w:eastAsia="zh-CN"/>
              </w:rPr>
            </w:pPr>
            <w:r>
              <w:rPr>
                <w:rFonts w:hint="eastAsia" w:ascii="宋体" w:hAnsi="宋体"/>
                <w:color w:val="000000"/>
                <w:szCs w:val="21"/>
                <w:lang w:val="en-US" w:eastAsia="zh-CN"/>
              </w:rPr>
              <w:t>总氟量</w:t>
            </w:r>
          </w:p>
        </w:tc>
        <w:tc>
          <w:tcPr>
            <w:tcW w:w="162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spacing w:line="360" w:lineRule="auto"/>
              <w:jc w:val="center"/>
              <w:textAlignment w:val="center"/>
              <w:rPr>
                <w:rFonts w:hint="default" w:ascii="宋体" w:hAnsi="宋体" w:eastAsia="宋体"/>
                <w:bCs w:val="0"/>
                <w:color w:val="000000"/>
                <w:szCs w:val="21"/>
                <w:lang w:val="en-US" w:eastAsia="zh-CN"/>
              </w:rPr>
            </w:pPr>
            <w:r>
              <w:rPr>
                <w:rFonts w:hint="eastAsia" w:ascii="Times New Roman" w:hAnsi="Times New Roman" w:eastAsia="宋体" w:cs="Times New Roman"/>
                <w:kern w:val="2"/>
                <w:sz w:val="21"/>
                <w:szCs w:val="21"/>
                <w:lang w:val="en-US" w:eastAsia="zh-CN" w:bidi="ar-SA"/>
              </w:rPr>
              <w:t>GB/T 8372-2017</w:t>
            </w:r>
          </w:p>
        </w:tc>
        <w:tc>
          <w:tcPr>
            <w:tcW w:w="3911"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spacing w:line="360" w:lineRule="auto"/>
              <w:jc w:val="center"/>
              <w:textAlignment w:val="center"/>
              <w:rPr>
                <w:rFonts w:hint="eastAsia" w:ascii="宋体" w:hAnsi="宋体" w:eastAsia="宋体" w:cs="Times New Roman"/>
                <w:bCs w:val="0"/>
                <w:color w:val="000000"/>
                <w:kern w:val="2"/>
                <w:sz w:val="21"/>
                <w:szCs w:val="21"/>
                <w:lang w:val="en-US" w:eastAsia="zh-CN" w:bidi="ar-SA"/>
              </w:rPr>
            </w:pPr>
            <w:r>
              <w:rPr>
                <w:rFonts w:hint="eastAsia" w:ascii="Times New Roman" w:hAnsi="Times New Roman" w:eastAsia="宋体" w:cs="Times New Roman"/>
                <w:kern w:val="2"/>
                <w:sz w:val="21"/>
                <w:szCs w:val="21"/>
                <w:lang w:val="en-US" w:eastAsia="zh-CN" w:bidi="ar-SA"/>
              </w:rPr>
              <w:t>GB/T 8372-2017</w:t>
            </w:r>
          </w:p>
        </w:tc>
      </w:tr>
    </w:tbl>
    <w:p>
      <w:pPr>
        <w:adjustRightInd w:val="0"/>
        <w:snapToGrid w:val="0"/>
        <w:spacing w:line="440" w:lineRule="exact"/>
        <w:ind w:firstLine="420" w:firstLineChars="200"/>
        <w:rPr>
          <w:color w:val="000000"/>
          <w:szCs w:val="21"/>
        </w:rPr>
      </w:pPr>
      <w:bookmarkStart w:id="0" w:name="_Hlk40347690"/>
      <w:r>
        <w:rPr>
          <w:color w:val="000000"/>
          <w:szCs w:val="21"/>
        </w:rPr>
        <w:t>执行企业标准、团体标准、地方标准的产品，检验项目参照上述内容执行。</w:t>
      </w:r>
      <w:bookmarkEnd w:id="0"/>
    </w:p>
    <w:p>
      <w:pPr>
        <w:adjustRightInd w:val="0"/>
        <w:snapToGrid w:val="0"/>
        <w:spacing w:line="440" w:lineRule="exact"/>
        <w:ind w:firstLine="420" w:firstLineChars="200"/>
        <w:rPr>
          <w:color w:val="000000"/>
          <w:szCs w:val="21"/>
        </w:rPr>
      </w:pPr>
    </w:p>
    <w:p>
      <w:pPr>
        <w:spacing w:line="360" w:lineRule="auto"/>
        <w:rPr>
          <w:rFonts w:eastAsia="黑体"/>
          <w:color w:val="000000"/>
          <w:szCs w:val="21"/>
        </w:rPr>
      </w:pPr>
      <w:r>
        <w:rPr>
          <w:rFonts w:eastAsia="黑体"/>
          <w:color w:val="000000"/>
          <w:szCs w:val="21"/>
        </w:rPr>
        <w:t>3 判定规则</w:t>
      </w:r>
    </w:p>
    <w:p>
      <w:pPr>
        <w:snapToGrid w:val="0"/>
        <w:spacing w:line="440" w:lineRule="exact"/>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3.1依据标准</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kern w:val="2"/>
          <w:sz w:val="21"/>
          <w:szCs w:val="21"/>
          <w:lang w:val="en-US" w:eastAsia="zh-CN" w:bidi="ar-SA"/>
        </w:rPr>
        <w:t>GB/T 8372-2017</w:t>
      </w:r>
      <w:r>
        <w:rPr>
          <w:rFonts w:hint="eastAsia" w:ascii="Times New Roman" w:hAnsi="Times New Roman" w:eastAsia="宋体" w:cs="Times New Roman"/>
          <w:color w:val="000000"/>
          <w:szCs w:val="21"/>
          <w:lang w:val="en-US" w:eastAsia="zh-CN"/>
        </w:rPr>
        <w:t>《</w:t>
      </w:r>
      <w:r>
        <w:rPr>
          <w:rFonts w:hint="eastAsia" w:cs="Times New Roman"/>
          <w:color w:val="000000"/>
          <w:szCs w:val="21"/>
          <w:lang w:val="en-US" w:eastAsia="zh-CN"/>
        </w:rPr>
        <w:t>牙膏</w:t>
      </w:r>
      <w:r>
        <w:rPr>
          <w:rFonts w:hint="eastAsia" w:ascii="Times New Roman" w:hAnsi="Times New Roman" w:eastAsia="宋体" w:cs="Times New Roman"/>
          <w:color w:val="000000"/>
          <w:szCs w:val="21"/>
          <w:lang w:val="en-US" w:eastAsia="zh-CN"/>
        </w:rPr>
        <w:t>》</w:t>
      </w:r>
    </w:p>
    <w:p>
      <w:pPr>
        <w:adjustRightInd w:val="0"/>
        <w:snapToGrid w:val="0"/>
        <w:spacing w:line="440" w:lineRule="exact"/>
        <w:ind w:firstLine="420" w:firstLineChars="200"/>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现行有效的企业标准、团体标准、地方标准及产品明示质量要求。</w:t>
      </w:r>
    </w:p>
    <w:p>
      <w:pPr>
        <w:snapToGrid w:val="0"/>
        <w:spacing w:line="440" w:lineRule="exact"/>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3.2判定原则</w:t>
      </w:r>
    </w:p>
    <w:p>
      <w:pPr>
        <w:snapToGrid w:val="0"/>
        <w:spacing w:line="440" w:lineRule="exact"/>
        <w:ind w:firstLine="420" w:firstLineChars="200"/>
        <w:rPr>
          <w:color w:val="000000"/>
          <w:szCs w:val="21"/>
        </w:rPr>
      </w:pPr>
      <w:r>
        <w:rPr>
          <w:color w:val="000000"/>
          <w:szCs w:val="21"/>
        </w:rPr>
        <w:t>经检验，检验项目全部合格，判定为被抽查产品</w:t>
      </w:r>
      <w:r>
        <w:rPr>
          <w:color w:val="000000"/>
        </w:rPr>
        <w:t>所检项目未发现不合格</w:t>
      </w:r>
      <w:r>
        <w:rPr>
          <w:color w:val="000000"/>
          <w:szCs w:val="21"/>
        </w:rPr>
        <w:t>；检验项目中任一项或一项以上不合格，判定为被抽查产品不合格。</w:t>
      </w:r>
    </w:p>
    <w:p>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sectPr>
      <w:headerReference r:id="rId3" w:type="default"/>
      <w:footerReference r:id="rId4" w:type="default"/>
      <w:footerReference r:id="rId5" w:type="even"/>
      <w:pgSz w:w="11906" w:h="16838"/>
      <w:pgMar w:top="1984"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方正仿宋简体">
    <w:altName w:val="方正仿宋_GBK"/>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00"/>
    <w:family w:val="modern"/>
    <w:pitch w:val="default"/>
    <w:sig w:usb0="00000000" w:usb1="00000000" w:usb2="00000016" w:usb3="00000000" w:csb0="00040001" w:csb1="00000000"/>
  </w:font>
  <w:font w:name="方正仿宋简体">
    <w:altName w:val="方正仿宋_GBK"/>
    <w:panose1 w:val="03000509000000000000"/>
    <w:charset w:val="00"/>
    <w:family w:val="auto"/>
    <w:pitch w:val="default"/>
    <w:sig w:usb0="00000000" w:usb1="00000000" w:usb2="00000000" w:usb3="00000000" w:csb0="00040000" w:csb1="00000000"/>
  </w:font>
  <w:font w:name="国标宋体">
    <w:panose1 w:val="02000500000000000000"/>
    <w:charset w:val="86"/>
    <w:family w:val="auto"/>
    <w:pitch w:val="default"/>
    <w:sig w:usb0="00000001" w:usb1="28000000" w:usb2="00000000" w:usb3="00000000" w:csb0="00060007" w:csb1="00000000"/>
  </w:font>
  <w:font w:name="方正仿宋_GBK">
    <w:panose1 w:val="02000000000000000000"/>
    <w:charset w:val="86"/>
    <w:family w:val="auto"/>
    <w:pitch w:val="default"/>
    <w:sig w:usb0="00000001" w:usb1="08000000" w:usb2="00000000" w:usb3="00000000" w:csb0="00040000" w:csb1="00000000"/>
  </w:font>
  <w:font w:name="国标仿宋">
    <w:panose1 w:val="02000500000000000000"/>
    <w:charset w:val="86"/>
    <w:family w:val="auto"/>
    <w:pitch w:val="default"/>
    <w:sig w:usb0="A00002BF" w:usb1="38C77CFA" w:usb2="00000016" w:usb3="00000000" w:csb0="00060007" w:csb1="00000000"/>
  </w:font>
  <w:font w:name="思源宋体 Medium">
    <w:panose1 w:val="02020500000000000000"/>
    <w:charset w:val="86"/>
    <w:family w:val="auto"/>
    <w:pitch w:val="default"/>
    <w:sig w:usb0="30000083" w:usb1="2BDF3C10" w:usb2="00000016" w:usb3="00000000" w:csb0="602E0107" w:csb1="00000000"/>
  </w:font>
  <w:font w:name="方正宋体S-超大字符集(SIP)">
    <w:panose1 w:val="03000509000000000000"/>
    <w:charset w:val="86"/>
    <w:family w:val="auto"/>
    <w:pitch w:val="default"/>
    <w:sig w:usb0="00000003" w:usb1="0A0E0800" w:usb2="00000006" w:usb3="00000000" w:csb0="00040001" w:csb1="00000000"/>
  </w:font>
  <w:font w:name="方正宋体S-超大字符集">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超粗黑_GBK">
    <w:panose1 w:val="02000000000000000000"/>
    <w:charset w:val="86"/>
    <w:family w:val="auto"/>
    <w:pitch w:val="default"/>
    <w:sig w:usb0="00000001" w:usb1="08000000" w:usb2="00000000" w:usb3="00000000" w:csb0="00040000" w:csb1="00000000"/>
  </w:font>
  <w:font w:name="方正隶书_GBK">
    <w:panose1 w:val="02000000000000000000"/>
    <w:charset w:val="86"/>
    <w:family w:val="auto"/>
    <w:pitch w:val="default"/>
    <w:sig w:usb0="00000001" w:usb1="08000000" w:usb2="00000000" w:usb3="00000000" w:csb0="00040000" w:csb1="00000000"/>
  </w:font>
  <w:font w:name="汉仪中秀体简">
    <w:panose1 w:val="00020600040101010101"/>
    <w:charset w:val="86"/>
    <w:family w:val="auto"/>
    <w:pitch w:val="default"/>
    <w:sig w:usb0="A00002BF" w:usb1="1ACF7CFA" w:usb2="00000016" w:usb3="00000000" w:csb0="0004009F" w:csb1="00000000"/>
  </w:font>
  <w:font w:name="汉仪中等线简">
    <w:panose1 w:val="02010600000101010101"/>
    <w:charset w:val="86"/>
    <w:family w:val="auto"/>
    <w:pitch w:val="default"/>
    <w:sig w:usb0="00000001" w:usb1="080E0800" w:usb2="00000002" w:usb3="00000000" w:csb0="00040000" w:csb1="00000000"/>
  </w:font>
  <w:font w:name="汉仪书宋二S">
    <w:panose1 w:val="00020600040101010101"/>
    <w:charset w:val="86"/>
    <w:family w:val="auto"/>
    <w:pitch w:val="default"/>
    <w:sig w:usb0="A00002BF" w:usb1="18EF7CFA" w:usb2="00000016" w:usb3="00000000" w:csb0="00040000" w:csb1="00000000"/>
  </w:font>
  <w:font w:name="汉仪咩咩体简">
    <w:panose1 w:val="02010509060101010101"/>
    <w:charset w:val="86"/>
    <w:family w:val="auto"/>
    <w:pitch w:val="default"/>
    <w:sig w:usb0="00000001" w:usb1="080E0000" w:usb2="00000000" w:usb3="00000000" w:csb0="00040000" w:csb1="00000000"/>
  </w:font>
  <w:font w:name="国标小标宋">
    <w:panose1 w:val="02000500000000000000"/>
    <w:charset w:val="86"/>
    <w:family w:val="auto"/>
    <w:pitch w:val="default"/>
    <w:sig w:usb0="00000001" w:usb1="08000000" w:usb2="00000000" w:usb3="00000000" w:csb0="000600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VerticalSpacing w:val="156"/>
  <w:noPunctuationKerning w:val="true"/>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wNDUyN2VjZTUyM2M3MTczOTg0MTliOGRlMzAxM2MifQ=="/>
  </w:docVars>
  <w:rsids>
    <w:rsidRoot w:val="00172A27"/>
    <w:rsid w:val="00010BFF"/>
    <w:rsid w:val="0002012A"/>
    <w:rsid w:val="00051A44"/>
    <w:rsid w:val="0006594B"/>
    <w:rsid w:val="00077DED"/>
    <w:rsid w:val="00077E5C"/>
    <w:rsid w:val="00081CBD"/>
    <w:rsid w:val="00084634"/>
    <w:rsid w:val="00093453"/>
    <w:rsid w:val="000976DE"/>
    <w:rsid w:val="000E497D"/>
    <w:rsid w:val="000E49F8"/>
    <w:rsid w:val="000F5226"/>
    <w:rsid w:val="000F7C16"/>
    <w:rsid w:val="00100B50"/>
    <w:rsid w:val="00105FEA"/>
    <w:rsid w:val="001159CD"/>
    <w:rsid w:val="00120C9C"/>
    <w:rsid w:val="001216D4"/>
    <w:rsid w:val="00133DB1"/>
    <w:rsid w:val="0015070F"/>
    <w:rsid w:val="00172A27"/>
    <w:rsid w:val="001809DD"/>
    <w:rsid w:val="001D5CEF"/>
    <w:rsid w:val="001D6739"/>
    <w:rsid w:val="001E2570"/>
    <w:rsid w:val="001E4523"/>
    <w:rsid w:val="001F23C9"/>
    <w:rsid w:val="001F4FC1"/>
    <w:rsid w:val="0021099B"/>
    <w:rsid w:val="00210CAB"/>
    <w:rsid w:val="002216DC"/>
    <w:rsid w:val="0023519E"/>
    <w:rsid w:val="00243F97"/>
    <w:rsid w:val="00253624"/>
    <w:rsid w:val="00283A5A"/>
    <w:rsid w:val="0028631C"/>
    <w:rsid w:val="002C715B"/>
    <w:rsid w:val="002D0DD0"/>
    <w:rsid w:val="002D44A4"/>
    <w:rsid w:val="002D7441"/>
    <w:rsid w:val="002D7F8A"/>
    <w:rsid w:val="002E0D1D"/>
    <w:rsid w:val="002E21D0"/>
    <w:rsid w:val="003041D3"/>
    <w:rsid w:val="00314654"/>
    <w:rsid w:val="003203A3"/>
    <w:rsid w:val="003254D6"/>
    <w:rsid w:val="0033643C"/>
    <w:rsid w:val="003527BA"/>
    <w:rsid w:val="003736FD"/>
    <w:rsid w:val="00380689"/>
    <w:rsid w:val="003B6C91"/>
    <w:rsid w:val="003C0637"/>
    <w:rsid w:val="003C1705"/>
    <w:rsid w:val="003C210C"/>
    <w:rsid w:val="003C388C"/>
    <w:rsid w:val="003C3C74"/>
    <w:rsid w:val="003E61BF"/>
    <w:rsid w:val="00404ED1"/>
    <w:rsid w:val="00407310"/>
    <w:rsid w:val="00411B89"/>
    <w:rsid w:val="00441637"/>
    <w:rsid w:val="00442162"/>
    <w:rsid w:val="00443505"/>
    <w:rsid w:val="00445E86"/>
    <w:rsid w:val="00474E04"/>
    <w:rsid w:val="004A49AE"/>
    <w:rsid w:val="004A49FE"/>
    <w:rsid w:val="004B29A6"/>
    <w:rsid w:val="004D0C5A"/>
    <w:rsid w:val="004D20AF"/>
    <w:rsid w:val="004E00B8"/>
    <w:rsid w:val="004E1396"/>
    <w:rsid w:val="004F72B4"/>
    <w:rsid w:val="00520D97"/>
    <w:rsid w:val="00522E8C"/>
    <w:rsid w:val="0052324F"/>
    <w:rsid w:val="00557CC2"/>
    <w:rsid w:val="00557E4C"/>
    <w:rsid w:val="00563EBC"/>
    <w:rsid w:val="00592F05"/>
    <w:rsid w:val="005A511C"/>
    <w:rsid w:val="005A7E01"/>
    <w:rsid w:val="005B51E3"/>
    <w:rsid w:val="005E51E9"/>
    <w:rsid w:val="005E5702"/>
    <w:rsid w:val="005F6E13"/>
    <w:rsid w:val="00604576"/>
    <w:rsid w:val="00616424"/>
    <w:rsid w:val="00617C9E"/>
    <w:rsid w:val="00631634"/>
    <w:rsid w:val="0063505C"/>
    <w:rsid w:val="006361EA"/>
    <w:rsid w:val="0065079E"/>
    <w:rsid w:val="006657F4"/>
    <w:rsid w:val="00676490"/>
    <w:rsid w:val="00690888"/>
    <w:rsid w:val="006B2100"/>
    <w:rsid w:val="006C1681"/>
    <w:rsid w:val="006D1E9D"/>
    <w:rsid w:val="006F0971"/>
    <w:rsid w:val="00702D69"/>
    <w:rsid w:val="0072334C"/>
    <w:rsid w:val="0074263C"/>
    <w:rsid w:val="007736DD"/>
    <w:rsid w:val="00775779"/>
    <w:rsid w:val="00791E38"/>
    <w:rsid w:val="007B0C7A"/>
    <w:rsid w:val="007D0B5A"/>
    <w:rsid w:val="00801D2C"/>
    <w:rsid w:val="008136E9"/>
    <w:rsid w:val="00843F0F"/>
    <w:rsid w:val="008862EA"/>
    <w:rsid w:val="00895BEA"/>
    <w:rsid w:val="008A3497"/>
    <w:rsid w:val="008A6CE3"/>
    <w:rsid w:val="008A7D31"/>
    <w:rsid w:val="008B2495"/>
    <w:rsid w:val="008D7D0A"/>
    <w:rsid w:val="00906D2B"/>
    <w:rsid w:val="0091761C"/>
    <w:rsid w:val="00917A54"/>
    <w:rsid w:val="00932064"/>
    <w:rsid w:val="00943DD1"/>
    <w:rsid w:val="00955000"/>
    <w:rsid w:val="00962771"/>
    <w:rsid w:val="00983BE0"/>
    <w:rsid w:val="00994FD5"/>
    <w:rsid w:val="009C3D96"/>
    <w:rsid w:val="009D5C0D"/>
    <w:rsid w:val="00A05741"/>
    <w:rsid w:val="00A2180C"/>
    <w:rsid w:val="00A43553"/>
    <w:rsid w:val="00A606CE"/>
    <w:rsid w:val="00AA65D8"/>
    <w:rsid w:val="00AC30B2"/>
    <w:rsid w:val="00AD62EE"/>
    <w:rsid w:val="00B03346"/>
    <w:rsid w:val="00B1139A"/>
    <w:rsid w:val="00B160C9"/>
    <w:rsid w:val="00B364A0"/>
    <w:rsid w:val="00B5796C"/>
    <w:rsid w:val="00B61DB5"/>
    <w:rsid w:val="00B739EE"/>
    <w:rsid w:val="00B752D8"/>
    <w:rsid w:val="00B76430"/>
    <w:rsid w:val="00B8723C"/>
    <w:rsid w:val="00BA24F7"/>
    <w:rsid w:val="00BB7B19"/>
    <w:rsid w:val="00BE3B8C"/>
    <w:rsid w:val="00C10B51"/>
    <w:rsid w:val="00C26074"/>
    <w:rsid w:val="00C5744D"/>
    <w:rsid w:val="00C67BD2"/>
    <w:rsid w:val="00C7215F"/>
    <w:rsid w:val="00C80957"/>
    <w:rsid w:val="00C83B0A"/>
    <w:rsid w:val="00C91BEB"/>
    <w:rsid w:val="00C92747"/>
    <w:rsid w:val="00C9637F"/>
    <w:rsid w:val="00CA760B"/>
    <w:rsid w:val="00CC1494"/>
    <w:rsid w:val="00CE1E0C"/>
    <w:rsid w:val="00CE277E"/>
    <w:rsid w:val="00D15BE3"/>
    <w:rsid w:val="00D215A2"/>
    <w:rsid w:val="00D2351B"/>
    <w:rsid w:val="00D36889"/>
    <w:rsid w:val="00D56867"/>
    <w:rsid w:val="00D65E1F"/>
    <w:rsid w:val="00D70F7F"/>
    <w:rsid w:val="00D77429"/>
    <w:rsid w:val="00D86ADF"/>
    <w:rsid w:val="00DA663E"/>
    <w:rsid w:val="00DD4889"/>
    <w:rsid w:val="00DE7878"/>
    <w:rsid w:val="00E02A7F"/>
    <w:rsid w:val="00E07880"/>
    <w:rsid w:val="00E2187F"/>
    <w:rsid w:val="00E25998"/>
    <w:rsid w:val="00E31EEE"/>
    <w:rsid w:val="00E47EBA"/>
    <w:rsid w:val="00E54137"/>
    <w:rsid w:val="00E82621"/>
    <w:rsid w:val="00E85B7F"/>
    <w:rsid w:val="00E930E9"/>
    <w:rsid w:val="00E9421B"/>
    <w:rsid w:val="00ED0962"/>
    <w:rsid w:val="00EF24BF"/>
    <w:rsid w:val="00F0078F"/>
    <w:rsid w:val="00F1346C"/>
    <w:rsid w:val="00F776C6"/>
    <w:rsid w:val="00F77C9A"/>
    <w:rsid w:val="00F81570"/>
    <w:rsid w:val="00F87443"/>
    <w:rsid w:val="00FB576C"/>
    <w:rsid w:val="00FD2AA6"/>
    <w:rsid w:val="00FE7E8A"/>
    <w:rsid w:val="00FF68B3"/>
    <w:rsid w:val="01B80B7A"/>
    <w:rsid w:val="02406F22"/>
    <w:rsid w:val="02E244CB"/>
    <w:rsid w:val="030559FB"/>
    <w:rsid w:val="03FE7EAB"/>
    <w:rsid w:val="061D5992"/>
    <w:rsid w:val="07375BAD"/>
    <w:rsid w:val="073B1452"/>
    <w:rsid w:val="07832BA1"/>
    <w:rsid w:val="082D6FB0"/>
    <w:rsid w:val="085B1D6F"/>
    <w:rsid w:val="08844E22"/>
    <w:rsid w:val="08E72291"/>
    <w:rsid w:val="099F5C8C"/>
    <w:rsid w:val="09C90142"/>
    <w:rsid w:val="0A1E73F4"/>
    <w:rsid w:val="0AF941C1"/>
    <w:rsid w:val="0BF4406D"/>
    <w:rsid w:val="0C345028"/>
    <w:rsid w:val="0D314DAF"/>
    <w:rsid w:val="0DF3198E"/>
    <w:rsid w:val="0E55287C"/>
    <w:rsid w:val="10442109"/>
    <w:rsid w:val="10965AC6"/>
    <w:rsid w:val="1140560A"/>
    <w:rsid w:val="12307DC9"/>
    <w:rsid w:val="124D62E4"/>
    <w:rsid w:val="12B74046"/>
    <w:rsid w:val="12E110C3"/>
    <w:rsid w:val="15400301"/>
    <w:rsid w:val="1577438A"/>
    <w:rsid w:val="158E72E0"/>
    <w:rsid w:val="16D74CB7"/>
    <w:rsid w:val="171C0FEA"/>
    <w:rsid w:val="17263699"/>
    <w:rsid w:val="182F1ABD"/>
    <w:rsid w:val="18C16ACC"/>
    <w:rsid w:val="194B54E8"/>
    <w:rsid w:val="1A1670E6"/>
    <w:rsid w:val="1AE216BB"/>
    <w:rsid w:val="1AFD319C"/>
    <w:rsid w:val="1B6603B7"/>
    <w:rsid w:val="1B7F0B6E"/>
    <w:rsid w:val="1D4E1BDE"/>
    <w:rsid w:val="1E297B4D"/>
    <w:rsid w:val="1EB17AB5"/>
    <w:rsid w:val="1ED61AE4"/>
    <w:rsid w:val="1F49071C"/>
    <w:rsid w:val="1FB65DB1"/>
    <w:rsid w:val="1FC67976"/>
    <w:rsid w:val="1FC81641"/>
    <w:rsid w:val="1FD9384E"/>
    <w:rsid w:val="209F03B3"/>
    <w:rsid w:val="20FD71B1"/>
    <w:rsid w:val="211D59BC"/>
    <w:rsid w:val="219F2AFA"/>
    <w:rsid w:val="221C3EC6"/>
    <w:rsid w:val="22D8603F"/>
    <w:rsid w:val="234E72B5"/>
    <w:rsid w:val="23921209"/>
    <w:rsid w:val="23B15503"/>
    <w:rsid w:val="24241890"/>
    <w:rsid w:val="24264B88"/>
    <w:rsid w:val="24D740D4"/>
    <w:rsid w:val="267918E7"/>
    <w:rsid w:val="26962499"/>
    <w:rsid w:val="27364159"/>
    <w:rsid w:val="27A74232"/>
    <w:rsid w:val="29244F27"/>
    <w:rsid w:val="29312005"/>
    <w:rsid w:val="2A353D77"/>
    <w:rsid w:val="2AC717C5"/>
    <w:rsid w:val="2C250022"/>
    <w:rsid w:val="2C88600B"/>
    <w:rsid w:val="2CA01D8D"/>
    <w:rsid w:val="2D0B213D"/>
    <w:rsid w:val="2D8B2B22"/>
    <w:rsid w:val="2E9F5C62"/>
    <w:rsid w:val="2EE1627B"/>
    <w:rsid w:val="2F503401"/>
    <w:rsid w:val="2F9037FD"/>
    <w:rsid w:val="2FF87D20"/>
    <w:rsid w:val="2FFA2612"/>
    <w:rsid w:val="3150593A"/>
    <w:rsid w:val="31BE28A4"/>
    <w:rsid w:val="31D24110"/>
    <w:rsid w:val="3202689B"/>
    <w:rsid w:val="320D1173"/>
    <w:rsid w:val="3293788C"/>
    <w:rsid w:val="34873A5C"/>
    <w:rsid w:val="359222F5"/>
    <w:rsid w:val="35BC534C"/>
    <w:rsid w:val="35FB69C2"/>
    <w:rsid w:val="363475D8"/>
    <w:rsid w:val="36F823B4"/>
    <w:rsid w:val="37FA1879"/>
    <w:rsid w:val="382C3278"/>
    <w:rsid w:val="383E69E7"/>
    <w:rsid w:val="388163D9"/>
    <w:rsid w:val="38BE13DB"/>
    <w:rsid w:val="3AF64E5C"/>
    <w:rsid w:val="3B7E6C11"/>
    <w:rsid w:val="3B8E367D"/>
    <w:rsid w:val="3B8E778B"/>
    <w:rsid w:val="3BB05953"/>
    <w:rsid w:val="3BF46386"/>
    <w:rsid w:val="3C090BBF"/>
    <w:rsid w:val="3CF7075F"/>
    <w:rsid w:val="3D7B02C4"/>
    <w:rsid w:val="3DA908AC"/>
    <w:rsid w:val="3DBF00CF"/>
    <w:rsid w:val="3DFF227A"/>
    <w:rsid w:val="3E5D51F2"/>
    <w:rsid w:val="3EA13331"/>
    <w:rsid w:val="3F32667F"/>
    <w:rsid w:val="40494C63"/>
    <w:rsid w:val="40DC4AF4"/>
    <w:rsid w:val="41474664"/>
    <w:rsid w:val="417B430D"/>
    <w:rsid w:val="418F3021"/>
    <w:rsid w:val="41F06AA9"/>
    <w:rsid w:val="41F83BB0"/>
    <w:rsid w:val="423F533B"/>
    <w:rsid w:val="42457934"/>
    <w:rsid w:val="435D12F4"/>
    <w:rsid w:val="443C13EE"/>
    <w:rsid w:val="448C6831"/>
    <w:rsid w:val="44B30262"/>
    <w:rsid w:val="44DA134B"/>
    <w:rsid w:val="4516763C"/>
    <w:rsid w:val="456357E4"/>
    <w:rsid w:val="4585575A"/>
    <w:rsid w:val="45BE0C6C"/>
    <w:rsid w:val="465D7F9F"/>
    <w:rsid w:val="46D83FB0"/>
    <w:rsid w:val="474B6530"/>
    <w:rsid w:val="475E44B5"/>
    <w:rsid w:val="48593863"/>
    <w:rsid w:val="48C400DF"/>
    <w:rsid w:val="493113C1"/>
    <w:rsid w:val="496D4E83"/>
    <w:rsid w:val="499F7616"/>
    <w:rsid w:val="49B26D3A"/>
    <w:rsid w:val="49D547D7"/>
    <w:rsid w:val="4B0B4B1B"/>
    <w:rsid w:val="4B2C6678"/>
    <w:rsid w:val="4DB841F3"/>
    <w:rsid w:val="4E404914"/>
    <w:rsid w:val="4E4357B4"/>
    <w:rsid w:val="4E4463D1"/>
    <w:rsid w:val="4E465E03"/>
    <w:rsid w:val="4F1B164B"/>
    <w:rsid w:val="50047BC4"/>
    <w:rsid w:val="50334005"/>
    <w:rsid w:val="505E421B"/>
    <w:rsid w:val="50FA7E11"/>
    <w:rsid w:val="517448D5"/>
    <w:rsid w:val="52205134"/>
    <w:rsid w:val="5279512E"/>
    <w:rsid w:val="528C7C8F"/>
    <w:rsid w:val="52910CBA"/>
    <w:rsid w:val="529E42FF"/>
    <w:rsid w:val="52EB0BC7"/>
    <w:rsid w:val="54353EFA"/>
    <w:rsid w:val="548D005E"/>
    <w:rsid w:val="549A4653"/>
    <w:rsid w:val="554A6079"/>
    <w:rsid w:val="578153D9"/>
    <w:rsid w:val="57E9601D"/>
    <w:rsid w:val="58350A83"/>
    <w:rsid w:val="58EF1411"/>
    <w:rsid w:val="58EF652E"/>
    <w:rsid w:val="5A056A12"/>
    <w:rsid w:val="5A2677D6"/>
    <w:rsid w:val="5A9647D7"/>
    <w:rsid w:val="5AAB580B"/>
    <w:rsid w:val="5B124BBD"/>
    <w:rsid w:val="5B93080E"/>
    <w:rsid w:val="5BEA4111"/>
    <w:rsid w:val="5C50253A"/>
    <w:rsid w:val="5D071DDC"/>
    <w:rsid w:val="5D6A1CEF"/>
    <w:rsid w:val="5EEE3F19"/>
    <w:rsid w:val="5F377E07"/>
    <w:rsid w:val="5F5A0C98"/>
    <w:rsid w:val="5FEB2206"/>
    <w:rsid w:val="60464805"/>
    <w:rsid w:val="6071095D"/>
    <w:rsid w:val="60BD7DF0"/>
    <w:rsid w:val="60C2740B"/>
    <w:rsid w:val="60CA62C0"/>
    <w:rsid w:val="614F70BB"/>
    <w:rsid w:val="61A70276"/>
    <w:rsid w:val="620F042E"/>
    <w:rsid w:val="626764BC"/>
    <w:rsid w:val="62B92A90"/>
    <w:rsid w:val="638018DF"/>
    <w:rsid w:val="64176A36"/>
    <w:rsid w:val="64A31301"/>
    <w:rsid w:val="64A55079"/>
    <w:rsid w:val="65F53F8F"/>
    <w:rsid w:val="665054B9"/>
    <w:rsid w:val="678278F4"/>
    <w:rsid w:val="68150768"/>
    <w:rsid w:val="68466B73"/>
    <w:rsid w:val="687142E8"/>
    <w:rsid w:val="687150F2"/>
    <w:rsid w:val="68853CBE"/>
    <w:rsid w:val="68B35D2C"/>
    <w:rsid w:val="690F6F65"/>
    <w:rsid w:val="691602F4"/>
    <w:rsid w:val="69321FF3"/>
    <w:rsid w:val="699B6A4B"/>
    <w:rsid w:val="6B286B57"/>
    <w:rsid w:val="6CA9147F"/>
    <w:rsid w:val="6CD174AB"/>
    <w:rsid w:val="6D592EA5"/>
    <w:rsid w:val="6D8D7EC7"/>
    <w:rsid w:val="6E4C47B8"/>
    <w:rsid w:val="6E7F4B8D"/>
    <w:rsid w:val="6E861244"/>
    <w:rsid w:val="6EB507F9"/>
    <w:rsid w:val="6EBA6D99"/>
    <w:rsid w:val="6EE449F0"/>
    <w:rsid w:val="6EED7D49"/>
    <w:rsid w:val="6EF72976"/>
    <w:rsid w:val="70F30069"/>
    <w:rsid w:val="71542D7C"/>
    <w:rsid w:val="717F6C52"/>
    <w:rsid w:val="722C7C94"/>
    <w:rsid w:val="72361A07"/>
    <w:rsid w:val="738B18DE"/>
    <w:rsid w:val="73DD4830"/>
    <w:rsid w:val="74DD3B22"/>
    <w:rsid w:val="75E80A16"/>
    <w:rsid w:val="76006033"/>
    <w:rsid w:val="760A7432"/>
    <w:rsid w:val="765B3F15"/>
    <w:rsid w:val="76837622"/>
    <w:rsid w:val="76E25746"/>
    <w:rsid w:val="77160F3E"/>
    <w:rsid w:val="774A3AE4"/>
    <w:rsid w:val="7789082B"/>
    <w:rsid w:val="779427CE"/>
    <w:rsid w:val="78E139CE"/>
    <w:rsid w:val="79086F6E"/>
    <w:rsid w:val="7B35430A"/>
    <w:rsid w:val="7B65510B"/>
    <w:rsid w:val="7C5A4039"/>
    <w:rsid w:val="7D5611AF"/>
    <w:rsid w:val="7DCC76C3"/>
    <w:rsid w:val="7F221B2F"/>
    <w:rsid w:val="7F594F87"/>
    <w:rsid w:val="DFFD41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ocument Map"/>
    <w:basedOn w:val="1"/>
    <w:semiHidden/>
    <w:qFormat/>
    <w:uiPriority w:val="0"/>
    <w:pPr>
      <w:shd w:val="clear" w:color="auto" w:fill="000080"/>
    </w:pPr>
  </w:style>
  <w:style w:type="paragraph" w:styleId="3">
    <w:name w:val="Balloon Text"/>
    <w:basedOn w:val="1"/>
    <w:link w:val="10"/>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rPr>
      <w:lang w:val="en-US"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qFormat/>
    <w:uiPriority w:val="0"/>
  </w:style>
  <w:style w:type="character" w:customStyle="1" w:styleId="10">
    <w:name w:val="批注框文本 字符"/>
    <w:link w:val="3"/>
    <w:semiHidden/>
    <w:qFormat/>
    <w:uiPriority w:val="99"/>
    <w:rPr>
      <w:kern w:val="2"/>
      <w:sz w:val="18"/>
      <w:szCs w:val="18"/>
    </w:rPr>
  </w:style>
  <w:style w:type="character" w:customStyle="1" w:styleId="11">
    <w:name w:val="页脚 字符"/>
    <w:link w:val="4"/>
    <w:qFormat/>
    <w:uiPriority w:val="99"/>
    <w:rPr>
      <w:kern w:val="2"/>
      <w:sz w:val="18"/>
      <w:szCs w:val="18"/>
    </w:rPr>
  </w:style>
  <w:style w:type="character" w:customStyle="1" w:styleId="12">
    <w:name w:val="页眉 字符"/>
    <w:link w:val="5"/>
    <w:semiHidden/>
    <w:qFormat/>
    <w:uiPriority w:val="99"/>
    <w:rPr>
      <w:kern w:val="2"/>
      <w:sz w:val="18"/>
      <w:szCs w:val="18"/>
    </w:rPr>
  </w:style>
  <w:style w:type="paragraph" w:customStyle="1" w:styleId="13">
    <w:name w:val="列出段落1"/>
    <w:basedOn w:val="1"/>
    <w:qFormat/>
    <w:uiPriority w:val="34"/>
    <w:pPr>
      <w:ind w:firstLine="420" w:firstLineChars="200"/>
    </w:pPr>
    <w:rPr>
      <w:rFonts w:ascii="Calibri" w:hAnsi="Calibri"/>
      <w:szCs w:val="22"/>
    </w:rPr>
  </w:style>
  <w:style w:type="paragraph" w:customStyle="1" w:styleId="14">
    <w:name w:val="Revisio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2</Pages>
  <Words>699</Words>
  <Characters>957</Characters>
  <Lines>30</Lines>
  <Paragraphs>8</Paragraphs>
  <TotalTime>3</TotalTime>
  <ScaleCrop>false</ScaleCrop>
  <LinksUpToDate>false</LinksUpToDate>
  <CharactersWithSpaces>991</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2020-07-27T18:18:00Z</dcterms:created>
  <dc:creator>Legend User</dc:creator>
  <cp:lastModifiedBy>guest</cp:lastModifiedBy>
  <cp:lastPrinted>2020-05-15T10:06:00Z</cp:lastPrinted>
  <dcterms:modified xsi:type="dcterms:W3CDTF">2025-03-07T11:01:22Z</dcterms:modified>
  <dc:title>××产品质量监督抽查实施细则</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FFEAB95FC5D646519D63EAE6E340A264_13</vt:lpwstr>
  </property>
  <property fmtid="{D5CDD505-2E9C-101B-9397-08002B2CF9AE}" pid="4" name="KSOTemplateDocerSaveRecord">
    <vt:lpwstr>eyJoZGlkIjoiYzNiNzU2ZjM1Nzk3NzczMjdhZGNkYjcwODI4ZGE3MjEiLCJ1c2VySWQiOiIxNjA3OTM1ODg3In0=</vt:lpwstr>
  </property>
</Properties>
</file>