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96"/>
        </w:tabs>
        <w:jc w:val="left"/>
        <w:rPr>
          <w:rFonts w:hint="eastAsia" w:ascii="方正仿宋_GBK" w:hAnsi="方正仿宋_GBK" w:eastAsia="方正仿宋_GBK" w:cs="方正仿宋_GBK"/>
          <w:bCs/>
          <w:szCs w:val="32"/>
          <w:lang w:eastAsia="zh-CN"/>
        </w:rPr>
      </w:pPr>
      <w:r>
        <w:rPr>
          <w:rFonts w:hint="eastAsia" w:ascii="方正仿宋_GBK" w:hAnsi="方正仿宋_GBK" w:eastAsia="方正仿宋_GBK" w:cs="方正仿宋_GBK"/>
          <w:bCs/>
          <w:szCs w:val="32"/>
        </w:rPr>
        <w:t>附件</w:t>
      </w:r>
      <w:r>
        <w:rPr>
          <w:rFonts w:hint="eastAsia" w:ascii="方正仿宋_GBK" w:hAnsi="方正仿宋_GBK" w:eastAsia="方正仿宋_GBK" w:cs="方正仿宋_GBK"/>
          <w:bCs/>
          <w:szCs w:val="32"/>
          <w:lang w:val="en-US" w:eastAsia="zh-CN"/>
        </w:rPr>
        <w:t>5</w:t>
      </w:r>
    </w:p>
    <w:p>
      <w:pPr>
        <w:spacing w:line="600" w:lineRule="exact"/>
        <w:jc w:val="left"/>
        <w:rPr>
          <w:rFonts w:hint="eastAsia" w:ascii="方正仿宋_GBK" w:hAnsi="方正仿宋_GBK" w:eastAsia="方正仿宋_GBK" w:cs="方正仿宋_GBK"/>
          <w:bCs/>
          <w:color w:val="000000" w:themeColor="text1"/>
          <w:sz w:val="44"/>
          <w:szCs w:val="44"/>
          <w14:textFill>
            <w14:solidFill>
              <w14:schemeClr w14:val="tx1"/>
            </w14:solidFill>
          </w14:textFill>
        </w:rPr>
      </w:pPr>
    </w:p>
    <w:p>
      <w:pPr>
        <w:spacing w:line="600" w:lineRule="exact"/>
        <w:jc w:val="center"/>
        <w:rPr>
          <w:rFonts w:hint="eastAsia" w:ascii="方正仿宋_GBK" w:hAnsi="方正仿宋_GBK" w:eastAsia="方正仿宋_GBK" w:cs="方正仿宋_GBK"/>
          <w:bCs/>
          <w:color w:val="000000" w:themeColor="text1"/>
          <w:sz w:val="44"/>
          <w:szCs w:val="44"/>
          <w14:textFill>
            <w14:solidFill>
              <w14:schemeClr w14:val="tx1"/>
            </w14:solidFill>
          </w14:textFill>
        </w:rPr>
      </w:pPr>
      <w:r>
        <w:rPr>
          <w:rFonts w:hint="eastAsia" w:ascii="方正仿宋_GBK" w:hAnsi="方正仿宋_GBK" w:eastAsia="方正仿宋_GBK" w:cs="方正仿宋_GBK"/>
          <w:bCs/>
          <w:color w:val="000000" w:themeColor="text1"/>
          <w:sz w:val="44"/>
          <w:szCs w:val="44"/>
          <w14:textFill>
            <w14:solidFill>
              <w14:schemeClr w14:val="tx1"/>
            </w14:solidFill>
          </w14:textFill>
        </w:rPr>
        <w:t>广州市“食在广州”评价认证</w:t>
      </w:r>
      <w:r>
        <w:rPr>
          <w:rFonts w:hint="eastAsia" w:ascii="方正仿宋_GBK" w:hAnsi="方正仿宋_GBK" w:eastAsia="方正仿宋_GBK" w:cs="方正仿宋_GBK"/>
          <w:bCs/>
          <w:color w:val="000000" w:themeColor="text1"/>
          <w:sz w:val="44"/>
          <w:szCs w:val="44"/>
          <w14:textFill>
            <w14:solidFill>
              <w14:schemeClr w14:val="tx1"/>
            </w14:solidFill>
          </w14:textFill>
        </w:rPr>
        <w:t>实施指引</w:t>
      </w:r>
    </w:p>
    <w:p>
      <w:pPr>
        <w:spacing w:line="600" w:lineRule="exact"/>
        <w:jc w:val="center"/>
        <w:rPr>
          <w:rFonts w:hint="eastAsia" w:ascii="方正仿宋_GBK" w:hAnsi="方正仿宋_GBK" w:eastAsia="方正仿宋_GBK" w:cs="方正仿宋_GBK"/>
          <w:bCs/>
          <w:color w:val="000000" w:themeColor="text1"/>
          <w:szCs w:val="32"/>
          <w14:textFill>
            <w14:solidFill>
              <w14:schemeClr w14:val="tx1"/>
            </w14:solidFill>
          </w14:textFill>
        </w:rPr>
      </w:pPr>
      <w:r>
        <w:rPr>
          <w:rFonts w:hint="eastAsia" w:ascii="方正仿宋_GBK" w:hAnsi="方正仿宋_GBK" w:eastAsia="方正仿宋_GBK" w:cs="方正仿宋_GBK"/>
          <w:bCs/>
          <w:color w:val="000000" w:themeColor="text1"/>
          <w:szCs w:val="32"/>
          <w14:textFill>
            <w14:solidFill>
              <w14:schemeClr w14:val="tx1"/>
            </w14:solidFill>
          </w14:textFill>
        </w:rPr>
        <w:t>（预包装食品类：乳制品）</w:t>
      </w:r>
    </w:p>
    <w:p>
      <w:pPr>
        <w:spacing w:line="600" w:lineRule="exact"/>
        <w:rPr>
          <w:rFonts w:hint="eastAsia" w:ascii="方正仿宋_GBK" w:hAnsi="方正仿宋_GBK" w:eastAsia="方正仿宋_GBK" w:cs="方正仿宋_GBK"/>
          <w:b/>
          <w:color w:val="000000" w:themeColor="text1"/>
          <w:szCs w:val="32"/>
          <w14:textFill>
            <w14:solidFill>
              <w14:schemeClr w14:val="tx1"/>
            </w14:solidFill>
          </w14:textFill>
        </w:rPr>
      </w:pPr>
    </w:p>
    <w:p>
      <w:pPr>
        <w:spacing w:line="600" w:lineRule="exact"/>
        <w:ind w:firstLine="629" w:firstLineChars="196"/>
        <w:rPr>
          <w:rFonts w:hint="eastAsia" w:ascii="方正仿宋_GBK" w:hAnsi="方正仿宋_GBK" w:eastAsia="方正仿宋_GBK" w:cs="方正仿宋_GBK"/>
          <w:b/>
          <w:bCs/>
          <w:color w:val="000000" w:themeColor="text1"/>
          <w:szCs w:val="32"/>
          <w14:textFill>
            <w14:solidFill>
              <w14:schemeClr w14:val="tx1"/>
            </w14:solidFill>
          </w14:textFill>
        </w:rPr>
      </w:pPr>
      <w:r>
        <w:rPr>
          <w:rFonts w:hint="eastAsia" w:ascii="方正仿宋_GBK" w:hAnsi="方正仿宋_GBK" w:eastAsia="方正仿宋_GBK" w:cs="方正仿宋_GBK"/>
          <w:b/>
          <w:bCs/>
          <w:color w:val="000000" w:themeColor="text1"/>
          <w:szCs w:val="32"/>
          <w14:textFill>
            <w14:solidFill>
              <w14:schemeClr w14:val="tx1"/>
            </w14:solidFill>
          </w14:textFill>
        </w:rPr>
        <w:t>一、认证产品范围</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申请“食在广州”评价认证的液体</w:t>
      </w:r>
      <w:bookmarkStart w:id="3" w:name="_GoBack"/>
      <w:bookmarkEnd w:id="3"/>
      <w:r>
        <w:rPr>
          <w:rFonts w:hint="eastAsia" w:ascii="方正仿宋_GBK" w:hAnsi="方正仿宋_GBK" w:eastAsia="方正仿宋_GBK" w:cs="方正仿宋_GBK"/>
          <w:color w:val="000000" w:themeColor="text1"/>
          <w:szCs w:val="32"/>
          <w14:textFill>
            <w14:solidFill>
              <w14:schemeClr w14:val="tx1"/>
            </w14:solidFill>
          </w14:textFill>
        </w:rPr>
        <w:t>乳产品（包括巴氏杀菌乳、高温杀菌乳、灭菌乳、发酵乳、调制乳）和其</w:t>
      </w:r>
      <w:r>
        <w:rPr>
          <w:rFonts w:hint="eastAsia" w:ascii="方正仿宋_GBK" w:hAnsi="方正仿宋_GBK" w:eastAsia="方正仿宋_GBK" w:cs="方正仿宋_GBK"/>
          <w:color w:val="000000" w:themeColor="text1"/>
          <w:szCs w:val="32"/>
          <w14:textFill>
            <w14:solidFill>
              <w14:schemeClr w14:val="tx1"/>
            </w14:solidFill>
          </w14:textFill>
        </w:rPr>
        <w:t>他</w:t>
      </w:r>
      <w:r>
        <w:rPr>
          <w:rFonts w:hint="eastAsia" w:ascii="方正仿宋_GBK" w:hAnsi="方正仿宋_GBK" w:eastAsia="方正仿宋_GBK" w:cs="方正仿宋_GBK"/>
          <w:color w:val="000000" w:themeColor="text1"/>
          <w:szCs w:val="32"/>
          <w14:textFill>
            <w14:solidFill>
              <w14:schemeClr w14:val="tx1"/>
            </w14:solidFill>
          </w14:textFill>
        </w:rPr>
        <w:t>乳制品（炼乳）。</w:t>
      </w:r>
    </w:p>
    <w:p>
      <w:pPr>
        <w:spacing w:line="600" w:lineRule="exact"/>
        <w:ind w:firstLine="629" w:firstLineChars="196"/>
        <w:rPr>
          <w:rFonts w:hint="eastAsia" w:ascii="方正仿宋_GBK" w:hAnsi="方正仿宋_GBK" w:eastAsia="方正仿宋_GBK" w:cs="方正仿宋_GBK"/>
          <w:b/>
          <w:bCs/>
          <w:color w:val="000000" w:themeColor="text1"/>
          <w:szCs w:val="32"/>
          <w14:textFill>
            <w14:solidFill>
              <w14:schemeClr w14:val="tx1"/>
            </w14:solidFill>
          </w14:textFill>
        </w:rPr>
      </w:pPr>
      <w:r>
        <w:rPr>
          <w:rFonts w:hint="eastAsia" w:ascii="方正仿宋_GBK" w:hAnsi="方正仿宋_GBK" w:eastAsia="方正仿宋_GBK" w:cs="方正仿宋_GBK"/>
          <w:b/>
          <w:bCs/>
          <w:color w:val="000000" w:themeColor="text1"/>
          <w:szCs w:val="32"/>
          <w14:textFill>
            <w14:solidFill>
              <w14:schemeClr w14:val="tx1"/>
            </w14:solidFill>
          </w14:textFill>
        </w:rPr>
        <w:t>二、认证相关标准</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GB 2760</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食品安全国家标准  食品添加剂使用标准</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GB 2761  食品安全国家标准  食品中真菌毒素限量</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GB 2762</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食品安全国家标准  食品中污染物限量</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GB 2763  食品安全国家标准</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食品中农药最大残留限量</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GB 12693</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 xml:space="preserve"> 食品安全国家标准</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 xml:space="preserve"> 乳制品良好生产规范</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GB 13102 </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食品安全国家标准</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 xml:space="preserve"> 浓缩乳制品</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GB 19301 </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食品安全国家标准</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 xml:space="preserve"> 生乳</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GB 19302 </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食品安全国家标准</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 xml:space="preserve"> 发酵乳</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GB 19645 </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 xml:space="preserve">食品安全国家标准 </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巴氏杀菌乳</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GB 25190 </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 xml:space="preserve">食品安全国家标准 </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灭菌乳</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GB 25191 </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 xml:space="preserve">食品安全国家标准 </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调制乳</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GB 31650</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食品安全国家标准</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食品中兽药最大残留限量</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GB 31650.1</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食品安全国家标准</w:t>
      </w: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食品中41种兽药最大残留限量</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中华人民共和国农业农村部公告第250号《食品动物中禁止使用的药品及其他化合物清单》</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产品明示标准和质量要求</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相关的法律法规、部门规章和规定</w:t>
      </w:r>
    </w:p>
    <w:p>
      <w:pPr>
        <w:spacing w:line="600" w:lineRule="exact"/>
        <w:ind w:firstLine="629" w:firstLineChars="196"/>
        <w:rPr>
          <w:rFonts w:hint="eastAsia" w:ascii="方正仿宋_GBK" w:hAnsi="方正仿宋_GBK" w:eastAsia="方正仿宋_GBK" w:cs="方正仿宋_GBK"/>
          <w:b/>
          <w:bCs/>
          <w:color w:val="000000" w:themeColor="text1"/>
          <w:szCs w:val="32"/>
          <w14:textFill>
            <w14:solidFill>
              <w14:schemeClr w14:val="tx1"/>
            </w14:solidFill>
          </w14:textFill>
        </w:rPr>
      </w:pPr>
      <w:r>
        <w:rPr>
          <w:rFonts w:hint="eastAsia" w:ascii="方正仿宋_GBK" w:hAnsi="方正仿宋_GBK" w:eastAsia="方正仿宋_GBK" w:cs="方正仿宋_GBK"/>
          <w:b/>
          <w:bCs/>
          <w:color w:val="000000" w:themeColor="text1"/>
          <w:szCs w:val="32"/>
          <w14:textFill>
            <w14:solidFill>
              <w14:schemeClr w14:val="tx1"/>
            </w14:solidFill>
          </w14:textFill>
        </w:rPr>
        <w:t>三、认证产品要求</w:t>
      </w:r>
    </w:p>
    <w:p>
      <w:pPr>
        <w:spacing w:line="600" w:lineRule="exact"/>
        <w:ind w:firstLine="642" w:firstLineChars="200"/>
        <w:rPr>
          <w:rFonts w:hint="eastAsia" w:ascii="方正仿宋_GBK" w:hAnsi="方正仿宋_GBK" w:eastAsia="方正仿宋_GBK" w:cs="方正仿宋_GBK"/>
          <w:b/>
          <w:color w:val="000000" w:themeColor="text1"/>
          <w:szCs w:val="32"/>
          <w14:textFill>
            <w14:solidFill>
              <w14:schemeClr w14:val="tx1"/>
            </w14:solidFill>
          </w14:textFill>
        </w:rPr>
      </w:pPr>
      <w:bookmarkStart w:id="0" w:name="_Hlk143463071"/>
      <w:bookmarkStart w:id="1" w:name="_Hlk143466613"/>
      <w:r>
        <w:rPr>
          <w:rFonts w:hint="eastAsia" w:ascii="方正仿宋_GBK" w:hAnsi="方正仿宋_GBK" w:eastAsia="方正仿宋_GBK" w:cs="方正仿宋_GBK"/>
          <w:b/>
          <w:color w:val="000000" w:themeColor="text1"/>
          <w:szCs w:val="32"/>
          <w14:textFill>
            <w14:solidFill>
              <w14:schemeClr w14:val="tx1"/>
            </w14:solidFill>
          </w14:textFill>
        </w:rPr>
        <w:t>3.1  产品要求</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申请“食在广州”评价认证的乳制品产品</w:t>
      </w:r>
      <w:r>
        <w:rPr>
          <w:rFonts w:hint="eastAsia" w:ascii="方正仿宋_GBK" w:hAnsi="方正仿宋_GBK" w:eastAsia="方正仿宋_GBK" w:cs="方正仿宋_GBK"/>
          <w:color w:val="000000" w:themeColor="text1"/>
          <w:szCs w:val="32"/>
          <w14:textFill>
            <w14:solidFill>
              <w14:schemeClr w14:val="tx1"/>
            </w14:solidFill>
          </w14:textFill>
        </w:rPr>
        <w:t>宜</w:t>
      </w:r>
      <w:r>
        <w:rPr>
          <w:rFonts w:hint="eastAsia" w:ascii="方正仿宋_GBK" w:hAnsi="方正仿宋_GBK" w:eastAsia="方正仿宋_GBK" w:cs="方正仿宋_GBK"/>
          <w:color w:val="000000" w:themeColor="text1"/>
          <w:szCs w:val="32"/>
          <w14:textFill>
            <w14:solidFill>
              <w14:schemeClr w14:val="tx1"/>
            </w14:solidFill>
          </w14:textFill>
        </w:rPr>
        <w:t>以</w:t>
      </w:r>
      <w:r>
        <w:rPr>
          <w:rFonts w:hint="eastAsia" w:ascii="方正仿宋_GBK" w:hAnsi="方正仿宋_GBK" w:eastAsia="方正仿宋_GBK" w:cs="方正仿宋_GBK"/>
          <w:color w:val="000000" w:themeColor="text1"/>
          <w:szCs w:val="32"/>
          <w14:textFill>
            <w14:solidFill>
              <w14:schemeClr w14:val="tx1"/>
            </w14:solidFill>
          </w14:textFill>
        </w:rPr>
        <w:t>传承当</w:t>
      </w:r>
      <w:r>
        <w:rPr>
          <w:rFonts w:hint="eastAsia" w:ascii="方正仿宋_GBK" w:hAnsi="方正仿宋_GBK" w:eastAsia="方正仿宋_GBK" w:cs="方正仿宋_GBK"/>
          <w:color w:val="000000" w:themeColor="text1"/>
          <w:szCs w:val="32"/>
          <w14:textFill>
            <w14:solidFill>
              <w14:schemeClr w14:val="tx1"/>
            </w14:solidFill>
          </w14:textFill>
        </w:rPr>
        <w:t>地传统生产工艺，具有地方特色风味，或可体现广府文化特色，或品质优良，可代表广州品牌形象的预包装乳制品。</w:t>
      </w:r>
    </w:p>
    <w:p>
      <w:pPr>
        <w:spacing w:line="600" w:lineRule="exact"/>
        <w:ind w:firstLine="642" w:firstLineChars="200"/>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3.2  企业要求</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申请“食在广州”评价认证的企业所属行政区域原则上仅限于广东省广州市现辖行政区域。若同类产品由广州市现辖行政区域外的子公司生产且与申请认证企业使用共版标签的，子公司应为该申请认证企业的全资子公司。</w:t>
      </w:r>
    </w:p>
    <w:p>
      <w:pPr>
        <w:spacing w:line="600" w:lineRule="exact"/>
        <w:ind w:firstLine="642" w:firstLineChars="200"/>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3.3  原辅料要求</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申请“食在广州”评价认证的乳制品的原辅料需符合国家强制性标准及其执行标准的要求，且在满足生产工艺需求下，</w:t>
      </w:r>
      <w:bookmarkEnd w:id="0"/>
      <w:r>
        <w:rPr>
          <w:rFonts w:hint="eastAsia" w:ascii="方正仿宋_GBK" w:hAnsi="方正仿宋_GBK" w:eastAsia="方正仿宋_GBK" w:cs="方正仿宋_GBK"/>
          <w:color w:val="000000" w:themeColor="text1"/>
          <w:szCs w:val="32"/>
          <w14:textFill>
            <w14:solidFill>
              <w14:schemeClr w14:val="tx1"/>
            </w14:solidFill>
          </w14:textFill>
        </w:rPr>
        <w:t>原则上应选用较高质量等级的原辅料。发酵乳应以生牛（羊）乳为原料，不使用乳粉；调制乳应以生牛（羊）乳为主要原料，炼乳应以</w:t>
      </w:r>
      <w:r>
        <w:rPr>
          <w:rFonts w:hint="eastAsia" w:ascii="方正仿宋_GBK" w:hAnsi="方正仿宋_GBK" w:eastAsia="方正仿宋_GBK" w:cs="方正仿宋_GBK"/>
          <w:color w:val="000000" w:themeColor="text1"/>
          <w:szCs w:val="32"/>
          <w14:textFill>
            <w14:solidFill>
              <w14:schemeClr w14:val="tx1"/>
            </w14:solidFill>
          </w14:textFill>
        </w:rPr>
        <w:t>生牛（羊）乳和（或）其制品为主要原料</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原料生乳应确保在挤出后2 h内降温至0℃～4℃，并在运输过程中控制生乳温度在0℃～6℃，其质量应满足表1的要求。</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表1 生乳质量要求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33"/>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4033" w:type="dxa"/>
            <w:tcMar>
              <w:left w:w="57" w:type="dxa"/>
              <w:right w:w="57" w:type="dxa"/>
            </w:tcMar>
            <w:vAlign w:val="center"/>
          </w:tcPr>
          <w:p>
            <w:pPr>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项目</w:t>
            </w:r>
          </w:p>
        </w:tc>
        <w:tc>
          <w:tcPr>
            <w:tcW w:w="4062"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033"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脂肪，g/100</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g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4062"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4"/>
                <w:highlight w:val="yellow"/>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033"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蛋白质，g/100</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g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4062"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4033"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抗生素</w:t>
            </w:r>
          </w:p>
        </w:tc>
        <w:tc>
          <w:tcPr>
            <w:tcW w:w="4062"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033"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75%</w:t>
            </w:r>
            <w:r>
              <w:rPr>
                <w:rFonts w:hint="eastAsia" w:ascii="方正仿宋_GBK" w:hAnsi="方正仿宋_GBK" w:eastAsia="方正仿宋_GBK" w:cs="方正仿宋_GBK"/>
                <w:color w:val="000000" w:themeColor="text1"/>
                <w:sz w:val="24"/>
                <w:szCs w:val="24"/>
                <w14:textFill>
                  <w14:solidFill>
                    <w14:schemeClr w14:val="tx1"/>
                  </w14:solidFill>
                </w14:textFill>
              </w:rPr>
              <w:t>酒精试验</w:t>
            </w:r>
          </w:p>
        </w:tc>
        <w:tc>
          <w:tcPr>
            <w:tcW w:w="4062"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033"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菌落总数，CFU/mL</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062"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033"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体细胞数，</w:t>
            </w:r>
            <w:r>
              <w:rPr>
                <w:rFonts w:hint="eastAsia" w:ascii="方正仿宋_GBK" w:hAnsi="方正仿宋_GBK" w:eastAsia="方正仿宋_GBK" w:cs="方正仿宋_GBK"/>
                <w:color w:val="000000" w:themeColor="text1"/>
                <w:sz w:val="24"/>
                <w:szCs w:val="24"/>
                <w14:textFill>
                  <w14:solidFill>
                    <w14:schemeClr w14:val="tx1"/>
                  </w14:solidFill>
                </w14:textFill>
              </w:rPr>
              <w:t>个</w:t>
            </w:r>
            <w:r>
              <w:rPr>
                <w:rFonts w:hint="eastAsia" w:ascii="方正仿宋_GBK" w:hAnsi="方正仿宋_GBK" w:eastAsia="方正仿宋_GBK" w:cs="方正仿宋_GBK"/>
                <w:color w:val="000000" w:themeColor="text1"/>
                <w:sz w:val="24"/>
                <w:szCs w:val="24"/>
                <w14:textFill>
                  <w14:solidFill>
                    <w14:schemeClr w14:val="tx1"/>
                  </w14:solidFill>
                </w14:textFill>
              </w:rPr>
              <w:t>/mL</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062"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033" w:type="dxa"/>
            <w:tcMar>
              <w:left w:w="57" w:type="dxa"/>
              <w:right w:w="57" w:type="dxa"/>
            </w:tcMar>
            <w:vAlign w:val="center"/>
          </w:tcPr>
          <w:p>
            <w:pPr>
              <w:snapToGrid w:val="0"/>
              <w:jc w:val="left"/>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耐热芽孢数，CFU/mL</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062" w:type="dxa"/>
            <w:tcMar>
              <w:left w:w="57" w:type="dxa"/>
              <w:right w:w="57" w:type="dxa"/>
            </w:tcMar>
            <w:vAlign w:val="center"/>
          </w:tcPr>
          <w:p>
            <w:pPr>
              <w:snapToGrid w:val="0"/>
              <w:jc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033" w:type="dxa"/>
            <w:tcMar>
              <w:left w:w="57" w:type="dxa"/>
              <w:right w:w="57" w:type="dxa"/>
            </w:tcMar>
            <w:vAlign w:val="center"/>
          </w:tcPr>
          <w:p>
            <w:pPr>
              <w:snapToGrid w:val="0"/>
              <w:jc w:val="left"/>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嗜冷菌，CFU/mL</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062" w:type="dxa"/>
            <w:tcMar>
              <w:left w:w="57" w:type="dxa"/>
              <w:right w:w="57" w:type="dxa"/>
            </w:tcMar>
            <w:vAlign w:val="center"/>
          </w:tcPr>
          <w:p>
            <w:pPr>
              <w:snapToGrid w:val="0"/>
              <w:jc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033" w:type="dxa"/>
            <w:tcMar>
              <w:left w:w="57" w:type="dxa"/>
              <w:right w:w="57" w:type="dxa"/>
            </w:tcMar>
            <w:vAlign w:val="center"/>
          </w:tcPr>
          <w:p>
            <w:pPr>
              <w:snapToGrid w:val="0"/>
              <w:jc w:val="left"/>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耐热菌，CFU/mL</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062" w:type="dxa"/>
            <w:tcMar>
              <w:left w:w="57" w:type="dxa"/>
              <w:right w:w="57" w:type="dxa"/>
            </w:tcMar>
            <w:vAlign w:val="center"/>
          </w:tcPr>
          <w:p>
            <w:pPr>
              <w:snapToGrid w:val="0"/>
              <w:jc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3</w:t>
            </w:r>
          </w:p>
        </w:tc>
      </w:tr>
    </w:tbl>
    <w:p>
      <w:pPr>
        <w:spacing w:before="156" w:beforeLines="50" w:line="600" w:lineRule="exact"/>
        <w:ind w:firstLine="642" w:firstLineChars="200"/>
        <w:rPr>
          <w:rFonts w:hint="eastAsia" w:ascii="方正仿宋_GBK" w:hAnsi="方正仿宋_GBK" w:eastAsia="方正仿宋_GBK" w:cs="方正仿宋_GBK"/>
          <w:b/>
          <w:color w:val="000000" w:themeColor="text1"/>
          <w:szCs w:val="32"/>
          <w14:textFill>
            <w14:solidFill>
              <w14:schemeClr w14:val="tx1"/>
            </w14:solidFill>
          </w14:textFill>
        </w:rPr>
      </w:pPr>
      <w:bookmarkStart w:id="2" w:name="_Hlk143463840"/>
      <w:r>
        <w:rPr>
          <w:rFonts w:hint="eastAsia" w:ascii="方正仿宋_GBK" w:hAnsi="方正仿宋_GBK" w:eastAsia="方正仿宋_GBK" w:cs="方正仿宋_GBK"/>
          <w:b/>
          <w:color w:val="000000" w:themeColor="text1"/>
          <w:szCs w:val="32"/>
          <w14:textFill>
            <w14:solidFill>
              <w14:schemeClr w14:val="tx1"/>
            </w14:solidFill>
          </w14:textFill>
        </w:rPr>
        <w:t>3.4  生产工艺要求</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认证产品</w:t>
      </w:r>
      <w:r>
        <w:rPr>
          <w:rFonts w:hint="eastAsia" w:ascii="方正仿宋_GBK" w:hAnsi="方正仿宋_GBK" w:eastAsia="方正仿宋_GBK" w:cs="方正仿宋_GBK"/>
          <w:color w:val="000000" w:themeColor="text1"/>
          <w:szCs w:val="32"/>
          <w14:textFill>
            <w14:solidFill>
              <w14:schemeClr w14:val="tx1"/>
            </w14:solidFill>
          </w14:textFill>
        </w:rPr>
        <w:t>宜传承</w:t>
      </w:r>
      <w:r>
        <w:rPr>
          <w:rFonts w:hint="eastAsia" w:ascii="方正仿宋_GBK" w:hAnsi="方正仿宋_GBK" w:eastAsia="方正仿宋_GBK" w:cs="方正仿宋_GBK"/>
          <w:color w:val="000000" w:themeColor="text1"/>
          <w:szCs w:val="32"/>
          <w14:textFill>
            <w14:solidFill>
              <w14:schemeClr w14:val="tx1"/>
            </w14:solidFill>
          </w14:textFill>
        </w:rPr>
        <w:t>当地传统工艺，体现地方文化特色，其生产设备、生产环境、生产工艺流程等应同时符合国家相关法律法规的要求。</w:t>
      </w:r>
    </w:p>
    <w:bookmarkEnd w:id="1"/>
    <w:bookmarkEnd w:id="2"/>
    <w:p>
      <w:pPr>
        <w:spacing w:line="600" w:lineRule="exact"/>
        <w:ind w:firstLine="642" w:firstLineChars="200"/>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b/>
          <w:color w:val="000000" w:themeColor="text1"/>
          <w:szCs w:val="32"/>
          <w14:textFill>
            <w14:solidFill>
              <w14:schemeClr w14:val="tx1"/>
            </w14:solidFill>
          </w14:textFill>
        </w:rPr>
        <w:t>3.5  产品品质要求</w:t>
      </w:r>
    </w:p>
    <w:p>
      <w:pPr>
        <w:spacing w:line="600" w:lineRule="exact"/>
        <w:ind w:firstLine="640" w:firstLineChars="200"/>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“食在广州”评价认证的乳制品应具备当地风味和口感特色，品质应符合或优于下列要求。</w:t>
      </w:r>
    </w:p>
    <w:p>
      <w:pPr>
        <w:spacing w:line="600" w:lineRule="exact"/>
        <w:ind w:firstLine="640" w:firstLineChars="200"/>
        <w:rPr>
          <w:rFonts w:hint="eastAsia" w:ascii="方正仿宋_GBK" w:hAnsi="方正仿宋_GBK" w:eastAsia="方正仿宋_GBK" w:cs="方正仿宋_GBK"/>
          <w:bCs/>
          <w:color w:val="000000" w:themeColor="text1"/>
          <w:szCs w:val="32"/>
          <w14:textFill>
            <w14:solidFill>
              <w14:schemeClr w14:val="tx1"/>
            </w14:solidFill>
          </w14:textFill>
        </w:rPr>
      </w:pPr>
      <w:r>
        <w:rPr>
          <w:rFonts w:hint="eastAsia" w:ascii="方正仿宋_GBK" w:hAnsi="方正仿宋_GBK" w:eastAsia="方正仿宋_GBK" w:cs="方正仿宋_GBK"/>
          <w:bCs/>
          <w:color w:val="000000" w:themeColor="text1"/>
          <w:szCs w:val="32"/>
          <w14:textFill>
            <w14:solidFill>
              <w14:schemeClr w14:val="tx1"/>
            </w14:solidFill>
          </w14:textFill>
        </w:rPr>
        <w:t>3.5.1 感官指标</w:t>
      </w:r>
    </w:p>
    <w:p>
      <w:pPr>
        <w:spacing w:line="600" w:lineRule="exact"/>
        <w:ind w:firstLine="64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3.5.1.1</w:t>
      </w:r>
      <w:r>
        <w:rPr>
          <w:rFonts w:hint="eastAsia" w:ascii="方正仿宋_GBK" w:hAnsi="方正仿宋_GBK" w:eastAsia="方正仿宋_GBK" w:cs="方正仿宋_GBK"/>
          <w:color w:val="000000" w:themeColor="text1"/>
          <w:szCs w:val="32"/>
          <w14:textFill>
            <w14:solidFill>
              <w14:schemeClr w14:val="tx1"/>
            </w14:solidFill>
          </w14:textFill>
        </w:rPr>
        <w:t>巴氏杀菌乳、高温杀菌乳</w:t>
      </w:r>
      <w:r>
        <w:rPr>
          <w:rFonts w:hint="eastAsia" w:ascii="方正仿宋_GBK" w:hAnsi="方正仿宋_GBK" w:eastAsia="方正仿宋_GBK" w:cs="方正仿宋_GBK"/>
          <w:color w:val="000000" w:themeColor="text1"/>
          <w:szCs w:val="32"/>
          <w14:textFill>
            <w14:solidFill>
              <w14:schemeClr w14:val="tx1"/>
            </w14:solidFill>
          </w14:textFill>
        </w:rPr>
        <w:t>和</w:t>
      </w:r>
      <w:r>
        <w:rPr>
          <w:rFonts w:hint="eastAsia" w:ascii="方正仿宋_GBK" w:hAnsi="方正仿宋_GBK" w:eastAsia="方正仿宋_GBK" w:cs="方正仿宋_GBK"/>
          <w:color w:val="000000" w:themeColor="text1"/>
          <w:szCs w:val="32"/>
          <w14:textFill>
            <w14:solidFill>
              <w14:schemeClr w14:val="tx1"/>
            </w14:solidFill>
          </w14:textFill>
        </w:rPr>
        <w:t>灭菌乳的感官指标应符合表2要求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表2杀菌乳</w:t>
      </w:r>
      <w:r>
        <w:rPr>
          <w:rFonts w:hint="eastAsia" w:ascii="方正仿宋_GBK" w:hAnsi="方正仿宋_GBK" w:eastAsia="方正仿宋_GBK" w:cs="方正仿宋_GBK"/>
          <w:color w:val="000000" w:themeColor="text1"/>
          <w:sz w:val="28"/>
          <w:szCs w:val="28"/>
          <w14:textFill>
            <w14:solidFill>
              <w14:schemeClr w14:val="tx1"/>
            </w14:solidFill>
          </w14:textFill>
        </w:rPr>
        <w:t>和</w:t>
      </w:r>
      <w:r>
        <w:rPr>
          <w:rFonts w:hint="eastAsia" w:ascii="方正仿宋_GBK" w:hAnsi="方正仿宋_GBK" w:eastAsia="方正仿宋_GBK" w:cs="方正仿宋_GBK"/>
          <w:color w:val="000000" w:themeColor="text1"/>
          <w:sz w:val="28"/>
          <w:szCs w:val="28"/>
          <w14:textFill>
            <w14:solidFill>
              <w14:schemeClr w14:val="tx1"/>
            </w14:solidFill>
          </w14:textFill>
        </w:rPr>
        <w:t>灭菌乳感官指标</w:t>
      </w:r>
    </w:p>
    <w:tbl>
      <w:tblPr>
        <w:tblStyle w:val="8"/>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9"/>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blHeader/>
          <w:jc w:val="center"/>
        </w:trPr>
        <w:tc>
          <w:tcPr>
            <w:tcW w:w="1829" w:type="dxa"/>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项目</w:t>
            </w:r>
          </w:p>
        </w:tc>
        <w:tc>
          <w:tcPr>
            <w:tcW w:w="6826" w:type="dxa"/>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1829"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色泽</w:t>
            </w:r>
          </w:p>
        </w:tc>
        <w:tc>
          <w:tcPr>
            <w:tcW w:w="6826"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呈乳白色或微黄色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1829"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滋味、气味</w:t>
            </w:r>
          </w:p>
        </w:tc>
        <w:tc>
          <w:tcPr>
            <w:tcW w:w="6826"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具有乳固有的香味，无异味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1829"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组织状态</w:t>
            </w:r>
          </w:p>
        </w:tc>
        <w:tc>
          <w:tcPr>
            <w:tcW w:w="6826"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呈均匀一致液体，无凝块、无沉淀、无正常视力可见异物</w:t>
            </w:r>
          </w:p>
        </w:tc>
      </w:tr>
    </w:tbl>
    <w:p>
      <w:pPr>
        <w:spacing w:before="156" w:beforeLines="50" w:line="360" w:lineRule="auto"/>
        <w:jc w:val="left"/>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3.5.1.2 </w:t>
      </w:r>
      <w:r>
        <w:rPr>
          <w:rFonts w:hint="eastAsia" w:ascii="方正仿宋_GBK" w:hAnsi="方正仿宋_GBK" w:eastAsia="方正仿宋_GBK" w:cs="方正仿宋_GBK"/>
          <w:color w:val="000000" w:themeColor="text1"/>
          <w:szCs w:val="32"/>
          <w14:textFill>
            <w14:solidFill>
              <w14:schemeClr w14:val="tx1"/>
            </w14:solidFill>
          </w14:textFill>
        </w:rPr>
        <w:t>发酵乳的感官指标应符合表</w:t>
      </w:r>
      <w:r>
        <w:rPr>
          <w:rFonts w:hint="eastAsia" w:ascii="方正仿宋_GBK" w:hAnsi="方正仿宋_GBK" w:eastAsia="方正仿宋_GBK" w:cs="方正仿宋_GBK"/>
          <w:color w:val="000000" w:themeColor="text1"/>
          <w:szCs w:val="32"/>
          <w14:textFill>
            <w14:solidFill>
              <w14:schemeClr w14:val="tx1"/>
            </w14:solidFill>
          </w14:textFill>
        </w:rPr>
        <w:t>3</w:t>
      </w:r>
      <w:r>
        <w:rPr>
          <w:rFonts w:hint="eastAsia" w:ascii="方正仿宋_GBK" w:hAnsi="方正仿宋_GBK" w:eastAsia="方正仿宋_GBK" w:cs="方正仿宋_GBK"/>
          <w:color w:val="000000" w:themeColor="text1"/>
          <w:szCs w:val="32"/>
          <w14:textFill>
            <w14:solidFill>
              <w14:schemeClr w14:val="tx1"/>
            </w14:solidFill>
          </w14:textFill>
        </w:rPr>
        <w:t>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发酵乳感官指标</w:t>
      </w:r>
    </w:p>
    <w:tbl>
      <w:tblPr>
        <w:tblStyle w:val="8"/>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1"/>
        <w:gridCol w:w="3697"/>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831" w:type="dxa"/>
            <w:vMerge w:val="restart"/>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项目</w:t>
            </w:r>
          </w:p>
        </w:tc>
        <w:tc>
          <w:tcPr>
            <w:tcW w:w="6864" w:type="dxa"/>
            <w:gridSpan w:val="2"/>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1831" w:type="dxa"/>
            <w:vMerge w:val="continue"/>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p>
        </w:tc>
        <w:tc>
          <w:tcPr>
            <w:tcW w:w="3697" w:type="dxa"/>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发酵乳</w:t>
            </w:r>
          </w:p>
        </w:tc>
        <w:tc>
          <w:tcPr>
            <w:tcW w:w="3167" w:type="dxa"/>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风味发酵乳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831"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色泽</w:t>
            </w:r>
          </w:p>
        </w:tc>
        <w:tc>
          <w:tcPr>
            <w:tcW w:w="3697"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色泽均匀一致，呈乳白色或微黄色</w:t>
            </w:r>
          </w:p>
        </w:tc>
        <w:tc>
          <w:tcPr>
            <w:tcW w:w="3167"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具有与添加成分相符的色泽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831"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滋味、气味</w:t>
            </w:r>
          </w:p>
        </w:tc>
        <w:tc>
          <w:tcPr>
            <w:tcW w:w="3697"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具有发酵乳特有的滋味、气味</w:t>
            </w:r>
          </w:p>
        </w:tc>
        <w:tc>
          <w:tcPr>
            <w:tcW w:w="3167"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具有与添加成分相符的滋味和气味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831"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组织状态</w:t>
            </w:r>
          </w:p>
        </w:tc>
        <w:tc>
          <w:tcPr>
            <w:tcW w:w="6864" w:type="dxa"/>
            <w:gridSpan w:val="2"/>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组织细腻、均匀，允许有少量乳清析出；风味发酵乳具有添加成分特有的组织状态</w:t>
            </w:r>
          </w:p>
        </w:tc>
      </w:tr>
    </w:tbl>
    <w:p>
      <w:pPr>
        <w:spacing w:before="156" w:beforeLines="50" w:line="360" w:lineRule="auto"/>
        <w:jc w:val="left"/>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3.5.1.3 </w:t>
      </w:r>
      <w:r>
        <w:rPr>
          <w:rFonts w:hint="eastAsia" w:ascii="方正仿宋_GBK" w:hAnsi="方正仿宋_GBK" w:eastAsia="方正仿宋_GBK" w:cs="方正仿宋_GBK"/>
          <w:color w:val="000000" w:themeColor="text1"/>
          <w:szCs w:val="32"/>
          <w14:textFill>
            <w14:solidFill>
              <w14:schemeClr w14:val="tx1"/>
            </w14:solidFill>
          </w14:textFill>
        </w:rPr>
        <w:t>调制乳的感官指标应符合表</w:t>
      </w:r>
      <w:r>
        <w:rPr>
          <w:rFonts w:hint="eastAsia" w:ascii="方正仿宋_GBK" w:hAnsi="方正仿宋_GBK" w:eastAsia="方正仿宋_GBK" w:cs="方正仿宋_GBK"/>
          <w:color w:val="000000" w:themeColor="text1"/>
          <w:szCs w:val="32"/>
          <w14:textFill>
            <w14:solidFill>
              <w14:schemeClr w14:val="tx1"/>
            </w14:solidFill>
          </w14:textFill>
        </w:rPr>
        <w:t>4</w:t>
      </w:r>
      <w:r>
        <w:rPr>
          <w:rFonts w:hint="eastAsia" w:ascii="方正仿宋_GBK" w:hAnsi="方正仿宋_GBK" w:eastAsia="方正仿宋_GBK" w:cs="方正仿宋_GBK"/>
          <w:color w:val="000000" w:themeColor="text1"/>
          <w:szCs w:val="32"/>
          <w14:textFill>
            <w14:solidFill>
              <w14:schemeClr w14:val="tx1"/>
            </w14:solidFill>
          </w14:textFill>
        </w:rPr>
        <w:t>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调制乳感官指标</w:t>
      </w:r>
    </w:p>
    <w:tbl>
      <w:tblPr>
        <w:tblStyle w:val="8"/>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9"/>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jc w:val="center"/>
        </w:trPr>
        <w:tc>
          <w:tcPr>
            <w:tcW w:w="1829" w:type="dxa"/>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项目</w:t>
            </w:r>
          </w:p>
        </w:tc>
        <w:tc>
          <w:tcPr>
            <w:tcW w:w="6826" w:type="dxa"/>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829"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色泽</w:t>
            </w:r>
          </w:p>
        </w:tc>
        <w:tc>
          <w:tcPr>
            <w:tcW w:w="6826"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呈调制乳应有的色泽，可有与添加成分相符的色泽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829"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滋味、气味</w:t>
            </w:r>
          </w:p>
        </w:tc>
        <w:tc>
          <w:tcPr>
            <w:tcW w:w="6826"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具有调制乳应有的香味，无异味</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，可有与添加成分相符的滋味和气味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829"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组织状态</w:t>
            </w:r>
          </w:p>
        </w:tc>
        <w:tc>
          <w:tcPr>
            <w:tcW w:w="6826"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呈均匀一致液体</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无凝块</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，或呈半固态凝固状（冷藏时），</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可有与配方相符的辅料的沉淀物、无正常视力可见异物</w:t>
            </w:r>
          </w:p>
        </w:tc>
      </w:tr>
    </w:tbl>
    <w:p>
      <w:pPr>
        <w:spacing w:before="156" w:beforeLines="50" w:line="360" w:lineRule="auto"/>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3.5.1.4 </w:t>
      </w:r>
      <w:r>
        <w:rPr>
          <w:rFonts w:hint="eastAsia" w:ascii="方正仿宋_GBK" w:hAnsi="方正仿宋_GBK" w:eastAsia="方正仿宋_GBK" w:cs="方正仿宋_GBK"/>
          <w:color w:val="000000" w:themeColor="text1"/>
          <w:szCs w:val="32"/>
          <w14:textFill>
            <w14:solidFill>
              <w14:schemeClr w14:val="tx1"/>
            </w14:solidFill>
          </w14:textFill>
        </w:rPr>
        <w:t>炼乳的感官指标应符合表</w:t>
      </w:r>
      <w:r>
        <w:rPr>
          <w:rFonts w:hint="eastAsia" w:ascii="方正仿宋_GBK" w:hAnsi="方正仿宋_GBK" w:eastAsia="方正仿宋_GBK" w:cs="方正仿宋_GBK"/>
          <w:color w:val="000000" w:themeColor="text1"/>
          <w:szCs w:val="32"/>
          <w14:textFill>
            <w14:solidFill>
              <w14:schemeClr w14:val="tx1"/>
            </w14:solidFill>
          </w14:textFill>
        </w:rPr>
        <w:t>5</w:t>
      </w:r>
      <w:r>
        <w:rPr>
          <w:rFonts w:hint="eastAsia" w:ascii="方正仿宋_GBK" w:hAnsi="方正仿宋_GBK" w:eastAsia="方正仿宋_GBK" w:cs="方正仿宋_GBK"/>
          <w:color w:val="000000" w:themeColor="text1"/>
          <w:szCs w:val="32"/>
          <w14:textFill>
            <w14:solidFill>
              <w14:schemeClr w14:val="tx1"/>
            </w14:solidFill>
          </w14:textFill>
        </w:rPr>
        <w:t>要求。</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hint="eastAsia"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炼乳感官指标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2295"/>
        <w:gridCol w:w="2183"/>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26" w:type="dxa"/>
            <w:vMerge w:val="restart"/>
            <w:vAlign w:val="center"/>
          </w:tcPr>
          <w:p>
            <w:pPr>
              <w:adjustRightInd w:val="0"/>
              <w:snapToGrid w:val="0"/>
              <w:jc w:val="center"/>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bCs/>
                <w:color w:val="000000" w:themeColor="text1"/>
                <w:sz w:val="24"/>
                <w:szCs w:val="32"/>
                <w14:textFill>
                  <w14:solidFill>
                    <w14:schemeClr w14:val="tx1"/>
                  </w14:solidFill>
                </w14:textFill>
              </w:rPr>
              <w:t>项目</w:t>
            </w:r>
          </w:p>
        </w:tc>
        <w:tc>
          <w:tcPr>
            <w:tcW w:w="6887" w:type="dxa"/>
            <w:gridSpan w:val="3"/>
            <w:vAlign w:val="center"/>
          </w:tcPr>
          <w:p>
            <w:pPr>
              <w:adjustRightInd w:val="0"/>
              <w:snapToGrid w:val="0"/>
              <w:jc w:val="center"/>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bCs/>
                <w:color w:val="000000" w:themeColor="text1"/>
                <w:sz w:val="24"/>
                <w:szCs w:val="32"/>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726" w:type="dxa"/>
            <w:vMerge w:val="continue"/>
            <w:vAlign w:val="center"/>
          </w:tcPr>
          <w:p>
            <w:pPr>
              <w:adjustRightInd w:val="0"/>
              <w:snapToGrid w:val="0"/>
              <w:jc w:val="center"/>
              <w:rPr>
                <w:rFonts w:hint="eastAsia" w:ascii="方正仿宋_GBK" w:hAnsi="方正仿宋_GBK" w:eastAsia="方正仿宋_GBK" w:cs="方正仿宋_GBK"/>
                <w:bCs/>
                <w:color w:val="000000" w:themeColor="text1"/>
                <w:sz w:val="24"/>
                <w:szCs w:val="32"/>
                <w14:textFill>
                  <w14:solidFill>
                    <w14:schemeClr w14:val="tx1"/>
                  </w14:solidFill>
                </w14:textFill>
              </w:rPr>
            </w:pPr>
          </w:p>
        </w:tc>
        <w:tc>
          <w:tcPr>
            <w:tcW w:w="2295" w:type="dxa"/>
            <w:vAlign w:val="center"/>
          </w:tcPr>
          <w:p>
            <w:pPr>
              <w:adjustRightInd w:val="0"/>
              <w:snapToGrid w:val="0"/>
              <w:jc w:val="center"/>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bCs/>
                <w:color w:val="000000" w:themeColor="text1"/>
                <w:sz w:val="24"/>
                <w:szCs w:val="32"/>
                <w14:textFill>
                  <w14:solidFill>
                    <w14:schemeClr w14:val="tx1"/>
                  </w14:solidFill>
                </w14:textFill>
              </w:rPr>
              <w:t>淡炼乳</w:t>
            </w:r>
          </w:p>
        </w:tc>
        <w:tc>
          <w:tcPr>
            <w:tcW w:w="2183" w:type="dxa"/>
            <w:vAlign w:val="center"/>
          </w:tcPr>
          <w:p>
            <w:pPr>
              <w:adjustRightInd w:val="0"/>
              <w:snapToGrid w:val="0"/>
              <w:jc w:val="center"/>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bCs/>
                <w:color w:val="000000" w:themeColor="text1"/>
                <w:sz w:val="24"/>
                <w:szCs w:val="32"/>
                <w14:textFill>
                  <w14:solidFill>
                    <w14:schemeClr w14:val="tx1"/>
                  </w14:solidFill>
                </w14:textFill>
              </w:rPr>
              <w:t>加糖炼乳</w:t>
            </w:r>
          </w:p>
        </w:tc>
        <w:tc>
          <w:tcPr>
            <w:tcW w:w="2409" w:type="dxa"/>
            <w:vAlign w:val="center"/>
          </w:tcPr>
          <w:p>
            <w:pPr>
              <w:adjustRightInd w:val="0"/>
              <w:snapToGrid w:val="0"/>
              <w:jc w:val="center"/>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bCs/>
                <w:color w:val="000000" w:themeColor="text1"/>
                <w:sz w:val="24"/>
                <w:szCs w:val="32"/>
                <w14:textFill>
                  <w14:solidFill>
                    <w14:schemeClr w14:val="tx1"/>
                  </w14:solidFill>
                </w14:textFill>
              </w:rPr>
              <w:t>调制炼乳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726" w:type="dxa"/>
            <w:vAlign w:val="center"/>
          </w:tcPr>
          <w:p>
            <w:pPr>
              <w:adjustRightInd w:val="0"/>
              <w:snapToGrid w:val="0"/>
              <w:jc w:val="left"/>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色泽</w:t>
            </w:r>
          </w:p>
        </w:tc>
        <w:tc>
          <w:tcPr>
            <w:tcW w:w="4478" w:type="dxa"/>
            <w:gridSpan w:val="2"/>
            <w:vAlign w:val="center"/>
          </w:tcPr>
          <w:p>
            <w:pPr>
              <w:adjustRightInd w:val="0"/>
              <w:snapToGrid w:val="0"/>
              <w:jc w:val="left"/>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呈均匀一致的乳白色或乳黄色，有光泽</w:t>
            </w:r>
          </w:p>
        </w:tc>
        <w:tc>
          <w:tcPr>
            <w:tcW w:w="2409" w:type="dxa"/>
            <w:vAlign w:val="center"/>
          </w:tcPr>
          <w:p>
            <w:pPr>
              <w:adjustRightInd w:val="0"/>
              <w:snapToGrid w:val="0"/>
              <w:jc w:val="left"/>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具有辅料应有的色泽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726" w:type="dxa"/>
            <w:vAlign w:val="center"/>
          </w:tcPr>
          <w:p>
            <w:pPr>
              <w:adjustRightInd w:val="0"/>
              <w:snapToGrid w:val="0"/>
              <w:jc w:val="left"/>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滋味、气味</w:t>
            </w:r>
          </w:p>
        </w:tc>
        <w:tc>
          <w:tcPr>
            <w:tcW w:w="2295" w:type="dxa"/>
            <w:vAlign w:val="center"/>
          </w:tcPr>
          <w:p>
            <w:pPr>
              <w:adjustRightInd w:val="0"/>
              <w:snapToGrid w:val="0"/>
              <w:jc w:val="left"/>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具有乳的滋味和气味</w:t>
            </w:r>
          </w:p>
        </w:tc>
        <w:tc>
          <w:tcPr>
            <w:tcW w:w="2183" w:type="dxa"/>
            <w:vAlign w:val="center"/>
          </w:tcPr>
          <w:p>
            <w:pPr>
              <w:adjustRightInd w:val="0"/>
              <w:snapToGrid w:val="0"/>
              <w:jc w:val="left"/>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具有乳的香味，甜味纯正</w:t>
            </w:r>
          </w:p>
        </w:tc>
        <w:tc>
          <w:tcPr>
            <w:tcW w:w="2409" w:type="dxa"/>
            <w:vAlign w:val="center"/>
          </w:tcPr>
          <w:p>
            <w:pPr>
              <w:adjustRightInd w:val="0"/>
              <w:snapToGrid w:val="0"/>
              <w:jc w:val="left"/>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具有乳和辅料应有的滋味和气味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726" w:type="dxa"/>
            <w:vAlign w:val="center"/>
          </w:tcPr>
          <w:p>
            <w:pPr>
              <w:adjustRightInd w:val="0"/>
              <w:snapToGrid w:val="0"/>
              <w:jc w:val="left"/>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组织状态</w:t>
            </w:r>
          </w:p>
        </w:tc>
        <w:tc>
          <w:tcPr>
            <w:tcW w:w="6887" w:type="dxa"/>
            <w:gridSpan w:val="3"/>
            <w:vAlign w:val="center"/>
          </w:tcPr>
          <w:p>
            <w:pPr>
              <w:adjustRightInd w:val="0"/>
              <w:snapToGrid w:val="0"/>
              <w:jc w:val="left"/>
              <w:rPr>
                <w:rFonts w:hint="eastAsia" w:ascii="方正仿宋_GBK" w:hAnsi="方正仿宋_GBK" w:eastAsia="方正仿宋_GBK" w:cs="方正仿宋_GBK"/>
                <w:bCs/>
                <w:color w:val="000000" w:themeColor="text1"/>
                <w:sz w:val="24"/>
                <w:szCs w:val="32"/>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组织细腻，质地均匀，粘度适中</w:t>
            </w:r>
          </w:p>
        </w:tc>
      </w:tr>
    </w:tbl>
    <w:p>
      <w:pPr>
        <w:spacing w:line="600" w:lineRule="exact"/>
        <w:ind w:firstLine="640" w:firstLineChars="200"/>
        <w:rPr>
          <w:rFonts w:hint="eastAsia" w:ascii="方正仿宋_GBK" w:hAnsi="方正仿宋_GBK" w:eastAsia="方正仿宋_GBK" w:cs="方正仿宋_GBK"/>
          <w:bCs/>
          <w:color w:val="000000" w:themeColor="text1"/>
          <w:szCs w:val="32"/>
          <w14:textFill>
            <w14:solidFill>
              <w14:schemeClr w14:val="tx1"/>
            </w14:solidFill>
          </w14:textFill>
        </w:rPr>
      </w:pPr>
      <w:r>
        <w:rPr>
          <w:rFonts w:hint="eastAsia" w:ascii="方正仿宋_GBK" w:hAnsi="方正仿宋_GBK" w:eastAsia="方正仿宋_GBK" w:cs="方正仿宋_GBK"/>
          <w:bCs/>
          <w:color w:val="000000" w:themeColor="text1"/>
          <w:szCs w:val="32"/>
          <w14:textFill>
            <w14:solidFill>
              <w14:schemeClr w14:val="tx1"/>
            </w14:solidFill>
          </w14:textFill>
        </w:rPr>
        <w:t>3.5.2 理化品质指标</w:t>
      </w:r>
    </w:p>
    <w:p>
      <w:pPr>
        <w:spacing w:line="600" w:lineRule="exact"/>
        <w:ind w:firstLine="64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3.5.2.1</w:t>
      </w:r>
      <w:r>
        <w:rPr>
          <w:rFonts w:hint="eastAsia" w:ascii="方正仿宋_GBK" w:hAnsi="方正仿宋_GBK" w:eastAsia="方正仿宋_GBK" w:cs="方正仿宋_GBK"/>
          <w:color w:val="000000" w:themeColor="text1"/>
          <w:szCs w:val="32"/>
          <w14:textFill>
            <w14:solidFill>
              <w14:schemeClr w14:val="tx1"/>
            </w14:solidFill>
          </w14:textFill>
        </w:rPr>
        <w:t>巴氏杀菌乳、高温杀菌乳和灭菌乳的理化品质指标应符合表</w:t>
      </w:r>
      <w:r>
        <w:rPr>
          <w:rFonts w:hint="eastAsia" w:ascii="方正仿宋_GBK" w:hAnsi="方正仿宋_GBK" w:eastAsia="方正仿宋_GBK" w:cs="方正仿宋_GBK"/>
          <w:color w:val="000000" w:themeColor="text1"/>
          <w:szCs w:val="32"/>
          <w14:textFill>
            <w14:solidFill>
              <w14:schemeClr w14:val="tx1"/>
            </w14:solidFill>
          </w14:textFill>
        </w:rPr>
        <w:t>6</w:t>
      </w:r>
      <w:r>
        <w:rPr>
          <w:rFonts w:hint="eastAsia" w:ascii="方正仿宋_GBK" w:hAnsi="方正仿宋_GBK" w:eastAsia="方正仿宋_GBK" w:cs="方正仿宋_GBK"/>
          <w:color w:val="000000" w:themeColor="text1"/>
          <w:szCs w:val="32"/>
          <w14:textFill>
            <w14:solidFill>
              <w14:schemeClr w14:val="tx1"/>
            </w14:solidFill>
          </w14:textFill>
        </w:rPr>
        <w:t>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hint="eastAsia"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巴氏杀菌乳</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高温杀菌乳和灭菌乳理化品质指标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70"/>
        <w:gridCol w:w="2262"/>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70" w:type="dxa"/>
            <w:vMerge w:val="restart"/>
            <w:tcMar>
              <w:left w:w="57" w:type="dxa"/>
              <w:right w:w="57" w:type="dxa"/>
            </w:tcMar>
            <w:vAlign w:val="center"/>
          </w:tcPr>
          <w:p>
            <w:pPr>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项目</w:t>
            </w:r>
          </w:p>
        </w:tc>
        <w:tc>
          <w:tcPr>
            <w:tcW w:w="4525" w:type="dxa"/>
            <w:gridSpan w:val="2"/>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70" w:type="dxa"/>
            <w:vMerge w:val="continue"/>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p>
        </w:tc>
        <w:tc>
          <w:tcPr>
            <w:tcW w:w="2262"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牛乳</w:t>
            </w:r>
          </w:p>
        </w:tc>
        <w:tc>
          <w:tcPr>
            <w:tcW w:w="2263"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羊乳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70"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脂肪</w:t>
            </w:r>
            <w:r>
              <w:rPr>
                <w:rFonts w:hint="eastAsia" w:ascii="方正仿宋_GBK" w:hAnsi="方正仿宋_GBK" w:eastAsia="方正仿宋_GBK" w:cs="方正仿宋_GBK"/>
                <w:color w:val="000000" w:themeColor="text1"/>
                <w:kern w:val="0"/>
                <w:sz w:val="24"/>
                <w:szCs w:val="28"/>
                <w:vertAlign w:val="superscript"/>
                <w:lang w:bidi="ar"/>
                <w14:textFill>
                  <w14:solidFill>
                    <w14:schemeClr w14:val="tx1"/>
                  </w14:solidFill>
                </w14:textFill>
              </w:rPr>
              <w:t>a</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/(g/100</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g)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4525" w:type="dxa"/>
            <w:gridSpan w:val="2"/>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70"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蛋白质/(g/100</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g)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4525" w:type="dxa"/>
            <w:gridSpan w:val="2"/>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70"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非脂乳固体/(g/100</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g)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4525" w:type="dxa"/>
            <w:gridSpan w:val="2"/>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70"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酸度/(</w:t>
            </w:r>
            <w:r>
              <w:rPr>
                <w:rFonts w:hint="eastAsia" w:ascii="方正仿宋_GBK" w:hAnsi="方正仿宋_GBK" w:eastAsia="方正仿宋_GBK" w:cs="方正仿宋_GBK"/>
                <w:color w:val="000000" w:themeColor="text1"/>
                <w:kern w:val="0"/>
                <w:sz w:val="24"/>
                <w:szCs w:val="28"/>
                <w:vertAlign w:val="superscript"/>
                <w:lang w:bidi="ar"/>
                <w14:textFill>
                  <w14:solidFill>
                    <w14:schemeClr w14:val="tx1"/>
                  </w14:solidFill>
                </w14:textFill>
              </w:rPr>
              <w:t>o</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T)    </w:t>
            </w:r>
          </w:p>
        </w:tc>
        <w:tc>
          <w:tcPr>
            <w:tcW w:w="2262"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12~18</w:t>
            </w:r>
          </w:p>
        </w:tc>
        <w:tc>
          <w:tcPr>
            <w:tcW w:w="2263"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70"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活性蛋白</w:t>
            </w:r>
            <w:r>
              <w:rPr>
                <w:rFonts w:hint="eastAsia" w:ascii="方正仿宋_GBK" w:hAnsi="方正仿宋_GBK" w:eastAsia="方正仿宋_GBK" w:cs="方正仿宋_GBK"/>
                <w:color w:val="000000" w:themeColor="text1"/>
                <w:kern w:val="0"/>
                <w:sz w:val="24"/>
                <w:szCs w:val="28"/>
                <w:vertAlign w:val="superscript"/>
                <w:lang w:bidi="ar"/>
                <w14:textFill>
                  <w14:solidFill>
                    <w14:schemeClr w14:val="tx1"/>
                  </w14:solidFill>
                </w14:textFill>
              </w:rPr>
              <w:t>b</w:t>
            </w:r>
          </w:p>
        </w:tc>
        <w:tc>
          <w:tcPr>
            <w:tcW w:w="4525" w:type="dxa"/>
            <w:gridSpan w:val="2"/>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符合宣称要求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95" w:type="dxa"/>
            <w:gridSpan w:val="3"/>
            <w:tcMar>
              <w:left w:w="57" w:type="dxa"/>
              <w:right w:w="57" w:type="dxa"/>
            </w:tcMar>
            <w:vAlign w:val="center"/>
          </w:tcPr>
          <w:p>
            <w:pPr>
              <w:widowControl/>
              <w:adjustRightInd w:val="0"/>
              <w:snapToGrid w:val="0"/>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vertAlign w:val="superscript"/>
                <w:lang w:bidi="ar"/>
                <w14:textFill>
                  <w14:solidFill>
                    <w14:schemeClr w14:val="tx1"/>
                  </w14:solidFill>
                </w14:textFill>
              </w:rPr>
              <w:t>a</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仅适用于全脂产品</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p>
            <w:pPr>
              <w:widowControl/>
              <w:adjustRightInd w:val="0"/>
              <w:snapToGrid w:val="0"/>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vertAlign w:val="superscript"/>
                <w:lang w:bidi="ar"/>
                <w14:textFill>
                  <w14:solidFill>
                    <w14:schemeClr w14:val="tx1"/>
                  </w14:solidFill>
                </w14:textFill>
              </w:rPr>
              <w:t>b</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仅适用于有宣</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称</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的产品。</w:t>
            </w:r>
          </w:p>
        </w:tc>
      </w:tr>
    </w:tbl>
    <w:p>
      <w:pPr>
        <w:spacing w:before="156" w:beforeLines="50" w:line="360" w:lineRule="auto"/>
        <w:jc w:val="center"/>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3.5.2.2</w:t>
      </w:r>
      <w:r>
        <w:rPr>
          <w:rFonts w:hint="eastAsia" w:ascii="方正仿宋_GBK" w:hAnsi="方正仿宋_GBK" w:eastAsia="方正仿宋_GBK" w:cs="方正仿宋_GBK"/>
          <w:color w:val="000000" w:themeColor="text1"/>
          <w:szCs w:val="32"/>
          <w14:textFill>
            <w14:solidFill>
              <w14:schemeClr w14:val="tx1"/>
            </w14:solidFill>
          </w14:textFill>
        </w:rPr>
        <w:t>发酵乳的理化品质指标应符合表</w:t>
      </w:r>
      <w:r>
        <w:rPr>
          <w:rFonts w:hint="eastAsia" w:ascii="方正仿宋_GBK" w:hAnsi="方正仿宋_GBK" w:eastAsia="方正仿宋_GBK" w:cs="方正仿宋_GBK"/>
          <w:color w:val="000000" w:themeColor="text1"/>
          <w:szCs w:val="32"/>
          <w14:textFill>
            <w14:solidFill>
              <w14:schemeClr w14:val="tx1"/>
            </w14:solidFill>
          </w14:textFill>
        </w:rPr>
        <w:t>7</w:t>
      </w:r>
      <w:r>
        <w:rPr>
          <w:rFonts w:hint="eastAsia" w:ascii="方正仿宋_GBK" w:hAnsi="方正仿宋_GBK" w:eastAsia="方正仿宋_GBK" w:cs="方正仿宋_GBK"/>
          <w:color w:val="000000" w:themeColor="text1"/>
          <w:szCs w:val="32"/>
          <w14:textFill>
            <w14:solidFill>
              <w14:schemeClr w14:val="tx1"/>
            </w14:solidFill>
          </w14:textFill>
        </w:rPr>
        <w:t>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ind w:firstLine="645"/>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hint="eastAsia"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发酵乳理化品质指标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70"/>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3570" w:type="dxa"/>
            <w:vMerge w:val="restart"/>
            <w:tcMar>
              <w:left w:w="57" w:type="dxa"/>
              <w:right w:w="57" w:type="dxa"/>
            </w:tcMar>
            <w:vAlign w:val="center"/>
          </w:tcPr>
          <w:p>
            <w:pPr>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项目</w:t>
            </w:r>
          </w:p>
        </w:tc>
        <w:tc>
          <w:tcPr>
            <w:tcW w:w="4526" w:type="dxa"/>
            <w:gridSpan w:val="2"/>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3570" w:type="dxa"/>
            <w:vMerge w:val="continue"/>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p>
        </w:tc>
        <w:tc>
          <w:tcPr>
            <w:tcW w:w="2263"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发酵乳</w:t>
            </w:r>
          </w:p>
        </w:tc>
        <w:tc>
          <w:tcPr>
            <w:tcW w:w="2263"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风味发酵乳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70"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脂肪</w:t>
            </w:r>
            <w:r>
              <w:rPr>
                <w:rFonts w:hint="eastAsia" w:ascii="方正仿宋_GBK" w:hAnsi="方正仿宋_GBK" w:eastAsia="方正仿宋_GBK" w:cs="方正仿宋_GBK"/>
                <w:color w:val="000000" w:themeColor="text1"/>
                <w:kern w:val="0"/>
                <w:sz w:val="24"/>
                <w:szCs w:val="28"/>
                <w:vertAlign w:val="superscript"/>
                <w:lang w:bidi="ar"/>
                <w14:textFill>
                  <w14:solidFill>
                    <w14:schemeClr w14:val="tx1"/>
                  </w14:solidFill>
                </w14:textFill>
              </w:rPr>
              <w:t>a</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/(g/100</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g)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2263"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3.1</w:t>
            </w:r>
          </w:p>
        </w:tc>
        <w:tc>
          <w:tcPr>
            <w:tcW w:w="2263"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70"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蛋白质/(g/100</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g)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2263"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2.9</w:t>
            </w:r>
          </w:p>
        </w:tc>
        <w:tc>
          <w:tcPr>
            <w:tcW w:w="2263"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70"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非脂乳固体/(g/100</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g)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2263"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8.1</w:t>
            </w:r>
          </w:p>
        </w:tc>
        <w:tc>
          <w:tcPr>
            <w:tcW w:w="2263"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70"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酸度/(</w:t>
            </w:r>
            <w:r>
              <w:rPr>
                <w:rFonts w:hint="eastAsia" w:ascii="方正仿宋_GBK" w:hAnsi="方正仿宋_GBK" w:eastAsia="方正仿宋_GBK" w:cs="方正仿宋_GBK"/>
                <w:color w:val="000000" w:themeColor="text1"/>
                <w:kern w:val="0"/>
                <w:sz w:val="24"/>
                <w:szCs w:val="28"/>
                <w:vertAlign w:val="superscript"/>
                <w:lang w:bidi="ar"/>
                <w14:textFill>
                  <w14:solidFill>
                    <w14:schemeClr w14:val="tx1"/>
                  </w14:solidFill>
                </w14:textFill>
              </w:rPr>
              <w:t>o</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T)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4526" w:type="dxa"/>
            <w:gridSpan w:val="2"/>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96" w:type="dxa"/>
            <w:gridSpan w:val="3"/>
            <w:tcMar>
              <w:left w:w="57" w:type="dxa"/>
              <w:right w:w="57" w:type="dxa"/>
            </w:tcMar>
            <w:vAlign w:val="center"/>
          </w:tcPr>
          <w:p>
            <w:pPr>
              <w:widowControl/>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vertAlign w:val="superscript"/>
                <w:lang w:bidi="ar"/>
                <w14:textFill>
                  <w14:solidFill>
                    <w14:schemeClr w14:val="tx1"/>
                  </w14:solidFill>
                </w14:textFill>
              </w:rPr>
              <w:t>a</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仅适用于全脂产品。</w:t>
            </w:r>
          </w:p>
        </w:tc>
      </w:tr>
    </w:tbl>
    <w:p>
      <w:pPr>
        <w:spacing w:before="156" w:beforeLines="50"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3.5.2.2</w:t>
      </w:r>
      <w:r>
        <w:rPr>
          <w:rFonts w:hint="eastAsia" w:ascii="方正仿宋_GBK" w:hAnsi="方正仿宋_GBK" w:eastAsia="方正仿宋_GBK" w:cs="方正仿宋_GBK"/>
          <w:color w:val="000000" w:themeColor="text1"/>
          <w:szCs w:val="32"/>
          <w14:textFill>
            <w14:solidFill>
              <w14:schemeClr w14:val="tx1"/>
            </w14:solidFill>
          </w14:textFill>
        </w:rPr>
        <w:t>调制乳的理化品质指标应符合表</w:t>
      </w:r>
      <w:r>
        <w:rPr>
          <w:rFonts w:hint="eastAsia" w:ascii="方正仿宋_GBK" w:hAnsi="方正仿宋_GBK" w:eastAsia="方正仿宋_GBK" w:cs="方正仿宋_GBK"/>
          <w:color w:val="000000" w:themeColor="text1"/>
          <w:szCs w:val="32"/>
          <w14:textFill>
            <w14:solidFill>
              <w14:schemeClr w14:val="tx1"/>
            </w14:solidFill>
          </w14:textFill>
        </w:rPr>
        <w:t>8</w:t>
      </w:r>
      <w:r>
        <w:rPr>
          <w:rFonts w:hint="eastAsia" w:ascii="方正仿宋_GBK" w:hAnsi="方正仿宋_GBK" w:eastAsia="方正仿宋_GBK" w:cs="方正仿宋_GBK"/>
          <w:color w:val="000000" w:themeColor="text1"/>
          <w:szCs w:val="32"/>
          <w14:textFill>
            <w14:solidFill>
              <w14:schemeClr w14:val="tx1"/>
            </w14:solidFill>
          </w14:textFill>
        </w:rPr>
        <w:t>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hint="eastAsia" w:ascii="方正仿宋_GBK" w:hAnsi="方正仿宋_GBK" w:eastAsia="方正仿宋_GBK" w:cs="方正仿宋_GBK"/>
          <w:color w:val="000000" w:themeColor="text1"/>
          <w:sz w:val="28"/>
          <w:szCs w:val="28"/>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调制乳理化品质指标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70"/>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570" w:type="dxa"/>
            <w:tcMar>
              <w:left w:w="57" w:type="dxa"/>
              <w:right w:w="57" w:type="dxa"/>
            </w:tcMar>
            <w:vAlign w:val="center"/>
          </w:tcPr>
          <w:p>
            <w:pPr>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项目</w:t>
            </w:r>
          </w:p>
        </w:tc>
        <w:tc>
          <w:tcPr>
            <w:tcW w:w="4526"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570"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脂肪</w:t>
            </w:r>
            <w:r>
              <w:rPr>
                <w:rFonts w:hint="eastAsia" w:ascii="方正仿宋_GBK" w:hAnsi="方正仿宋_GBK" w:eastAsia="方正仿宋_GBK" w:cs="方正仿宋_GBK"/>
                <w:color w:val="000000" w:themeColor="text1"/>
                <w:kern w:val="0"/>
                <w:sz w:val="24"/>
                <w:szCs w:val="28"/>
                <w:vertAlign w:val="superscript"/>
                <w:lang w:bidi="ar"/>
                <w14:textFill>
                  <w14:solidFill>
                    <w14:schemeClr w14:val="tx1"/>
                  </w14:solidFill>
                </w14:textFill>
              </w:rPr>
              <w:t>a</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/(g/100</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g)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4526"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570" w:type="dxa"/>
            <w:tcMar>
              <w:left w:w="57" w:type="dxa"/>
              <w:right w:w="57" w:type="dxa"/>
            </w:tcMar>
            <w:vAlign w:val="center"/>
          </w:tcPr>
          <w:p>
            <w:pPr>
              <w:widowControl/>
              <w:jc w:val="left"/>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蛋白质/(g/100</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g)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4526" w:type="dxa"/>
            <w:tcMar>
              <w:left w:w="57" w:type="dxa"/>
              <w:right w:w="57" w:type="dxa"/>
            </w:tcMar>
            <w:vAlign w:val="center"/>
          </w:tcPr>
          <w:p>
            <w:pPr>
              <w:widowControl/>
              <w:jc w:val="center"/>
              <w:textAlignment w:val="cente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096" w:type="dxa"/>
            <w:gridSpan w:val="2"/>
            <w:tcMar>
              <w:left w:w="57" w:type="dxa"/>
              <w:right w:w="57" w:type="dxa"/>
            </w:tcMar>
            <w:vAlign w:val="center"/>
          </w:tcPr>
          <w:p>
            <w:pPr>
              <w:widowControl/>
              <w:textAlignment w:val="cente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8"/>
                <w:vertAlign w:val="superscript"/>
                <w:lang w:bidi="ar"/>
                <w14:textFill>
                  <w14:solidFill>
                    <w14:schemeClr w14:val="tx1"/>
                  </w14:solidFill>
                </w14:textFill>
              </w:rPr>
              <w:t>a</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仅适用于全脂产品。</w:t>
            </w:r>
          </w:p>
        </w:tc>
      </w:tr>
    </w:tbl>
    <w:p>
      <w:pPr>
        <w:spacing w:before="156" w:beforeLines="50"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3.5.2.3</w:t>
      </w:r>
      <w:r>
        <w:rPr>
          <w:rFonts w:hint="eastAsia" w:ascii="方正仿宋_GBK" w:hAnsi="方正仿宋_GBK" w:eastAsia="方正仿宋_GBK" w:cs="方正仿宋_GBK"/>
          <w:color w:val="000000" w:themeColor="text1"/>
          <w:szCs w:val="32"/>
          <w14:textFill>
            <w14:solidFill>
              <w14:schemeClr w14:val="tx1"/>
            </w14:solidFill>
          </w14:textFill>
        </w:rPr>
        <w:t>炼乳的理化品质指标应符合表</w:t>
      </w:r>
      <w:r>
        <w:rPr>
          <w:rFonts w:hint="eastAsia" w:ascii="方正仿宋_GBK" w:hAnsi="方正仿宋_GBK" w:eastAsia="方正仿宋_GBK" w:cs="方正仿宋_GBK"/>
          <w:color w:val="000000" w:themeColor="text1"/>
          <w:szCs w:val="32"/>
          <w14:textFill>
            <w14:solidFill>
              <w14:schemeClr w14:val="tx1"/>
            </w14:solidFill>
          </w14:textFill>
        </w:rPr>
        <w:t>9</w:t>
      </w:r>
      <w:r>
        <w:rPr>
          <w:rFonts w:hint="eastAsia" w:ascii="方正仿宋_GBK" w:hAnsi="方正仿宋_GBK" w:eastAsia="方正仿宋_GBK" w:cs="方正仿宋_GBK"/>
          <w:color w:val="000000" w:themeColor="text1"/>
          <w:szCs w:val="32"/>
          <w14:textFill>
            <w14:solidFill>
              <w14:schemeClr w14:val="tx1"/>
            </w14:solidFill>
          </w14:textFill>
        </w:rPr>
        <w:t>或表</w:t>
      </w:r>
      <w:r>
        <w:rPr>
          <w:rFonts w:hint="eastAsia" w:ascii="方正仿宋_GBK" w:hAnsi="方正仿宋_GBK" w:eastAsia="方正仿宋_GBK" w:cs="方正仿宋_GBK"/>
          <w:color w:val="000000" w:themeColor="text1"/>
          <w:szCs w:val="32"/>
          <w14:textFill>
            <w14:solidFill>
              <w14:schemeClr w14:val="tx1"/>
            </w14:solidFill>
          </w14:textFill>
        </w:rPr>
        <w:t>10</w:t>
      </w:r>
      <w:r>
        <w:rPr>
          <w:rFonts w:hint="eastAsia" w:ascii="方正仿宋_GBK" w:hAnsi="方正仿宋_GBK" w:eastAsia="方正仿宋_GBK" w:cs="方正仿宋_GBK"/>
          <w:color w:val="000000" w:themeColor="text1"/>
          <w:szCs w:val="32"/>
          <w14:textFill>
            <w14:solidFill>
              <w14:schemeClr w14:val="tx1"/>
            </w14:solidFill>
          </w14:textFill>
        </w:rPr>
        <w:t>要求。</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淡炼乳和加糖炼乳理化品质指标</w:t>
      </w:r>
    </w:p>
    <w:tbl>
      <w:tblPr>
        <w:tblStyle w:val="9"/>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70"/>
        <w:gridCol w:w="1418"/>
        <w:gridCol w:w="850"/>
        <w:gridCol w:w="993"/>
        <w:gridCol w:w="1417"/>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2093" w:type="dxa"/>
            <w:vMerge w:val="restart"/>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w:t>
            </w:r>
          </w:p>
        </w:tc>
        <w:tc>
          <w:tcPr>
            <w:tcW w:w="6481" w:type="dxa"/>
            <w:gridSpan w:val="6"/>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2093" w:type="dxa"/>
            <w:vMerge w:val="continue"/>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3038" w:type="dxa"/>
            <w:gridSpan w:val="3"/>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淡炼乳</w:t>
            </w:r>
          </w:p>
        </w:tc>
        <w:tc>
          <w:tcPr>
            <w:tcW w:w="3443" w:type="dxa"/>
            <w:gridSpan w:val="3"/>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加糖炼乳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093" w:type="dxa"/>
            <w:vMerge w:val="continue"/>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70"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全脂</w:t>
            </w:r>
          </w:p>
        </w:tc>
        <w:tc>
          <w:tcPr>
            <w:tcW w:w="1418"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部分脱脂</w:t>
            </w:r>
          </w:p>
        </w:tc>
        <w:tc>
          <w:tcPr>
            <w:tcW w:w="850"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脱脂</w:t>
            </w:r>
          </w:p>
        </w:tc>
        <w:tc>
          <w:tcPr>
            <w:tcW w:w="99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全脂</w:t>
            </w:r>
          </w:p>
        </w:tc>
        <w:tc>
          <w:tcPr>
            <w:tcW w:w="1417"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部分脱脂</w:t>
            </w:r>
          </w:p>
        </w:tc>
        <w:tc>
          <w:tcPr>
            <w:tcW w:w="103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脱脂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093" w:type="dxa"/>
            <w:tcMar>
              <w:top w:w="0" w:type="dxa"/>
              <w:left w:w="28" w:type="dxa"/>
              <w:bottom w:w="0" w:type="dxa"/>
              <w:right w:w="28" w:type="dxa"/>
            </w:tcMar>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蛋白质/（g/100</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g）</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6481" w:type="dxa"/>
            <w:gridSpan w:val="6"/>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非脂乳固体的34%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093" w:type="dxa"/>
            <w:tcMar>
              <w:top w:w="0" w:type="dxa"/>
              <w:left w:w="28" w:type="dxa"/>
              <w:bottom w:w="0" w:type="dxa"/>
              <w:right w:w="28" w:type="dxa"/>
            </w:tcMar>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脂肪（X）/（g/100</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g）</w:t>
            </w:r>
          </w:p>
        </w:tc>
        <w:tc>
          <w:tcPr>
            <w:tcW w:w="770"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X</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7.5</w:t>
            </w:r>
          </w:p>
        </w:tc>
        <w:tc>
          <w:tcPr>
            <w:tcW w:w="1418"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1.0＜X＜7.5</w:t>
            </w:r>
          </w:p>
        </w:tc>
        <w:tc>
          <w:tcPr>
            <w:tcW w:w="850"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X</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1.0</w:t>
            </w:r>
          </w:p>
        </w:tc>
        <w:tc>
          <w:tcPr>
            <w:tcW w:w="99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X</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8.0</w:t>
            </w:r>
          </w:p>
        </w:tc>
        <w:tc>
          <w:tcPr>
            <w:tcW w:w="1417"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1.0＜X＜8.0</w:t>
            </w:r>
          </w:p>
        </w:tc>
        <w:tc>
          <w:tcPr>
            <w:tcW w:w="103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X</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093" w:type="dxa"/>
            <w:tcMar>
              <w:top w:w="0" w:type="dxa"/>
              <w:left w:w="28" w:type="dxa"/>
              <w:bottom w:w="0" w:type="dxa"/>
              <w:right w:w="28" w:type="dxa"/>
            </w:tcMar>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非脂乳固体/（g/100g）</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770"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1418"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17.5</w:t>
            </w:r>
          </w:p>
        </w:tc>
        <w:tc>
          <w:tcPr>
            <w:tcW w:w="850"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99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1417"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20.0</w:t>
            </w:r>
          </w:p>
        </w:tc>
        <w:tc>
          <w:tcPr>
            <w:tcW w:w="103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093" w:type="dxa"/>
            <w:tcMar>
              <w:top w:w="0" w:type="dxa"/>
              <w:left w:w="28" w:type="dxa"/>
              <w:bottom w:w="0" w:type="dxa"/>
              <w:right w:w="28" w:type="dxa"/>
            </w:tcMar>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乳固体/（g/100</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g）</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770"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25.0</w:t>
            </w:r>
          </w:p>
        </w:tc>
        <w:tc>
          <w:tcPr>
            <w:tcW w:w="1418"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20.0</w:t>
            </w:r>
          </w:p>
        </w:tc>
        <w:tc>
          <w:tcPr>
            <w:tcW w:w="850"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20.0</w:t>
            </w:r>
          </w:p>
        </w:tc>
        <w:tc>
          <w:tcPr>
            <w:tcW w:w="99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28.0</w:t>
            </w:r>
          </w:p>
        </w:tc>
        <w:tc>
          <w:tcPr>
            <w:tcW w:w="1417"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24.0</w:t>
            </w:r>
          </w:p>
        </w:tc>
        <w:tc>
          <w:tcPr>
            <w:tcW w:w="103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093" w:type="dxa"/>
            <w:tcMar>
              <w:top w:w="0" w:type="dxa"/>
              <w:left w:w="28" w:type="dxa"/>
              <w:bottom w:w="0" w:type="dxa"/>
              <w:right w:w="28" w:type="dxa"/>
            </w:tcMar>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水分/（g/100</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g）</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3038" w:type="dxa"/>
            <w:gridSpan w:val="3"/>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3443" w:type="dxa"/>
            <w:gridSpan w:val="3"/>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093" w:type="dxa"/>
            <w:tcMar>
              <w:top w:w="0" w:type="dxa"/>
              <w:left w:w="28" w:type="dxa"/>
              <w:bottom w:w="0" w:type="dxa"/>
              <w:right w:w="28" w:type="dxa"/>
            </w:tcMar>
            <w:vAlign w:val="center"/>
          </w:tcPr>
          <w:p>
            <w:pPr>
              <w:widowControl/>
              <w:shd w:val="clear" w:color="auto" w:fill="FFFFFF"/>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酸度/（</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o</w:t>
            </w:r>
            <w:r>
              <w:rPr>
                <w:rFonts w:hint="eastAsia" w:ascii="方正仿宋_GBK" w:hAnsi="方正仿宋_GBK" w:eastAsia="方正仿宋_GBK" w:cs="方正仿宋_GBK"/>
                <w:color w:val="000000" w:themeColor="text1"/>
                <w:sz w:val="24"/>
                <w:szCs w:val="24"/>
                <w14:textFill>
                  <w14:solidFill>
                    <w14:schemeClr w14:val="tx1"/>
                  </w14:solidFill>
                </w14:textFill>
              </w:rPr>
              <w:t>T）</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6481" w:type="dxa"/>
            <w:gridSpan w:val="6"/>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48.0</w:t>
            </w:r>
          </w:p>
        </w:tc>
      </w:tr>
    </w:tbl>
    <w:p>
      <w:pPr>
        <w:spacing w:before="156" w:beforeLines="50"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hint="eastAsia" w:ascii="方正仿宋_GBK" w:hAnsi="方正仿宋_GBK" w:eastAsia="方正仿宋_GBK" w:cs="方正仿宋_GBK"/>
          <w:color w:val="000000" w:themeColor="text1"/>
          <w:sz w:val="28"/>
          <w:szCs w:val="28"/>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调制炼乳理化品质指标</w:t>
      </w:r>
    </w:p>
    <w:tbl>
      <w:tblPr>
        <w:tblStyle w:val="9"/>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708"/>
        <w:gridCol w:w="1418"/>
        <w:gridCol w:w="850"/>
        <w:gridCol w:w="993"/>
        <w:gridCol w:w="1417"/>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2155" w:type="dxa"/>
            <w:vMerge w:val="restart"/>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w:t>
            </w:r>
          </w:p>
        </w:tc>
        <w:tc>
          <w:tcPr>
            <w:tcW w:w="6419" w:type="dxa"/>
            <w:gridSpan w:val="6"/>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2155" w:type="dxa"/>
            <w:vMerge w:val="continue"/>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2976" w:type="dxa"/>
            <w:gridSpan w:val="3"/>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调制淡炼乳</w:t>
            </w:r>
          </w:p>
        </w:tc>
        <w:tc>
          <w:tcPr>
            <w:tcW w:w="3443" w:type="dxa"/>
            <w:gridSpan w:val="3"/>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调制加糖炼乳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2155" w:type="dxa"/>
            <w:vMerge w:val="continue"/>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8"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全脂</w:t>
            </w:r>
          </w:p>
        </w:tc>
        <w:tc>
          <w:tcPr>
            <w:tcW w:w="1418"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部分脱脂</w:t>
            </w:r>
          </w:p>
        </w:tc>
        <w:tc>
          <w:tcPr>
            <w:tcW w:w="850"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脱脂</w:t>
            </w:r>
          </w:p>
        </w:tc>
        <w:tc>
          <w:tcPr>
            <w:tcW w:w="99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全脂</w:t>
            </w:r>
          </w:p>
        </w:tc>
        <w:tc>
          <w:tcPr>
            <w:tcW w:w="1417"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部分脱脂</w:t>
            </w:r>
          </w:p>
        </w:tc>
        <w:tc>
          <w:tcPr>
            <w:tcW w:w="103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脱脂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155"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蛋白质/（g/100</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g）</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p>
        </w:tc>
        <w:tc>
          <w:tcPr>
            <w:tcW w:w="2976" w:type="dxa"/>
            <w:gridSpan w:val="3"/>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4.1</w:t>
            </w:r>
          </w:p>
        </w:tc>
        <w:tc>
          <w:tcPr>
            <w:tcW w:w="3443" w:type="dxa"/>
            <w:gridSpan w:val="3"/>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155"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脂肪（X）/（g/100</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g）</w:t>
            </w:r>
          </w:p>
        </w:tc>
        <w:tc>
          <w:tcPr>
            <w:tcW w:w="708"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X</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7.5</w:t>
            </w:r>
          </w:p>
        </w:tc>
        <w:tc>
          <w:tcPr>
            <w:tcW w:w="1418"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1.0＜X＜7.5</w:t>
            </w:r>
          </w:p>
        </w:tc>
        <w:tc>
          <w:tcPr>
            <w:tcW w:w="850"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X</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1.0</w:t>
            </w:r>
          </w:p>
        </w:tc>
        <w:tc>
          <w:tcPr>
            <w:tcW w:w="99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X</w:t>
            </w:r>
            <w:r>
              <w:rPr>
                <w:rFonts w:hint="eastAsia" w:ascii="方正仿宋_GBK" w:hAnsi="方正仿宋_GBK" w:eastAsia="方正仿宋_GBK" w:cs="方正仿宋_GBK"/>
                <w:color w:val="000000" w:themeColor="text1"/>
                <w:kern w:val="0"/>
                <w:sz w:val="24"/>
                <w:szCs w:val="28"/>
                <w:lang w:bidi="ar"/>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8.0</w:t>
            </w:r>
          </w:p>
        </w:tc>
        <w:tc>
          <w:tcPr>
            <w:tcW w:w="1417"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1.0＜X＜8.0</w:t>
            </w:r>
          </w:p>
        </w:tc>
        <w:tc>
          <w:tcPr>
            <w:tcW w:w="1033"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X</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155" w:type="dxa"/>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水分/（g/100</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g）</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2976" w:type="dxa"/>
            <w:gridSpan w:val="3"/>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3443" w:type="dxa"/>
            <w:gridSpan w:val="3"/>
            <w:tcMar>
              <w:top w:w="0" w:type="dxa"/>
              <w:left w:w="28" w:type="dxa"/>
              <w:bottom w:w="0" w:type="dxa"/>
              <w:right w:w="28" w:type="dxa"/>
            </w:tcMar>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28.0</w:t>
            </w:r>
          </w:p>
        </w:tc>
      </w:tr>
    </w:tbl>
    <w:p>
      <w:pPr>
        <w:spacing w:line="360" w:lineRule="auto"/>
        <w:ind w:firstLine="640" w:firstLineChars="200"/>
        <w:rPr>
          <w:rFonts w:hint="eastAsia" w:ascii="方正仿宋_GBK" w:hAnsi="方正仿宋_GBK" w:eastAsia="方正仿宋_GBK" w:cs="方正仿宋_GBK"/>
          <w:bCs/>
          <w:color w:val="000000" w:themeColor="text1"/>
          <w:szCs w:val="32"/>
          <w14:textFill>
            <w14:solidFill>
              <w14:schemeClr w14:val="tx1"/>
            </w14:solidFill>
          </w14:textFill>
        </w:rPr>
      </w:pPr>
      <w:r>
        <w:rPr>
          <w:rFonts w:hint="eastAsia" w:ascii="方正仿宋_GBK" w:hAnsi="方正仿宋_GBK" w:eastAsia="方正仿宋_GBK" w:cs="方正仿宋_GBK"/>
          <w:bCs/>
          <w:color w:val="000000" w:themeColor="text1"/>
          <w:szCs w:val="32"/>
          <w14:textFill>
            <w14:solidFill>
              <w14:schemeClr w14:val="tx1"/>
            </w14:solidFill>
          </w14:textFill>
        </w:rPr>
        <w:t>3.5.3 污染物</w:t>
      </w:r>
      <w:r>
        <w:rPr>
          <w:rFonts w:hint="eastAsia" w:ascii="方正仿宋_GBK" w:hAnsi="方正仿宋_GBK" w:eastAsia="方正仿宋_GBK" w:cs="方正仿宋_GBK"/>
          <w:bCs/>
          <w:color w:val="000000" w:themeColor="text1"/>
          <w:szCs w:val="32"/>
          <w14:textFill>
            <w14:solidFill>
              <w14:schemeClr w14:val="tx1"/>
            </w14:solidFill>
          </w14:textFill>
        </w:rPr>
        <w:t>限量</w:t>
      </w:r>
    </w:p>
    <w:p>
      <w:pPr>
        <w:spacing w:line="360" w:lineRule="auto"/>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3.5.3.1</w:t>
      </w:r>
      <w:r>
        <w:rPr>
          <w:rFonts w:hint="eastAsia" w:ascii="方正仿宋_GBK" w:hAnsi="方正仿宋_GBK" w:eastAsia="方正仿宋_GBK" w:cs="方正仿宋_GBK"/>
          <w:color w:val="000000" w:themeColor="text1"/>
          <w:szCs w:val="32"/>
          <w14:textFill>
            <w14:solidFill>
              <w14:schemeClr w14:val="tx1"/>
            </w14:solidFill>
          </w14:textFill>
        </w:rPr>
        <w:t>液体乳污染物</w:t>
      </w:r>
      <w:r>
        <w:rPr>
          <w:rFonts w:hint="eastAsia" w:ascii="方正仿宋_GBK" w:hAnsi="方正仿宋_GBK" w:eastAsia="方正仿宋_GBK" w:cs="方正仿宋_GBK"/>
          <w:color w:val="000000" w:themeColor="text1"/>
          <w:szCs w:val="32"/>
          <w14:textFill>
            <w14:solidFill>
              <w14:schemeClr w14:val="tx1"/>
            </w14:solidFill>
          </w14:textFill>
        </w:rPr>
        <w:t>限量</w:t>
      </w:r>
      <w:r>
        <w:rPr>
          <w:rFonts w:hint="eastAsia" w:ascii="方正仿宋_GBK" w:hAnsi="方正仿宋_GBK" w:eastAsia="方正仿宋_GBK" w:cs="方正仿宋_GBK"/>
          <w:color w:val="000000" w:themeColor="text1"/>
          <w:szCs w:val="32"/>
          <w14:textFill>
            <w14:solidFill>
              <w14:schemeClr w14:val="tx1"/>
            </w14:solidFill>
          </w14:textFill>
        </w:rPr>
        <w:t>应符合表</w:t>
      </w:r>
      <w:r>
        <w:rPr>
          <w:rFonts w:hint="eastAsia" w:ascii="方正仿宋_GBK" w:hAnsi="方正仿宋_GBK" w:eastAsia="方正仿宋_GBK" w:cs="方正仿宋_GBK"/>
          <w:color w:val="000000" w:themeColor="text1"/>
          <w:szCs w:val="32"/>
          <w14:textFill>
            <w14:solidFill>
              <w14:schemeClr w14:val="tx1"/>
            </w14:solidFill>
          </w14:textFill>
        </w:rPr>
        <w:t>11</w:t>
      </w:r>
      <w:r>
        <w:rPr>
          <w:rFonts w:hint="eastAsia" w:ascii="方正仿宋_GBK" w:hAnsi="方正仿宋_GBK" w:eastAsia="方正仿宋_GBK" w:cs="方正仿宋_GBK"/>
          <w:color w:val="000000" w:themeColor="text1"/>
          <w:szCs w:val="32"/>
          <w14:textFill>
            <w14:solidFill>
              <w14:schemeClr w14:val="tx1"/>
            </w14:solidFill>
          </w14:textFill>
        </w:rPr>
        <w:t>要求。</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液体乳污染物</w:t>
      </w:r>
      <w:r>
        <w:rPr>
          <w:rFonts w:hint="eastAsia" w:ascii="方正仿宋_GBK" w:hAnsi="方正仿宋_GBK" w:eastAsia="方正仿宋_GBK" w:cs="方正仿宋_GBK"/>
          <w:color w:val="000000" w:themeColor="text1"/>
          <w:sz w:val="28"/>
          <w:szCs w:val="28"/>
          <w14:textFill>
            <w14:solidFill>
              <w14:schemeClr w14:val="tx1"/>
            </w14:solidFill>
          </w14:textFill>
        </w:rPr>
        <w:t>限量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23"/>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blHeader/>
          <w:jc w:val="center"/>
        </w:trPr>
        <w:tc>
          <w:tcPr>
            <w:tcW w:w="4223" w:type="dxa"/>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项目</w:t>
            </w:r>
          </w:p>
        </w:tc>
        <w:tc>
          <w:tcPr>
            <w:tcW w:w="3793" w:type="dxa"/>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223" w:type="dxa"/>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铅（以Pb计）</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mg/kg</w:t>
            </w:r>
          </w:p>
        </w:tc>
        <w:tc>
          <w:tcPr>
            <w:tcW w:w="3793" w:type="dxa"/>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223" w:type="dxa"/>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总汞</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（以Hg计），</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mg/kg</w:t>
            </w:r>
          </w:p>
        </w:tc>
        <w:tc>
          <w:tcPr>
            <w:tcW w:w="3793" w:type="dxa"/>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223" w:type="dxa"/>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 xml:space="preserve">总砷(以As计) </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mg/kg</w:t>
            </w:r>
          </w:p>
        </w:tc>
        <w:tc>
          <w:tcPr>
            <w:tcW w:w="3793" w:type="dxa"/>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223" w:type="dxa"/>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铬（以Cr计）</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mg/kg</w:t>
            </w:r>
          </w:p>
        </w:tc>
        <w:tc>
          <w:tcPr>
            <w:tcW w:w="3793" w:type="dxa"/>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0.3</w:t>
            </w:r>
          </w:p>
        </w:tc>
      </w:tr>
    </w:tbl>
    <w:p>
      <w:pPr>
        <w:spacing w:before="156" w:beforeLines="50" w:line="360" w:lineRule="auto"/>
        <w:jc w:val="left"/>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3.5.3.2</w:t>
      </w:r>
      <w:r>
        <w:rPr>
          <w:rFonts w:hint="eastAsia" w:ascii="方正仿宋_GBK" w:hAnsi="方正仿宋_GBK" w:eastAsia="方正仿宋_GBK" w:cs="方正仿宋_GBK"/>
          <w:color w:val="000000" w:themeColor="text1"/>
          <w:szCs w:val="32"/>
          <w14:textFill>
            <w14:solidFill>
              <w14:schemeClr w14:val="tx1"/>
            </w14:solidFill>
          </w14:textFill>
        </w:rPr>
        <w:t>炼乳污染物</w:t>
      </w:r>
      <w:r>
        <w:rPr>
          <w:rFonts w:hint="eastAsia" w:ascii="方正仿宋_GBK" w:hAnsi="方正仿宋_GBK" w:eastAsia="方正仿宋_GBK" w:cs="方正仿宋_GBK"/>
          <w:color w:val="000000" w:themeColor="text1"/>
          <w:szCs w:val="32"/>
          <w14:textFill>
            <w14:solidFill>
              <w14:schemeClr w14:val="tx1"/>
            </w14:solidFill>
          </w14:textFill>
        </w:rPr>
        <w:t>限量</w:t>
      </w:r>
      <w:r>
        <w:rPr>
          <w:rFonts w:hint="eastAsia" w:ascii="方正仿宋_GBK" w:hAnsi="方正仿宋_GBK" w:eastAsia="方正仿宋_GBK" w:cs="方正仿宋_GBK"/>
          <w:color w:val="000000" w:themeColor="text1"/>
          <w:szCs w:val="32"/>
          <w14:textFill>
            <w14:solidFill>
              <w14:schemeClr w14:val="tx1"/>
            </w14:solidFill>
          </w14:textFill>
        </w:rPr>
        <w:t>应符合表1</w:t>
      </w:r>
      <w:r>
        <w:rPr>
          <w:rFonts w:hint="eastAsia" w:ascii="方正仿宋_GBK" w:hAnsi="方正仿宋_GBK" w:eastAsia="方正仿宋_GBK" w:cs="方正仿宋_GBK"/>
          <w:color w:val="000000" w:themeColor="text1"/>
          <w:szCs w:val="32"/>
          <w14:textFill>
            <w14:solidFill>
              <w14:schemeClr w14:val="tx1"/>
            </w14:solidFill>
          </w14:textFill>
        </w:rPr>
        <w:t>2</w:t>
      </w:r>
      <w:r>
        <w:rPr>
          <w:rFonts w:hint="eastAsia" w:ascii="方正仿宋_GBK" w:hAnsi="方正仿宋_GBK" w:eastAsia="方正仿宋_GBK" w:cs="方正仿宋_GBK"/>
          <w:color w:val="000000" w:themeColor="text1"/>
          <w:szCs w:val="32"/>
          <w14:textFill>
            <w14:solidFill>
              <w14:schemeClr w14:val="tx1"/>
            </w14:solidFill>
          </w14:textFill>
        </w:rPr>
        <w:t>要求。</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表1</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炼乳污染物</w:t>
      </w:r>
      <w:r>
        <w:rPr>
          <w:rFonts w:hint="eastAsia" w:ascii="方正仿宋_GBK" w:hAnsi="方正仿宋_GBK" w:eastAsia="方正仿宋_GBK" w:cs="方正仿宋_GBK"/>
          <w:color w:val="000000" w:themeColor="text1"/>
          <w:sz w:val="28"/>
          <w:szCs w:val="28"/>
          <w14:textFill>
            <w14:solidFill>
              <w14:schemeClr w14:val="tx1"/>
            </w14:solidFill>
          </w14:textFill>
        </w:rPr>
        <w:t>限量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23"/>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223" w:type="dxa"/>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项目</w:t>
            </w:r>
          </w:p>
        </w:tc>
        <w:tc>
          <w:tcPr>
            <w:tcW w:w="3793" w:type="dxa"/>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223" w:type="dxa"/>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铅（以Pb计）</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mg/kg</w:t>
            </w:r>
          </w:p>
        </w:tc>
        <w:tc>
          <w:tcPr>
            <w:tcW w:w="3793" w:type="dxa"/>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0.2</w:t>
            </w:r>
          </w:p>
        </w:tc>
      </w:tr>
    </w:tbl>
    <w:p>
      <w:pPr>
        <w:spacing w:line="360" w:lineRule="auto"/>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3.5.4 真菌毒素</w:t>
      </w:r>
      <w:r>
        <w:rPr>
          <w:rFonts w:hint="eastAsia" w:ascii="方正仿宋_GBK" w:hAnsi="方正仿宋_GBK" w:eastAsia="方正仿宋_GBK" w:cs="方正仿宋_GBK"/>
          <w:color w:val="000000" w:themeColor="text1"/>
          <w:szCs w:val="32"/>
          <w14:textFill>
            <w14:solidFill>
              <w14:schemeClr w14:val="tx1"/>
            </w14:solidFill>
          </w14:textFill>
        </w:rPr>
        <w:t>限量</w:t>
      </w:r>
      <w:r>
        <w:rPr>
          <w:rFonts w:hint="eastAsia" w:ascii="方正仿宋_GBK" w:hAnsi="方正仿宋_GBK" w:eastAsia="方正仿宋_GBK" w:cs="方正仿宋_GBK"/>
          <w:color w:val="000000" w:themeColor="text1"/>
          <w:szCs w:val="32"/>
          <w14:textFill>
            <w14:solidFill>
              <w14:schemeClr w14:val="tx1"/>
            </w14:solidFill>
          </w14:textFill>
        </w:rPr>
        <w:t>应符合表1</w:t>
      </w:r>
      <w:r>
        <w:rPr>
          <w:rFonts w:hint="eastAsia" w:ascii="方正仿宋_GBK" w:hAnsi="方正仿宋_GBK" w:eastAsia="方正仿宋_GBK" w:cs="方正仿宋_GBK"/>
          <w:color w:val="000000" w:themeColor="text1"/>
          <w:szCs w:val="32"/>
          <w14:textFill>
            <w14:solidFill>
              <w14:schemeClr w14:val="tx1"/>
            </w14:solidFill>
          </w14:textFill>
        </w:rPr>
        <w:t>3</w:t>
      </w:r>
      <w:r>
        <w:rPr>
          <w:rFonts w:hint="eastAsia" w:ascii="方正仿宋_GBK" w:hAnsi="方正仿宋_GBK" w:eastAsia="方正仿宋_GBK" w:cs="方正仿宋_GBK"/>
          <w:color w:val="000000" w:themeColor="text1"/>
          <w:szCs w:val="32"/>
          <w14:textFill>
            <w14:solidFill>
              <w14:schemeClr w14:val="tx1"/>
            </w14:solidFill>
          </w14:textFill>
        </w:rPr>
        <w:t>要求。</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表1</w:t>
      </w: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真菌毒素限量</w:t>
      </w:r>
    </w:p>
    <w:tbl>
      <w:tblPr>
        <w:tblStyle w:val="8"/>
        <w:tblW w:w="8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4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540" w:type="dxa"/>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项目</w:t>
            </w:r>
          </w:p>
        </w:tc>
        <w:tc>
          <w:tcPr>
            <w:tcW w:w="4495" w:type="dxa"/>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540" w:type="dxa"/>
            <w:tcMar>
              <w:left w:w="57" w:type="dxa"/>
              <w:right w:w="57" w:type="dxa"/>
            </w:tcMar>
            <w:vAlign w:val="center"/>
          </w:tcPr>
          <w:p>
            <w:pPr>
              <w:widowControl/>
              <w:adjustRightInd w:val="0"/>
              <w:snapToGrid w:val="0"/>
              <w:jc w:val="left"/>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黄曲霉毒素M</w:t>
            </w:r>
            <w:r>
              <w:rPr>
                <w:rFonts w:hint="eastAsia" w:ascii="方正仿宋_GBK" w:hAnsi="方正仿宋_GBK" w:eastAsia="方正仿宋_GBK" w:cs="方正仿宋_GBK"/>
                <w:color w:val="000000" w:themeColor="text1"/>
                <w:kern w:val="0"/>
                <w:sz w:val="24"/>
                <w:szCs w:val="24"/>
                <w:vertAlign w:val="subscript"/>
                <w:lang w:bidi="ar"/>
                <w14:textFill>
                  <w14:solidFill>
                    <w14:schemeClr w14:val="tx1"/>
                  </w14:solidFill>
                </w14:textFill>
              </w:rPr>
              <w:t>1</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μg/kg</w:t>
            </w:r>
          </w:p>
        </w:tc>
        <w:tc>
          <w:tcPr>
            <w:tcW w:w="4495" w:type="dxa"/>
            <w:tcMar>
              <w:left w:w="57" w:type="dxa"/>
              <w:right w:w="57" w:type="dxa"/>
            </w:tcMar>
            <w:vAlign w:val="center"/>
          </w:tcPr>
          <w:p>
            <w:pPr>
              <w:widowControl/>
              <w:adjustRightInd w:val="0"/>
              <w:snapToGrid w:val="0"/>
              <w:jc w:val="center"/>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0.</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5</w:t>
            </w:r>
          </w:p>
        </w:tc>
      </w:tr>
    </w:tbl>
    <w:p>
      <w:pPr>
        <w:spacing w:line="600" w:lineRule="exact"/>
        <w:ind w:firstLine="640" w:firstLineChars="200"/>
        <w:rPr>
          <w:rFonts w:hint="eastAsia" w:ascii="方正仿宋_GBK" w:hAnsi="方正仿宋_GBK" w:eastAsia="方正仿宋_GBK" w:cs="方正仿宋_GBK"/>
          <w:bCs/>
          <w:color w:val="000000" w:themeColor="text1"/>
          <w:szCs w:val="32"/>
          <w14:textFill>
            <w14:solidFill>
              <w14:schemeClr w14:val="tx1"/>
            </w14:solidFill>
          </w14:textFill>
        </w:rPr>
      </w:pPr>
      <w:r>
        <w:rPr>
          <w:rFonts w:hint="eastAsia" w:ascii="方正仿宋_GBK" w:hAnsi="方正仿宋_GBK" w:eastAsia="方正仿宋_GBK" w:cs="方正仿宋_GBK"/>
          <w:bCs/>
          <w:color w:val="000000" w:themeColor="text1"/>
          <w:szCs w:val="32"/>
          <w14:textFill>
            <w14:solidFill>
              <w14:schemeClr w14:val="tx1"/>
            </w14:solidFill>
          </w14:textFill>
        </w:rPr>
        <w:t>3.5.</w:t>
      </w:r>
      <w:r>
        <w:rPr>
          <w:rFonts w:hint="eastAsia" w:ascii="方正仿宋_GBK" w:hAnsi="方正仿宋_GBK" w:eastAsia="方正仿宋_GBK" w:cs="方正仿宋_GBK"/>
          <w:bCs/>
          <w:color w:val="000000" w:themeColor="text1"/>
          <w:szCs w:val="32"/>
          <w14:textFill>
            <w14:solidFill>
              <w14:schemeClr w14:val="tx1"/>
            </w14:solidFill>
          </w14:textFill>
        </w:rPr>
        <w:t>5</w:t>
      </w:r>
      <w:r>
        <w:rPr>
          <w:rFonts w:hint="eastAsia" w:ascii="方正仿宋_GBK" w:hAnsi="方正仿宋_GBK" w:eastAsia="方正仿宋_GBK" w:cs="方正仿宋_GBK"/>
          <w:bCs/>
          <w:color w:val="000000" w:themeColor="text1"/>
          <w:szCs w:val="32"/>
          <w14:textFill>
            <w14:solidFill>
              <w14:schemeClr w14:val="tx1"/>
            </w14:solidFill>
          </w14:textFill>
        </w:rPr>
        <w:t xml:space="preserve"> 微生物要求</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3.5.5.1</w:t>
      </w:r>
      <w:r>
        <w:rPr>
          <w:rFonts w:hint="eastAsia" w:ascii="方正仿宋_GBK" w:hAnsi="方正仿宋_GBK" w:eastAsia="方正仿宋_GBK" w:cs="方正仿宋_GBK"/>
          <w:color w:val="000000" w:themeColor="text1"/>
          <w:szCs w:val="32"/>
          <w14:textFill>
            <w14:solidFill>
              <w14:schemeClr w14:val="tx1"/>
            </w14:solidFill>
          </w14:textFill>
        </w:rPr>
        <w:t>巴氏杀菌乳的微生物限量应符合表1</w:t>
      </w:r>
      <w:r>
        <w:rPr>
          <w:rFonts w:hint="eastAsia" w:ascii="方正仿宋_GBK" w:hAnsi="方正仿宋_GBK" w:eastAsia="方正仿宋_GBK" w:cs="方正仿宋_GBK"/>
          <w:color w:val="000000" w:themeColor="text1"/>
          <w:szCs w:val="32"/>
          <w14:textFill>
            <w14:solidFill>
              <w14:schemeClr w14:val="tx1"/>
            </w14:solidFill>
          </w14:textFill>
        </w:rPr>
        <w:t>4</w:t>
      </w:r>
      <w:r>
        <w:rPr>
          <w:rFonts w:hint="eastAsia" w:ascii="方正仿宋_GBK" w:hAnsi="方正仿宋_GBK" w:eastAsia="方正仿宋_GBK" w:cs="方正仿宋_GBK"/>
          <w:color w:val="000000" w:themeColor="text1"/>
          <w:szCs w:val="32"/>
          <w14:textFill>
            <w14:solidFill>
              <w14:schemeClr w14:val="tx1"/>
            </w14:solidFill>
          </w14:textFill>
        </w:rPr>
        <w:t>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表1</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巴氏杀菌乳微生物</w:t>
      </w:r>
      <w:r>
        <w:rPr>
          <w:rFonts w:hint="eastAsia" w:ascii="方正仿宋_GBK" w:hAnsi="方正仿宋_GBK" w:eastAsia="方正仿宋_GBK" w:cs="方正仿宋_GBK"/>
          <w:color w:val="000000" w:themeColor="text1"/>
          <w:sz w:val="28"/>
          <w:szCs w:val="28"/>
          <w14:textFill>
            <w14:solidFill>
              <w14:schemeClr w14:val="tx1"/>
            </w14:solidFill>
          </w14:textFill>
        </w:rPr>
        <w:t>限量</w:t>
      </w:r>
    </w:p>
    <w:tbl>
      <w:tblPr>
        <w:tblStyle w:val="8"/>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1383"/>
        <w:gridCol w:w="1375"/>
        <w:gridCol w:w="141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36" w:type="dxa"/>
            <w:vMerge w:val="restart"/>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w:t>
            </w:r>
          </w:p>
        </w:tc>
        <w:tc>
          <w:tcPr>
            <w:tcW w:w="5537" w:type="dxa"/>
            <w:gridSpan w:val="4"/>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采样方案</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a</w:t>
            </w:r>
            <w:r>
              <w:rPr>
                <w:rFonts w:hint="eastAsia" w:ascii="方正仿宋_GBK" w:hAnsi="方正仿宋_GBK" w:eastAsia="方正仿宋_GBK" w:cs="方正仿宋_GBK"/>
                <w:color w:val="000000" w:themeColor="text1"/>
                <w:sz w:val="24"/>
                <w:szCs w:val="24"/>
                <w14:textFill>
                  <w14:solidFill>
                    <w14:schemeClr w14:val="tx1"/>
                  </w14:solidFill>
                </w14:textFill>
              </w:rPr>
              <w:t>及限量/（若非指定，均以CFU/g表示）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36" w:type="dxa"/>
            <w:vMerge w:val="continue"/>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n</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c</w:t>
            </w:r>
          </w:p>
        </w:tc>
        <w:tc>
          <w:tcPr>
            <w:tcW w:w="141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m</w:t>
            </w:r>
          </w:p>
        </w:tc>
        <w:tc>
          <w:tcPr>
            <w:tcW w:w="136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菌落总数</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41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4</w:t>
            </w:r>
          </w:p>
        </w:tc>
        <w:tc>
          <w:tcPr>
            <w:tcW w:w="136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大肠菌群</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41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136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金黄色葡萄球菌</w:t>
            </w:r>
            <w:r>
              <w:rPr>
                <w:rFonts w:hint="eastAsia" w:ascii="方正仿宋_GBK" w:hAnsi="方正仿宋_GBK" w:eastAsia="方正仿宋_GBK" w:cs="方正仿宋_GBK"/>
                <w:color w:val="000000" w:themeColor="text1"/>
                <w:sz w:val="24"/>
                <w:szCs w:val="24"/>
                <w14:textFill>
                  <w14:solidFill>
                    <w14:schemeClr w14:val="tx1"/>
                  </w14:solidFill>
                </w14:textFill>
              </w:rPr>
              <w:t>/25g</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413" w:type="dxa"/>
            <w:vAlign w:val="center"/>
          </w:tcPr>
          <w:p>
            <w:pPr>
              <w:adjustRightInd w:val="0"/>
              <w:snapToGrid w:val="0"/>
              <w:jc w:val="cente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66" w:type="dxa"/>
            <w:vAlign w:val="center"/>
          </w:tcPr>
          <w:p>
            <w:pPr>
              <w:adjustRightInd w:val="0"/>
              <w:snapToGrid w:val="0"/>
              <w:jc w:val="cente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沙门氏菌/25g</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41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6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273" w:type="dxa"/>
            <w:gridSpan w:val="5"/>
            <w:vAlign w:val="center"/>
          </w:tcPr>
          <w:p>
            <w:pPr>
              <w:adjustRightInd w:val="0"/>
              <w:snapToGrid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a样品的采集及处理按GB 4789.1执行。</w:t>
            </w:r>
          </w:p>
        </w:tc>
      </w:tr>
    </w:tbl>
    <w:p>
      <w:pPr>
        <w:spacing w:before="156" w:beforeLines="50" w:line="360" w:lineRule="auto"/>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3.5.5.2</w:t>
      </w:r>
      <w:r>
        <w:rPr>
          <w:rFonts w:hint="eastAsia" w:ascii="方正仿宋_GBK" w:hAnsi="方正仿宋_GBK" w:eastAsia="方正仿宋_GBK" w:cs="方正仿宋_GBK"/>
          <w:color w:val="000000" w:themeColor="text1"/>
          <w:szCs w:val="32"/>
          <w14:textFill>
            <w14:solidFill>
              <w14:schemeClr w14:val="tx1"/>
            </w14:solidFill>
          </w14:textFill>
        </w:rPr>
        <w:t>高温杀菌乳的微生物</w:t>
      </w:r>
      <w:r>
        <w:rPr>
          <w:rFonts w:hint="eastAsia" w:ascii="方正仿宋_GBK" w:hAnsi="方正仿宋_GBK" w:eastAsia="方正仿宋_GBK" w:cs="方正仿宋_GBK"/>
          <w:color w:val="000000" w:themeColor="text1"/>
          <w:szCs w:val="32"/>
          <w14:textFill>
            <w14:solidFill>
              <w14:schemeClr w14:val="tx1"/>
            </w14:solidFill>
          </w14:textFill>
        </w:rPr>
        <w:t>限量</w:t>
      </w:r>
      <w:r>
        <w:rPr>
          <w:rFonts w:hint="eastAsia" w:ascii="方正仿宋_GBK" w:hAnsi="方正仿宋_GBK" w:eastAsia="方正仿宋_GBK" w:cs="方正仿宋_GBK"/>
          <w:color w:val="000000" w:themeColor="text1"/>
          <w:szCs w:val="32"/>
          <w14:textFill>
            <w14:solidFill>
              <w14:schemeClr w14:val="tx1"/>
            </w14:solidFill>
          </w14:textFill>
        </w:rPr>
        <w:t>应符合表1</w:t>
      </w:r>
      <w:r>
        <w:rPr>
          <w:rFonts w:hint="eastAsia" w:ascii="方正仿宋_GBK" w:hAnsi="方正仿宋_GBK" w:eastAsia="方正仿宋_GBK" w:cs="方正仿宋_GBK"/>
          <w:color w:val="000000" w:themeColor="text1"/>
          <w:szCs w:val="32"/>
          <w14:textFill>
            <w14:solidFill>
              <w14:schemeClr w14:val="tx1"/>
            </w14:solidFill>
          </w14:textFill>
        </w:rPr>
        <w:t>5</w:t>
      </w:r>
      <w:r>
        <w:rPr>
          <w:rFonts w:hint="eastAsia" w:ascii="方正仿宋_GBK" w:hAnsi="方正仿宋_GBK" w:eastAsia="方正仿宋_GBK" w:cs="方正仿宋_GBK"/>
          <w:color w:val="000000" w:themeColor="text1"/>
          <w:szCs w:val="32"/>
          <w14:textFill>
            <w14:solidFill>
              <w14:schemeClr w14:val="tx1"/>
            </w14:solidFill>
          </w14:textFill>
        </w:rPr>
        <w:t>的要求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表1</w:t>
      </w:r>
      <w:r>
        <w:rPr>
          <w:rFonts w:hint="eastAsia"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高温杀菌乳微生物</w:t>
      </w:r>
      <w:r>
        <w:rPr>
          <w:rFonts w:hint="eastAsia" w:ascii="方正仿宋_GBK" w:hAnsi="方正仿宋_GBK" w:eastAsia="方正仿宋_GBK" w:cs="方正仿宋_GBK"/>
          <w:color w:val="000000" w:themeColor="text1"/>
          <w:sz w:val="28"/>
          <w:szCs w:val="28"/>
          <w14:textFill>
            <w14:solidFill>
              <w14:schemeClr w14:val="tx1"/>
            </w14:solidFill>
          </w14:textFill>
        </w:rPr>
        <w:t>限量</w:t>
      </w:r>
    </w:p>
    <w:tbl>
      <w:tblPr>
        <w:tblStyle w:val="8"/>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1383"/>
        <w:gridCol w:w="1388"/>
        <w:gridCol w:w="137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Merge w:val="restart"/>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w:t>
            </w:r>
          </w:p>
        </w:tc>
        <w:tc>
          <w:tcPr>
            <w:tcW w:w="5537" w:type="dxa"/>
            <w:gridSpan w:val="4"/>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采样方案</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a</w:t>
            </w:r>
            <w:r>
              <w:rPr>
                <w:rFonts w:hint="eastAsia" w:ascii="方正仿宋_GBK" w:hAnsi="方正仿宋_GBK" w:eastAsia="方正仿宋_GBK" w:cs="方正仿宋_GBK"/>
                <w:color w:val="000000" w:themeColor="text1"/>
                <w:sz w:val="24"/>
                <w:szCs w:val="24"/>
                <w14:textFill>
                  <w14:solidFill>
                    <w14:schemeClr w14:val="tx1"/>
                  </w14:solidFill>
                </w14:textFill>
              </w:rPr>
              <w:t>及限量/（若非指定，均以CFU/g表示）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Merge w:val="continue"/>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n</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c</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m</w:t>
            </w:r>
          </w:p>
        </w:tc>
        <w:tc>
          <w:tcPr>
            <w:tcW w:w="1391"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菌落总数</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3</w:t>
            </w:r>
          </w:p>
        </w:tc>
        <w:tc>
          <w:tcPr>
            <w:tcW w:w="1391"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大肠菌群</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1391"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金黄色葡萄球菌</w:t>
            </w:r>
            <w:r>
              <w:rPr>
                <w:rFonts w:hint="eastAsia" w:ascii="方正仿宋_GBK" w:hAnsi="方正仿宋_GBK" w:eastAsia="方正仿宋_GBK" w:cs="方正仿宋_GBK"/>
                <w:color w:val="000000" w:themeColor="text1"/>
                <w:sz w:val="24"/>
                <w:szCs w:val="24"/>
                <w14:textFill>
                  <w14:solidFill>
                    <w14:schemeClr w14:val="tx1"/>
                  </w14:solidFill>
                </w14:textFill>
              </w:rPr>
              <w:t>/25g</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91"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沙门氏菌/25g</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91"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8273" w:type="dxa"/>
            <w:gridSpan w:val="5"/>
            <w:vAlign w:val="center"/>
          </w:tcPr>
          <w:p>
            <w:pPr>
              <w:adjustRightInd w:val="0"/>
              <w:snapToGrid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a样品的采集及处理按GB 4789.1执行。</w:t>
            </w:r>
          </w:p>
        </w:tc>
      </w:tr>
    </w:tbl>
    <w:p>
      <w:pPr>
        <w:spacing w:before="156" w:beforeLines="50" w:line="360" w:lineRule="auto"/>
        <w:jc w:val="left"/>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3.5.5.3</w:t>
      </w:r>
      <w:r>
        <w:rPr>
          <w:rFonts w:hint="eastAsia" w:ascii="方正仿宋_GBK" w:hAnsi="方正仿宋_GBK" w:eastAsia="方正仿宋_GBK" w:cs="方正仿宋_GBK"/>
          <w:color w:val="000000" w:themeColor="text1"/>
          <w:szCs w:val="32"/>
          <w14:textFill>
            <w14:solidFill>
              <w14:schemeClr w14:val="tx1"/>
            </w14:solidFill>
          </w14:textFill>
        </w:rPr>
        <w:t>灭菌乳的微生物要求：应符合</w:t>
      </w:r>
      <w:r>
        <w:rPr>
          <w:rFonts w:hint="eastAsia" w:ascii="方正仿宋_GBK" w:hAnsi="方正仿宋_GBK" w:eastAsia="方正仿宋_GBK" w:cs="方正仿宋_GBK"/>
          <w:color w:val="000000" w:themeColor="text1"/>
          <w:szCs w:val="32"/>
          <w14:textFill>
            <w14:solidFill>
              <w14:schemeClr w14:val="tx1"/>
            </w14:solidFill>
          </w14:textFill>
        </w:rPr>
        <w:t>商业</w:t>
      </w:r>
      <w:r>
        <w:rPr>
          <w:rFonts w:hint="eastAsia" w:ascii="方正仿宋_GBK" w:hAnsi="方正仿宋_GBK" w:eastAsia="方正仿宋_GBK" w:cs="方正仿宋_GBK"/>
          <w:color w:val="000000" w:themeColor="text1"/>
          <w:szCs w:val="32"/>
          <w14:textFill>
            <w14:solidFill>
              <w14:schemeClr w14:val="tx1"/>
            </w14:solidFill>
          </w14:textFill>
        </w:rPr>
        <w:t>无菌的要求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spacing w:line="360" w:lineRule="auto"/>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3.5.5.4</w:t>
      </w:r>
      <w:r>
        <w:rPr>
          <w:rFonts w:hint="eastAsia" w:ascii="方正仿宋_GBK" w:hAnsi="方正仿宋_GBK" w:eastAsia="方正仿宋_GBK" w:cs="方正仿宋_GBK"/>
          <w:color w:val="000000" w:themeColor="text1"/>
          <w:szCs w:val="32"/>
          <w14:textFill>
            <w14:solidFill>
              <w14:schemeClr w14:val="tx1"/>
            </w14:solidFill>
          </w14:textFill>
        </w:rPr>
        <w:t>发酵乳的微生物</w:t>
      </w:r>
      <w:r>
        <w:rPr>
          <w:rFonts w:hint="eastAsia" w:ascii="方正仿宋_GBK" w:hAnsi="方正仿宋_GBK" w:eastAsia="方正仿宋_GBK" w:cs="方正仿宋_GBK"/>
          <w:color w:val="000000" w:themeColor="text1"/>
          <w:szCs w:val="32"/>
          <w14:textFill>
            <w14:solidFill>
              <w14:schemeClr w14:val="tx1"/>
            </w14:solidFill>
          </w14:textFill>
        </w:rPr>
        <w:t>限量</w:t>
      </w:r>
      <w:r>
        <w:rPr>
          <w:rFonts w:hint="eastAsia" w:ascii="方正仿宋_GBK" w:hAnsi="方正仿宋_GBK" w:eastAsia="方正仿宋_GBK" w:cs="方正仿宋_GBK"/>
          <w:color w:val="000000" w:themeColor="text1"/>
          <w:szCs w:val="32"/>
          <w14:textFill>
            <w14:solidFill>
              <w14:schemeClr w14:val="tx1"/>
            </w14:solidFill>
          </w14:textFill>
        </w:rPr>
        <w:t>应符合表1</w:t>
      </w:r>
      <w:r>
        <w:rPr>
          <w:rFonts w:hint="eastAsia" w:ascii="方正仿宋_GBK" w:hAnsi="方正仿宋_GBK" w:eastAsia="方正仿宋_GBK" w:cs="方正仿宋_GBK"/>
          <w:color w:val="000000" w:themeColor="text1"/>
          <w:szCs w:val="32"/>
          <w14:textFill>
            <w14:solidFill>
              <w14:schemeClr w14:val="tx1"/>
            </w14:solidFill>
          </w14:textFill>
        </w:rPr>
        <w:t>6</w:t>
      </w:r>
      <w:r>
        <w:rPr>
          <w:rFonts w:hint="eastAsia" w:ascii="方正仿宋_GBK" w:hAnsi="方正仿宋_GBK" w:eastAsia="方正仿宋_GBK" w:cs="方正仿宋_GBK"/>
          <w:color w:val="000000" w:themeColor="text1"/>
          <w:szCs w:val="32"/>
          <w14:textFill>
            <w14:solidFill>
              <w14:schemeClr w14:val="tx1"/>
            </w14:solidFill>
          </w14:textFill>
        </w:rPr>
        <w:t>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表1</w:t>
      </w:r>
      <w:r>
        <w:rPr>
          <w:rFonts w:hint="eastAsia"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发酵乳微生物</w:t>
      </w:r>
      <w:r>
        <w:rPr>
          <w:rFonts w:hint="eastAsia" w:ascii="方正仿宋_GBK" w:hAnsi="方正仿宋_GBK" w:eastAsia="方正仿宋_GBK" w:cs="方正仿宋_GBK"/>
          <w:color w:val="000000" w:themeColor="text1"/>
          <w:sz w:val="28"/>
          <w:szCs w:val="28"/>
          <w14:textFill>
            <w14:solidFill>
              <w14:schemeClr w14:val="tx1"/>
            </w14:solidFill>
          </w14:textFill>
        </w:rPr>
        <w:t>限量</w:t>
      </w:r>
    </w:p>
    <w:tbl>
      <w:tblPr>
        <w:tblStyle w:val="8"/>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1396"/>
        <w:gridCol w:w="1450"/>
        <w:gridCol w:w="137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blHeader/>
          <w:jc w:val="center"/>
        </w:trPr>
        <w:tc>
          <w:tcPr>
            <w:tcW w:w="2736" w:type="dxa"/>
            <w:vMerge w:val="restart"/>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w:t>
            </w:r>
          </w:p>
        </w:tc>
        <w:tc>
          <w:tcPr>
            <w:tcW w:w="5537" w:type="dxa"/>
            <w:gridSpan w:val="4"/>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采样方案</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a</w:t>
            </w:r>
            <w:r>
              <w:rPr>
                <w:rFonts w:hint="eastAsia" w:ascii="方正仿宋_GBK" w:hAnsi="方正仿宋_GBK" w:eastAsia="方正仿宋_GBK" w:cs="方正仿宋_GBK"/>
                <w:color w:val="000000" w:themeColor="text1"/>
                <w:sz w:val="24"/>
                <w:szCs w:val="24"/>
                <w14:textFill>
                  <w14:solidFill>
                    <w14:schemeClr w14:val="tx1"/>
                  </w14:solidFill>
                </w14:textFill>
              </w:rPr>
              <w:t>及限量/（若非指定，均以CFU/g表示）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blHeader/>
          <w:jc w:val="center"/>
        </w:trPr>
        <w:tc>
          <w:tcPr>
            <w:tcW w:w="2736" w:type="dxa"/>
            <w:vMerge w:val="continue"/>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39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n</w:t>
            </w:r>
          </w:p>
        </w:tc>
        <w:tc>
          <w:tcPr>
            <w:tcW w:w="1450"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c</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m</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大肠菌群</w:t>
            </w:r>
          </w:p>
        </w:tc>
        <w:tc>
          <w:tcPr>
            <w:tcW w:w="139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1450"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霉菌</w:t>
            </w:r>
          </w:p>
        </w:tc>
        <w:tc>
          <w:tcPr>
            <w:tcW w:w="5537" w:type="dxa"/>
            <w:gridSpan w:val="4"/>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金黄色葡萄球菌</w:t>
            </w:r>
            <w:r>
              <w:rPr>
                <w:rFonts w:hint="eastAsia" w:ascii="方正仿宋_GBK" w:hAnsi="方正仿宋_GBK" w:eastAsia="方正仿宋_GBK" w:cs="方正仿宋_GBK"/>
                <w:color w:val="000000" w:themeColor="text1"/>
                <w:sz w:val="24"/>
                <w:szCs w:val="24"/>
                <w14:textFill>
                  <w14:solidFill>
                    <w14:schemeClr w14:val="tx1"/>
                  </w14:solidFill>
                </w14:textFill>
              </w:rPr>
              <w:t>/25g</w:t>
            </w:r>
          </w:p>
        </w:tc>
        <w:tc>
          <w:tcPr>
            <w:tcW w:w="139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p>
        </w:tc>
        <w:tc>
          <w:tcPr>
            <w:tcW w:w="1450"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沙门氏菌/25g</w:t>
            </w:r>
          </w:p>
        </w:tc>
        <w:tc>
          <w:tcPr>
            <w:tcW w:w="139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p>
        </w:tc>
        <w:tc>
          <w:tcPr>
            <w:tcW w:w="1450"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8273" w:type="dxa"/>
            <w:gridSpan w:val="5"/>
            <w:vAlign w:val="center"/>
          </w:tcPr>
          <w:p>
            <w:pPr>
              <w:adjustRightInd w:val="0"/>
              <w:snapToGrid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a样品的采集及处理按GB 4789.1执行。</w:t>
            </w:r>
          </w:p>
        </w:tc>
      </w:tr>
    </w:tbl>
    <w:p>
      <w:pPr>
        <w:spacing w:before="156" w:beforeLines="50" w:line="360" w:lineRule="auto"/>
        <w:jc w:val="left"/>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3.5.5.5</w:t>
      </w:r>
      <w:r>
        <w:rPr>
          <w:rFonts w:hint="eastAsia" w:ascii="方正仿宋_GBK" w:hAnsi="方正仿宋_GBK" w:eastAsia="方正仿宋_GBK" w:cs="方正仿宋_GBK"/>
          <w:color w:val="000000" w:themeColor="text1"/>
          <w:szCs w:val="32"/>
          <w14:textFill>
            <w14:solidFill>
              <w14:schemeClr w14:val="tx1"/>
            </w14:solidFill>
          </w14:textFill>
        </w:rPr>
        <w:t>调制乳的微生物</w:t>
      </w:r>
      <w:r>
        <w:rPr>
          <w:rFonts w:hint="eastAsia" w:ascii="方正仿宋_GBK" w:hAnsi="方正仿宋_GBK" w:eastAsia="方正仿宋_GBK" w:cs="方正仿宋_GBK"/>
          <w:color w:val="000000" w:themeColor="text1"/>
          <w:szCs w:val="32"/>
          <w14:textFill>
            <w14:solidFill>
              <w14:schemeClr w14:val="tx1"/>
            </w14:solidFill>
          </w14:textFill>
        </w:rPr>
        <w:t>限量</w:t>
      </w:r>
      <w:r>
        <w:rPr>
          <w:rFonts w:hint="eastAsia" w:ascii="方正仿宋_GBK" w:hAnsi="方正仿宋_GBK" w:eastAsia="方正仿宋_GBK" w:cs="方正仿宋_GBK"/>
          <w:color w:val="000000" w:themeColor="text1"/>
          <w:szCs w:val="32"/>
          <w14:textFill>
            <w14:solidFill>
              <w14:schemeClr w14:val="tx1"/>
            </w14:solidFill>
          </w14:textFill>
        </w:rPr>
        <w:t>应符合表1</w:t>
      </w:r>
      <w:r>
        <w:rPr>
          <w:rFonts w:hint="eastAsia" w:ascii="方正仿宋_GBK" w:hAnsi="方正仿宋_GBK" w:eastAsia="方正仿宋_GBK" w:cs="方正仿宋_GBK"/>
          <w:color w:val="000000" w:themeColor="text1"/>
          <w:szCs w:val="32"/>
          <w14:textFill>
            <w14:solidFill>
              <w14:schemeClr w14:val="tx1"/>
            </w14:solidFill>
          </w14:textFill>
        </w:rPr>
        <w:t>7</w:t>
      </w:r>
      <w:r>
        <w:rPr>
          <w:rFonts w:hint="eastAsia" w:ascii="方正仿宋_GBK" w:hAnsi="方正仿宋_GBK" w:eastAsia="方正仿宋_GBK" w:cs="方正仿宋_GBK"/>
          <w:color w:val="000000" w:themeColor="text1"/>
          <w:szCs w:val="32"/>
          <w14:textFill>
            <w14:solidFill>
              <w14:schemeClr w14:val="tx1"/>
            </w14:solidFill>
          </w14:textFill>
        </w:rPr>
        <w:t>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表1</w:t>
      </w:r>
      <w:r>
        <w:rPr>
          <w:rFonts w:hint="eastAsia"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调制乳微生物</w:t>
      </w:r>
      <w:r>
        <w:rPr>
          <w:rFonts w:hint="eastAsia" w:ascii="方正仿宋_GBK" w:hAnsi="方正仿宋_GBK" w:eastAsia="方正仿宋_GBK" w:cs="方正仿宋_GBK"/>
          <w:color w:val="000000" w:themeColor="text1"/>
          <w:sz w:val="28"/>
          <w:szCs w:val="28"/>
          <w14:textFill>
            <w14:solidFill>
              <w14:schemeClr w14:val="tx1"/>
            </w14:solidFill>
          </w14:textFill>
        </w:rPr>
        <w:t>限量</w:t>
      </w:r>
    </w:p>
    <w:tbl>
      <w:tblPr>
        <w:tblStyle w:val="8"/>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1383"/>
        <w:gridCol w:w="1450"/>
        <w:gridCol w:w="138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Merge w:val="restart"/>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w:t>
            </w:r>
          </w:p>
        </w:tc>
        <w:tc>
          <w:tcPr>
            <w:tcW w:w="5537" w:type="dxa"/>
            <w:gridSpan w:val="4"/>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采样方案</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a</w:t>
            </w:r>
            <w:r>
              <w:rPr>
                <w:rFonts w:hint="eastAsia" w:ascii="方正仿宋_GBK" w:hAnsi="方正仿宋_GBK" w:eastAsia="方正仿宋_GBK" w:cs="方正仿宋_GBK"/>
                <w:color w:val="000000" w:themeColor="text1"/>
                <w:sz w:val="24"/>
                <w:szCs w:val="24"/>
                <w14:textFill>
                  <w14:solidFill>
                    <w14:schemeClr w14:val="tx1"/>
                  </w14:solidFill>
                </w14:textFill>
              </w:rPr>
              <w:t>及限量/（若非指定，均以CFU/g表示）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Merge w:val="continue"/>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n</w:t>
            </w:r>
          </w:p>
        </w:tc>
        <w:tc>
          <w:tcPr>
            <w:tcW w:w="1450"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c</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m</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菌落总数</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1450"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4</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大肠菌群</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1450"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商业无菌</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b</w:t>
            </w:r>
          </w:p>
        </w:tc>
        <w:tc>
          <w:tcPr>
            <w:tcW w:w="5537" w:type="dxa"/>
            <w:gridSpan w:val="4"/>
            <w:vAlign w:val="center"/>
          </w:tcPr>
          <w:p>
            <w:pPr>
              <w:pStyle w:val="12"/>
              <w:snapToGrid w:val="0"/>
              <w:spacing w:line="240" w:lineRule="auto"/>
              <w:ind w:firstLine="0" w:firstLineChars="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符合商业无菌要求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金黄色葡萄球菌</w:t>
            </w:r>
            <w:r>
              <w:rPr>
                <w:rFonts w:hint="eastAsia" w:ascii="方正仿宋_GBK" w:hAnsi="方正仿宋_GBK" w:eastAsia="方正仿宋_GBK" w:cs="方正仿宋_GBK"/>
                <w:color w:val="000000" w:themeColor="text1"/>
                <w:kern w:val="0"/>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25g</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p>
        </w:tc>
        <w:tc>
          <w:tcPr>
            <w:tcW w:w="1450"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沙门氏菌</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25g</w:t>
            </w:r>
          </w:p>
        </w:tc>
        <w:tc>
          <w:tcPr>
            <w:tcW w:w="1383"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p>
        </w:tc>
        <w:tc>
          <w:tcPr>
            <w:tcW w:w="1450"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8273" w:type="dxa"/>
            <w:gridSpan w:val="5"/>
            <w:vAlign w:val="center"/>
          </w:tcPr>
          <w:p>
            <w:pPr>
              <w:adjustRightInd w:val="0"/>
              <w:snapToGrid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a样品的采集及处理按GB 4789.1执行。</w:t>
            </w:r>
          </w:p>
          <w:p>
            <w:pPr>
              <w:adjustRightInd w:val="0"/>
              <w:snapToGrid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b限灭菌工艺。</w:t>
            </w:r>
          </w:p>
        </w:tc>
      </w:tr>
    </w:tbl>
    <w:p>
      <w:pPr>
        <w:spacing w:line="360" w:lineRule="auto"/>
        <w:jc w:val="left"/>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3.5.5.6</w:t>
      </w:r>
      <w:r>
        <w:rPr>
          <w:rFonts w:hint="eastAsia" w:ascii="方正仿宋_GBK" w:hAnsi="方正仿宋_GBK" w:eastAsia="方正仿宋_GBK" w:cs="方正仿宋_GBK"/>
          <w:color w:val="000000" w:themeColor="text1"/>
          <w:szCs w:val="32"/>
          <w14:textFill>
            <w14:solidFill>
              <w14:schemeClr w14:val="tx1"/>
            </w14:solidFill>
          </w14:textFill>
        </w:rPr>
        <w:t>炼乳的微生物</w:t>
      </w:r>
      <w:r>
        <w:rPr>
          <w:rFonts w:hint="eastAsia" w:ascii="方正仿宋_GBK" w:hAnsi="方正仿宋_GBK" w:eastAsia="方正仿宋_GBK" w:cs="方正仿宋_GBK"/>
          <w:color w:val="000000" w:themeColor="text1"/>
          <w:szCs w:val="32"/>
          <w14:textFill>
            <w14:solidFill>
              <w14:schemeClr w14:val="tx1"/>
            </w14:solidFill>
          </w14:textFill>
        </w:rPr>
        <w:t>限量</w:t>
      </w:r>
      <w:r>
        <w:rPr>
          <w:rFonts w:hint="eastAsia" w:ascii="方正仿宋_GBK" w:hAnsi="方正仿宋_GBK" w:eastAsia="方正仿宋_GBK" w:cs="方正仿宋_GBK"/>
          <w:color w:val="000000" w:themeColor="text1"/>
          <w:szCs w:val="32"/>
          <w14:textFill>
            <w14:solidFill>
              <w14:schemeClr w14:val="tx1"/>
            </w14:solidFill>
          </w14:textFill>
        </w:rPr>
        <w:t>应符合表1</w:t>
      </w:r>
      <w:r>
        <w:rPr>
          <w:rFonts w:hint="eastAsia" w:ascii="方正仿宋_GBK" w:hAnsi="方正仿宋_GBK" w:eastAsia="方正仿宋_GBK" w:cs="方正仿宋_GBK"/>
          <w:color w:val="000000" w:themeColor="text1"/>
          <w:szCs w:val="32"/>
          <w14:textFill>
            <w14:solidFill>
              <w14:schemeClr w14:val="tx1"/>
            </w14:solidFill>
          </w14:textFill>
        </w:rPr>
        <w:t>8</w:t>
      </w:r>
      <w:r>
        <w:rPr>
          <w:rFonts w:hint="eastAsia" w:ascii="方正仿宋_GBK" w:hAnsi="方正仿宋_GBK" w:eastAsia="方正仿宋_GBK" w:cs="方正仿宋_GBK"/>
          <w:color w:val="000000" w:themeColor="text1"/>
          <w:szCs w:val="32"/>
          <w14:textFill>
            <w14:solidFill>
              <w14:schemeClr w14:val="tx1"/>
            </w14:solidFill>
          </w14:textFill>
        </w:rPr>
        <w:t>要求。</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表1</w:t>
      </w:r>
      <w:r>
        <w:rPr>
          <w:rFonts w:hint="eastAsia" w:ascii="方正仿宋_GBK" w:hAnsi="方正仿宋_GBK" w:eastAsia="方正仿宋_GBK" w:cs="方正仿宋_GBK"/>
          <w:color w:val="000000" w:themeColor="text1"/>
          <w:sz w:val="28"/>
          <w:szCs w:val="28"/>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炼乳微生物</w:t>
      </w:r>
      <w:r>
        <w:rPr>
          <w:rFonts w:hint="eastAsia" w:ascii="方正仿宋_GBK" w:hAnsi="方正仿宋_GBK" w:eastAsia="方正仿宋_GBK" w:cs="方正仿宋_GBK"/>
          <w:color w:val="000000" w:themeColor="text1"/>
          <w:sz w:val="28"/>
          <w:szCs w:val="28"/>
          <w14:textFill>
            <w14:solidFill>
              <w14:schemeClr w14:val="tx1"/>
            </w14:solidFill>
          </w14:textFill>
        </w:rPr>
        <w:t>限量</w:t>
      </w:r>
    </w:p>
    <w:tbl>
      <w:tblPr>
        <w:tblStyle w:val="8"/>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1358"/>
        <w:gridCol w:w="1475"/>
        <w:gridCol w:w="138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Merge w:val="restart"/>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w:t>
            </w:r>
          </w:p>
        </w:tc>
        <w:tc>
          <w:tcPr>
            <w:tcW w:w="5537" w:type="dxa"/>
            <w:gridSpan w:val="4"/>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采样方案</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a</w:t>
            </w:r>
            <w:r>
              <w:rPr>
                <w:rFonts w:hint="eastAsia" w:ascii="方正仿宋_GBK" w:hAnsi="方正仿宋_GBK" w:eastAsia="方正仿宋_GBK" w:cs="方正仿宋_GBK"/>
                <w:color w:val="000000" w:themeColor="text1"/>
                <w:sz w:val="24"/>
                <w:szCs w:val="24"/>
                <w14:textFill>
                  <w14:solidFill>
                    <w14:schemeClr w14:val="tx1"/>
                  </w14:solidFill>
                </w14:textFill>
              </w:rPr>
              <w:t>及限量/（若非指定，均以CFU/g表示）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Merge w:val="continue"/>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35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n</w:t>
            </w:r>
          </w:p>
        </w:tc>
        <w:tc>
          <w:tcPr>
            <w:tcW w:w="14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c</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m</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菌落总数</w:t>
            </w:r>
          </w:p>
        </w:tc>
        <w:tc>
          <w:tcPr>
            <w:tcW w:w="135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14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4</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大肠菌群</w:t>
            </w:r>
          </w:p>
        </w:tc>
        <w:tc>
          <w:tcPr>
            <w:tcW w:w="135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1475" w:type="dxa"/>
            <w:vAlign w:val="center"/>
          </w:tcPr>
          <w:p>
            <w:pPr>
              <w:adjustRightInd w:val="0"/>
              <w:snapToGrid w:val="0"/>
              <w:jc w:val="cente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金黄色葡萄球菌</w:t>
            </w:r>
            <w:r>
              <w:rPr>
                <w:rFonts w:hint="eastAsia" w:ascii="方正仿宋_GBK" w:hAnsi="方正仿宋_GBK" w:eastAsia="方正仿宋_GBK" w:cs="方正仿宋_GBK"/>
                <w:color w:val="000000" w:themeColor="text1"/>
                <w:sz w:val="24"/>
                <w:szCs w:val="24"/>
                <w14:textFill>
                  <w14:solidFill>
                    <w14:schemeClr w14:val="tx1"/>
                  </w14:solidFill>
                </w14:textFill>
              </w:rPr>
              <w:t>/25g</w:t>
            </w:r>
          </w:p>
        </w:tc>
        <w:tc>
          <w:tcPr>
            <w:tcW w:w="135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p>
        </w:tc>
        <w:tc>
          <w:tcPr>
            <w:tcW w:w="14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736" w:type="dxa"/>
            <w:vAlign w:val="center"/>
          </w:tcPr>
          <w:p>
            <w:pPr>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沙门氏菌/25g</w:t>
            </w:r>
          </w:p>
        </w:tc>
        <w:tc>
          <w:tcPr>
            <w:tcW w:w="135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p>
        </w:tc>
        <w:tc>
          <w:tcPr>
            <w:tcW w:w="1475"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88"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0</w:t>
            </w:r>
          </w:p>
        </w:tc>
        <w:tc>
          <w:tcPr>
            <w:tcW w:w="1316" w:type="dxa"/>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8273" w:type="dxa"/>
            <w:gridSpan w:val="5"/>
            <w:vAlign w:val="center"/>
          </w:tcPr>
          <w:p>
            <w:pPr>
              <w:adjustRightInd w:val="0"/>
              <w:snapToGrid w:val="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a样品的采集及处理按GB 4789.1执行。</w:t>
            </w:r>
          </w:p>
        </w:tc>
      </w:tr>
    </w:tbl>
    <w:p>
      <w:pPr>
        <w:spacing w:before="156" w:beforeLines="50" w:line="360" w:lineRule="auto"/>
        <w:jc w:val="left"/>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 xml:space="preserve">    </w:t>
      </w:r>
      <w:r>
        <w:rPr>
          <w:rFonts w:hint="eastAsia" w:ascii="方正仿宋_GBK" w:hAnsi="方正仿宋_GBK" w:eastAsia="方正仿宋_GBK" w:cs="方正仿宋_GBK"/>
          <w:color w:val="000000" w:themeColor="text1"/>
          <w:szCs w:val="32"/>
          <w14:textFill>
            <w14:solidFill>
              <w14:schemeClr w14:val="tx1"/>
            </w14:solidFill>
          </w14:textFill>
        </w:rPr>
        <w:t>3.5.</w:t>
      </w:r>
      <w:r>
        <w:rPr>
          <w:rFonts w:hint="eastAsia" w:ascii="方正仿宋_GBK" w:hAnsi="方正仿宋_GBK" w:eastAsia="方正仿宋_GBK" w:cs="方正仿宋_GBK"/>
          <w:color w:val="000000" w:themeColor="text1"/>
          <w:szCs w:val="32"/>
          <w14:textFill>
            <w14:solidFill>
              <w14:schemeClr w14:val="tx1"/>
            </w14:solidFill>
          </w14:textFill>
        </w:rPr>
        <w:t>6</w:t>
      </w:r>
      <w:r>
        <w:rPr>
          <w:rFonts w:hint="eastAsia" w:ascii="方正仿宋_GBK" w:hAnsi="方正仿宋_GBK" w:eastAsia="方正仿宋_GBK" w:cs="方正仿宋_GBK"/>
          <w:color w:val="000000" w:themeColor="text1"/>
          <w:szCs w:val="32"/>
          <w14:textFill>
            <w14:solidFill>
              <w14:schemeClr w14:val="tx1"/>
            </w14:solidFill>
          </w14:textFill>
        </w:rPr>
        <w:t xml:space="preserve"> 食品添加剂</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申请“食在广州”评价认证的</w:t>
      </w:r>
      <w:r>
        <w:rPr>
          <w:rFonts w:hint="eastAsia" w:ascii="方正仿宋_GBK" w:hAnsi="方正仿宋_GBK" w:eastAsia="方正仿宋_GBK" w:cs="方正仿宋_GBK"/>
          <w:color w:val="000000" w:themeColor="text1"/>
          <w:szCs w:val="32"/>
          <w14:textFill>
            <w14:solidFill>
              <w14:schemeClr w14:val="tx1"/>
            </w14:solidFill>
          </w14:textFill>
        </w:rPr>
        <w:t>乳制品</w:t>
      </w:r>
      <w:r>
        <w:rPr>
          <w:rFonts w:hint="eastAsia" w:ascii="方正仿宋_GBK" w:hAnsi="方正仿宋_GBK" w:eastAsia="方正仿宋_GBK" w:cs="方正仿宋_GBK"/>
          <w:color w:val="000000" w:themeColor="text1"/>
          <w:szCs w:val="32"/>
          <w14:textFill>
            <w14:solidFill>
              <w14:schemeClr w14:val="tx1"/>
            </w14:solidFill>
          </w14:textFill>
        </w:rPr>
        <w:t>中食品添加剂的使用应符合GB 2760要求。</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在保证生产工艺的前提下，发酵乳、调制乳和炼乳应减少使用或不使用食品添加剂。</w:t>
      </w:r>
    </w:p>
    <w:p>
      <w:pPr>
        <w:spacing w:line="600" w:lineRule="exact"/>
        <w:ind w:firstLine="640" w:firstLineChars="200"/>
        <w:rPr>
          <w:rFonts w:hint="eastAsia" w:ascii="方正仿宋_GBK" w:hAnsi="方正仿宋_GBK" w:eastAsia="方正仿宋_GBK" w:cs="方正仿宋_GBK"/>
          <w:bCs/>
          <w:color w:val="000000" w:themeColor="text1"/>
          <w:szCs w:val="32"/>
          <w14:textFill>
            <w14:solidFill>
              <w14:schemeClr w14:val="tx1"/>
            </w14:solidFill>
          </w14:textFill>
        </w:rPr>
      </w:pPr>
      <w:r>
        <w:rPr>
          <w:rFonts w:hint="eastAsia" w:ascii="方正仿宋_GBK" w:hAnsi="方正仿宋_GBK" w:eastAsia="方正仿宋_GBK" w:cs="方正仿宋_GBK"/>
          <w:bCs/>
          <w:color w:val="000000" w:themeColor="text1"/>
          <w:szCs w:val="32"/>
          <w14:textFill>
            <w14:solidFill>
              <w14:schemeClr w14:val="tx1"/>
            </w14:solidFill>
          </w14:textFill>
        </w:rPr>
        <w:t>3.5.</w:t>
      </w:r>
      <w:r>
        <w:rPr>
          <w:rFonts w:hint="eastAsia" w:ascii="方正仿宋_GBK" w:hAnsi="方正仿宋_GBK" w:eastAsia="方正仿宋_GBK" w:cs="方正仿宋_GBK"/>
          <w:bCs/>
          <w:color w:val="000000" w:themeColor="text1"/>
          <w:szCs w:val="32"/>
          <w14:textFill>
            <w14:solidFill>
              <w14:schemeClr w14:val="tx1"/>
            </w14:solidFill>
          </w14:textFill>
        </w:rPr>
        <w:t>7</w:t>
      </w:r>
      <w:r>
        <w:rPr>
          <w:rFonts w:hint="eastAsia" w:ascii="方正仿宋_GBK" w:hAnsi="方正仿宋_GBK" w:eastAsia="方正仿宋_GBK" w:cs="方正仿宋_GBK"/>
          <w:bCs/>
          <w:color w:val="000000" w:themeColor="text1"/>
          <w:szCs w:val="32"/>
          <w14:textFill>
            <w14:solidFill>
              <w14:schemeClr w14:val="tx1"/>
            </w14:solidFill>
          </w14:textFill>
        </w:rPr>
        <w:t xml:space="preserve"> 农药残留</w:t>
      </w:r>
      <w:r>
        <w:rPr>
          <w:rFonts w:hint="eastAsia" w:ascii="方正仿宋_GBK" w:hAnsi="方正仿宋_GBK" w:eastAsia="方正仿宋_GBK" w:cs="方正仿宋_GBK"/>
          <w:bCs/>
          <w:color w:val="000000" w:themeColor="text1"/>
          <w:szCs w:val="32"/>
          <w14:textFill>
            <w14:solidFill>
              <w14:schemeClr w14:val="tx1"/>
            </w14:solidFill>
          </w14:textFill>
        </w:rPr>
        <w:t>限量</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申请“食在广州”评价认证的乳制品农药残留限量要求应符合GB 2763要求。</w:t>
      </w:r>
    </w:p>
    <w:p>
      <w:pPr>
        <w:spacing w:line="600" w:lineRule="exact"/>
        <w:ind w:firstLine="640" w:firstLineChars="200"/>
        <w:rPr>
          <w:rFonts w:hint="eastAsia" w:ascii="方正仿宋_GBK" w:hAnsi="方正仿宋_GBK" w:eastAsia="方正仿宋_GBK" w:cs="方正仿宋_GBK"/>
          <w:bCs/>
          <w:color w:val="000000" w:themeColor="text1"/>
          <w:szCs w:val="32"/>
          <w14:textFill>
            <w14:solidFill>
              <w14:schemeClr w14:val="tx1"/>
            </w14:solidFill>
          </w14:textFill>
        </w:rPr>
      </w:pPr>
      <w:r>
        <w:rPr>
          <w:rFonts w:hint="eastAsia" w:ascii="方正仿宋_GBK" w:hAnsi="方正仿宋_GBK" w:eastAsia="方正仿宋_GBK" w:cs="方正仿宋_GBK"/>
          <w:bCs/>
          <w:color w:val="000000" w:themeColor="text1"/>
          <w:szCs w:val="32"/>
          <w14:textFill>
            <w14:solidFill>
              <w14:schemeClr w14:val="tx1"/>
            </w14:solidFill>
          </w14:textFill>
        </w:rPr>
        <w:t>3.5.</w:t>
      </w:r>
      <w:r>
        <w:rPr>
          <w:rFonts w:hint="eastAsia" w:ascii="方正仿宋_GBK" w:hAnsi="方正仿宋_GBK" w:eastAsia="方正仿宋_GBK" w:cs="方正仿宋_GBK"/>
          <w:bCs/>
          <w:color w:val="000000" w:themeColor="text1"/>
          <w:szCs w:val="32"/>
          <w14:textFill>
            <w14:solidFill>
              <w14:schemeClr w14:val="tx1"/>
            </w14:solidFill>
          </w14:textFill>
        </w:rPr>
        <w:t>8</w:t>
      </w:r>
      <w:r>
        <w:rPr>
          <w:rFonts w:hint="eastAsia" w:ascii="方正仿宋_GBK" w:hAnsi="方正仿宋_GBK" w:eastAsia="方正仿宋_GBK" w:cs="方正仿宋_GBK"/>
          <w:bCs/>
          <w:color w:val="000000" w:themeColor="text1"/>
          <w:szCs w:val="32"/>
          <w14:textFill>
            <w14:solidFill>
              <w14:schemeClr w14:val="tx1"/>
            </w14:solidFill>
          </w14:textFill>
        </w:rPr>
        <w:t xml:space="preserve"> 兽药残留</w:t>
      </w:r>
      <w:r>
        <w:rPr>
          <w:rFonts w:hint="eastAsia" w:ascii="方正仿宋_GBK" w:hAnsi="方正仿宋_GBK" w:eastAsia="方正仿宋_GBK" w:cs="方正仿宋_GBK"/>
          <w:bCs/>
          <w:color w:val="000000" w:themeColor="text1"/>
          <w:szCs w:val="32"/>
          <w14:textFill>
            <w14:solidFill>
              <w14:schemeClr w14:val="tx1"/>
            </w14:solidFill>
          </w14:textFill>
        </w:rPr>
        <w:t>限量</w:t>
      </w:r>
    </w:p>
    <w:p>
      <w:pPr>
        <w:spacing w:line="600" w:lineRule="exact"/>
        <w:ind w:firstLine="640" w:firstLineChars="200"/>
        <w:rPr>
          <w:rFonts w:hint="eastAsia" w:ascii="方正仿宋_GBK" w:hAnsi="方正仿宋_GBK" w:eastAsia="方正仿宋_GBK" w:cs="方正仿宋_GBK"/>
          <w:b/>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申请“食在广州”评价认证的乳制品兽药残留限量要求应符合GB 31650、GB 31650.1和农业农村部公告第250号要求。</w:t>
      </w:r>
    </w:p>
    <w:p>
      <w:pPr>
        <w:spacing w:line="600" w:lineRule="exact"/>
        <w:ind w:firstLine="640" w:firstLineChars="200"/>
        <w:rPr>
          <w:rFonts w:hint="eastAsia" w:ascii="方正仿宋_GBK" w:hAnsi="方正仿宋_GBK" w:eastAsia="方正仿宋_GBK" w:cs="方正仿宋_GBK"/>
          <w:bCs/>
          <w:color w:val="000000" w:themeColor="text1"/>
          <w:szCs w:val="32"/>
          <w14:textFill>
            <w14:solidFill>
              <w14:schemeClr w14:val="tx1"/>
            </w14:solidFill>
          </w14:textFill>
        </w:rPr>
      </w:pPr>
      <w:r>
        <w:rPr>
          <w:rFonts w:hint="eastAsia" w:ascii="方正仿宋_GBK" w:hAnsi="方正仿宋_GBK" w:eastAsia="方正仿宋_GBK" w:cs="方正仿宋_GBK"/>
          <w:bCs/>
          <w:color w:val="000000" w:themeColor="text1"/>
          <w:szCs w:val="32"/>
          <w14:textFill>
            <w14:solidFill>
              <w14:schemeClr w14:val="tx1"/>
            </w14:solidFill>
          </w14:textFill>
        </w:rPr>
        <w:t>3.5.</w:t>
      </w:r>
      <w:r>
        <w:rPr>
          <w:rFonts w:hint="eastAsia" w:ascii="方正仿宋_GBK" w:hAnsi="方正仿宋_GBK" w:eastAsia="方正仿宋_GBK" w:cs="方正仿宋_GBK"/>
          <w:bCs/>
          <w:color w:val="000000" w:themeColor="text1"/>
          <w:szCs w:val="32"/>
          <w14:textFill>
            <w14:solidFill>
              <w14:schemeClr w14:val="tx1"/>
            </w14:solidFill>
          </w14:textFill>
        </w:rPr>
        <w:t>9</w:t>
      </w:r>
      <w:r>
        <w:rPr>
          <w:rFonts w:hint="eastAsia" w:ascii="方正仿宋_GBK" w:hAnsi="方正仿宋_GBK" w:eastAsia="方正仿宋_GBK" w:cs="方正仿宋_GBK"/>
          <w:bCs/>
          <w:color w:val="000000" w:themeColor="text1"/>
          <w:szCs w:val="32"/>
          <w14:textFill>
            <w14:solidFill>
              <w14:schemeClr w14:val="tx1"/>
            </w14:solidFill>
          </w14:textFill>
        </w:rPr>
        <w:t xml:space="preserve"> 非食用物质要求</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乳制品</w:t>
      </w:r>
      <w:r>
        <w:rPr>
          <w:rFonts w:hint="eastAsia" w:ascii="方正仿宋_GBK" w:hAnsi="方正仿宋_GBK" w:eastAsia="方正仿宋_GBK" w:cs="方正仿宋_GBK"/>
          <w:color w:val="000000" w:themeColor="text1"/>
          <w:szCs w:val="32"/>
          <w14:textFill>
            <w14:solidFill>
              <w14:schemeClr w14:val="tx1"/>
            </w14:solidFill>
          </w14:textFill>
        </w:rPr>
        <w:t>的非食用物质应符合表</w:t>
      </w:r>
      <w:r>
        <w:rPr>
          <w:rFonts w:hint="eastAsia" w:ascii="方正仿宋_GBK" w:hAnsi="方正仿宋_GBK" w:eastAsia="方正仿宋_GBK" w:cs="方正仿宋_GBK"/>
          <w:color w:val="000000" w:themeColor="text1"/>
          <w:szCs w:val="32"/>
          <w14:textFill>
            <w14:solidFill>
              <w14:schemeClr w14:val="tx1"/>
            </w14:solidFill>
          </w14:textFill>
        </w:rPr>
        <w:t>19要求</w:t>
      </w:r>
      <w:r>
        <w:rPr>
          <w:rFonts w:hint="eastAsia" w:ascii="方正仿宋_GBK" w:hAnsi="方正仿宋_GBK" w:eastAsia="方正仿宋_GBK" w:cs="方正仿宋_GBK"/>
          <w:color w:val="000000" w:themeColor="text1"/>
          <w:szCs w:val="32"/>
          <w14:textFill>
            <w14:solidFill>
              <w14:schemeClr w14:val="tx1"/>
            </w14:solidFill>
          </w14:textFill>
        </w:rPr>
        <w:t>。</w:t>
      </w:r>
    </w:p>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表</w:t>
      </w:r>
      <w:r>
        <w:rPr>
          <w:rFonts w:hint="eastAsia" w:ascii="方正仿宋_GBK" w:hAnsi="方正仿宋_GBK" w:eastAsia="方正仿宋_GBK" w:cs="方正仿宋_GBK"/>
          <w:color w:val="000000" w:themeColor="text1"/>
          <w:sz w:val="28"/>
          <w:szCs w:val="28"/>
          <w14:textFill>
            <w14:solidFill>
              <w14:schemeClr w14:val="tx1"/>
            </w14:solidFill>
          </w14:textFill>
        </w:rPr>
        <w:t>19</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非食用物质</w:t>
      </w:r>
      <w:r>
        <w:rPr>
          <w:rFonts w:hint="eastAsia" w:ascii="方正仿宋_GBK" w:hAnsi="方正仿宋_GBK" w:eastAsia="方正仿宋_GBK" w:cs="方正仿宋_GBK"/>
          <w:color w:val="000000" w:themeColor="text1"/>
          <w:sz w:val="28"/>
          <w:szCs w:val="28"/>
          <w14:textFill>
            <w14:solidFill>
              <w14:schemeClr w14:val="tx1"/>
            </w14:solidFill>
          </w14:textFill>
        </w:rPr>
        <w:t>要求</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98"/>
        <w:gridCol w:w="38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9" w:hRule="atLeast"/>
          <w:jc w:val="center"/>
        </w:trPr>
        <w:tc>
          <w:tcPr>
            <w:tcW w:w="4298" w:type="dxa"/>
            <w:tcBorders>
              <w:top w:val="single" w:color="auto" w:sz="8" w:space="0"/>
              <w:bottom w:val="single" w:color="auto" w:sz="8" w:space="0"/>
            </w:tcBorders>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w:t>
            </w:r>
          </w:p>
        </w:tc>
        <w:tc>
          <w:tcPr>
            <w:tcW w:w="3856" w:type="dxa"/>
            <w:tcBorders>
              <w:top w:val="single" w:color="auto" w:sz="8" w:space="0"/>
              <w:bottom w:val="single" w:color="auto" w:sz="8" w:space="0"/>
            </w:tcBorders>
            <w:vAlign w:val="center"/>
          </w:tcPr>
          <w:p>
            <w:pPr>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298" w:type="dxa"/>
            <w:tcBorders>
              <w:top w:val="single" w:color="auto" w:sz="8" w:space="0"/>
              <w:bottom w:val="single" w:color="auto" w:sz="8" w:space="0"/>
            </w:tcBorders>
            <w:vAlign w:val="center"/>
          </w:tcPr>
          <w:p>
            <w:pPr>
              <w:widowControl/>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L(-)-羟脯氨酸</w:t>
            </w:r>
          </w:p>
        </w:tc>
        <w:tc>
          <w:tcPr>
            <w:tcW w:w="3856" w:type="dxa"/>
            <w:tcBorders>
              <w:top w:val="single" w:color="auto" w:sz="8" w:space="0"/>
              <w:bottom w:val="single" w:color="auto" w:sz="8" w:space="0"/>
            </w:tcBorders>
            <w:vAlign w:val="center"/>
          </w:tcPr>
          <w:p>
            <w:pPr>
              <w:widowControl/>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不得检出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298" w:type="dxa"/>
            <w:tcBorders>
              <w:top w:val="single" w:color="auto" w:sz="8" w:space="0"/>
              <w:bottom w:val="single" w:color="auto" w:sz="8" w:space="0"/>
            </w:tcBorders>
            <w:vAlign w:val="center"/>
          </w:tcPr>
          <w:p>
            <w:pPr>
              <w:widowControl/>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β-内酰胺酶</w:t>
            </w:r>
          </w:p>
        </w:tc>
        <w:tc>
          <w:tcPr>
            <w:tcW w:w="3856" w:type="dxa"/>
            <w:tcBorders>
              <w:top w:val="single" w:color="auto" w:sz="8" w:space="0"/>
              <w:bottom w:val="single" w:color="auto" w:sz="8" w:space="0"/>
            </w:tcBorders>
            <w:vAlign w:val="center"/>
          </w:tcPr>
          <w:p>
            <w:pPr>
              <w:widowControl/>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不得检出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298" w:type="dxa"/>
            <w:tcBorders>
              <w:top w:val="single" w:color="auto" w:sz="8" w:space="0"/>
              <w:bottom w:val="single" w:color="auto" w:sz="8" w:space="0"/>
            </w:tcBorders>
            <w:vAlign w:val="center"/>
          </w:tcPr>
          <w:p>
            <w:pPr>
              <w:widowControl/>
              <w:adjustRightInd w:val="0"/>
              <w:snapToGrid w:val="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三聚氰胺</w:t>
            </w:r>
          </w:p>
        </w:tc>
        <w:tc>
          <w:tcPr>
            <w:tcW w:w="3856" w:type="dxa"/>
            <w:tcBorders>
              <w:top w:val="single" w:color="auto" w:sz="8" w:space="0"/>
              <w:bottom w:val="single" w:color="auto" w:sz="8" w:space="0"/>
            </w:tcBorders>
            <w:vAlign w:val="center"/>
          </w:tcPr>
          <w:p>
            <w:pPr>
              <w:widowControl/>
              <w:adjustRightInd w:val="0"/>
              <w:snapToGrid w:val="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不得检出</w:t>
            </w:r>
          </w:p>
        </w:tc>
      </w:tr>
    </w:tbl>
    <w:p>
      <w:pPr>
        <w:spacing w:line="600" w:lineRule="exact"/>
        <w:ind w:firstLine="642" w:firstLineChars="200"/>
        <w:rPr>
          <w:rFonts w:hint="eastAsia" w:ascii="方正仿宋_GBK" w:hAnsi="方正仿宋_GBK" w:eastAsia="方正仿宋_GBK" w:cs="方正仿宋_GBK"/>
          <w:b/>
          <w:bCs/>
          <w:color w:val="000000" w:themeColor="text1"/>
          <w:szCs w:val="32"/>
          <w14:textFill>
            <w14:solidFill>
              <w14:schemeClr w14:val="tx1"/>
            </w14:solidFill>
          </w14:textFill>
        </w:rPr>
      </w:pPr>
      <w:r>
        <w:rPr>
          <w:rFonts w:hint="eastAsia" w:ascii="方正仿宋_GBK" w:hAnsi="方正仿宋_GBK" w:eastAsia="方正仿宋_GBK" w:cs="方正仿宋_GBK"/>
          <w:b/>
          <w:bCs/>
          <w:color w:val="000000" w:themeColor="text1"/>
          <w:szCs w:val="32"/>
          <w14:textFill>
            <w14:solidFill>
              <w14:schemeClr w14:val="tx1"/>
            </w14:solidFill>
          </w14:textFill>
        </w:rPr>
        <w:t>四、产品检验要求</w:t>
      </w:r>
    </w:p>
    <w:p>
      <w:pPr>
        <w:spacing w:line="600" w:lineRule="exact"/>
        <w:ind w:firstLine="640" w:firstLineChars="200"/>
        <w:rPr>
          <w:rFonts w:hint="eastAsia" w:ascii="方正仿宋_GBK" w:hAnsi="方正仿宋_GBK" w:eastAsia="方正仿宋_GBK" w:cs="方正仿宋_GBK"/>
          <w:color w:val="000000" w:themeColor="text1"/>
          <w:szCs w:val="32"/>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申请 “食在广州”评价认证的乳制品企业应按所申请产品种类，提供符合本认证</w:t>
      </w:r>
      <w:r>
        <w:rPr>
          <w:rFonts w:hint="eastAsia" w:ascii="方正仿宋_GBK" w:hAnsi="方正仿宋_GBK" w:eastAsia="方正仿宋_GBK" w:cs="方正仿宋_GBK"/>
          <w:color w:val="000000" w:themeColor="text1"/>
          <w:szCs w:val="32"/>
          <w14:textFill>
            <w14:solidFill>
              <w14:schemeClr w14:val="tx1"/>
            </w14:solidFill>
          </w14:textFill>
        </w:rPr>
        <w:t>实施指引</w:t>
      </w:r>
      <w:r>
        <w:rPr>
          <w:rFonts w:hint="eastAsia" w:ascii="方正仿宋_GBK" w:hAnsi="方正仿宋_GBK" w:eastAsia="方正仿宋_GBK" w:cs="方正仿宋_GBK"/>
          <w:color w:val="000000" w:themeColor="text1"/>
          <w:szCs w:val="32"/>
          <w14:textFill>
            <w14:solidFill>
              <w14:schemeClr w14:val="tx1"/>
            </w14:solidFill>
          </w14:textFill>
        </w:rPr>
        <w:t>要求的产品检验报告，企业对检验报告真实性负责。</w:t>
      </w:r>
    </w:p>
    <w:p>
      <w:pPr>
        <w:ind w:firstLine="640" w:firstLineChars="200"/>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检验项目应符合本认证</w:t>
      </w:r>
      <w:r>
        <w:rPr>
          <w:rFonts w:hint="eastAsia" w:ascii="方正仿宋_GBK" w:hAnsi="方正仿宋_GBK" w:eastAsia="方正仿宋_GBK" w:cs="方正仿宋_GBK"/>
          <w:color w:val="000000" w:themeColor="text1"/>
          <w:szCs w:val="32"/>
          <w14:textFill>
            <w14:solidFill>
              <w14:schemeClr w14:val="tx1"/>
            </w14:solidFill>
          </w14:textFill>
        </w:rPr>
        <w:t>实施指引</w:t>
      </w:r>
      <w:r>
        <w:rPr>
          <w:rFonts w:hint="eastAsia" w:ascii="方正仿宋_GBK" w:hAnsi="方正仿宋_GBK" w:eastAsia="方正仿宋_GBK" w:cs="方正仿宋_GBK"/>
          <w:color w:val="000000" w:themeColor="text1"/>
          <w:szCs w:val="32"/>
          <w14:textFill>
            <w14:solidFill>
              <w14:schemeClr w14:val="tx1"/>
            </w14:solidFill>
          </w14:textFill>
        </w:rPr>
        <w:t>要求，对应检测方法可采用适用的国家标准、行业标准、地方标准等及国务院卫生行政部门的相关公告方法。</w:t>
      </w:r>
    </w:p>
    <w:sectPr>
      <w:footerReference r:id="rId3"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844077"/>
      <w:docPartObj>
        <w:docPartGallery w:val="autotext"/>
      </w:docPartObj>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GYyNjVhMzBlZjdjMWUxMjk5NWMxYjc3ZjE4NTMifQ=="/>
  </w:docVars>
  <w:rsids>
    <w:rsidRoot w:val="01366086"/>
    <w:rsid w:val="0001033E"/>
    <w:rsid w:val="00056834"/>
    <w:rsid w:val="00085584"/>
    <w:rsid w:val="000A46AB"/>
    <w:rsid w:val="000C4E16"/>
    <w:rsid w:val="000F3B71"/>
    <w:rsid w:val="00111E26"/>
    <w:rsid w:val="00112E28"/>
    <w:rsid w:val="00112F2E"/>
    <w:rsid w:val="001268E1"/>
    <w:rsid w:val="00137EF1"/>
    <w:rsid w:val="00153E6A"/>
    <w:rsid w:val="00174CFE"/>
    <w:rsid w:val="00193799"/>
    <w:rsid w:val="001A73EE"/>
    <w:rsid w:val="001E4EAF"/>
    <w:rsid w:val="00211733"/>
    <w:rsid w:val="0021661B"/>
    <w:rsid w:val="00220EDA"/>
    <w:rsid w:val="00261A7A"/>
    <w:rsid w:val="00263FA3"/>
    <w:rsid w:val="00274AA4"/>
    <w:rsid w:val="002874F2"/>
    <w:rsid w:val="002C247B"/>
    <w:rsid w:val="002E78C5"/>
    <w:rsid w:val="003B0FB0"/>
    <w:rsid w:val="003B33BB"/>
    <w:rsid w:val="003D41BC"/>
    <w:rsid w:val="00423947"/>
    <w:rsid w:val="00424A64"/>
    <w:rsid w:val="00444C9B"/>
    <w:rsid w:val="004653F7"/>
    <w:rsid w:val="0047027B"/>
    <w:rsid w:val="004A0CD3"/>
    <w:rsid w:val="004B72F1"/>
    <w:rsid w:val="00567307"/>
    <w:rsid w:val="00645BDE"/>
    <w:rsid w:val="006B12A4"/>
    <w:rsid w:val="006C2973"/>
    <w:rsid w:val="006D4880"/>
    <w:rsid w:val="00700AD3"/>
    <w:rsid w:val="00777A36"/>
    <w:rsid w:val="00796F5A"/>
    <w:rsid w:val="007A04C7"/>
    <w:rsid w:val="00813E25"/>
    <w:rsid w:val="00843187"/>
    <w:rsid w:val="008B4887"/>
    <w:rsid w:val="008D6C24"/>
    <w:rsid w:val="008E6AC7"/>
    <w:rsid w:val="0091274A"/>
    <w:rsid w:val="00912C81"/>
    <w:rsid w:val="00943941"/>
    <w:rsid w:val="009526BF"/>
    <w:rsid w:val="009749D5"/>
    <w:rsid w:val="009C6009"/>
    <w:rsid w:val="009D73CE"/>
    <w:rsid w:val="009F24DD"/>
    <w:rsid w:val="009F7628"/>
    <w:rsid w:val="00A3093A"/>
    <w:rsid w:val="00A93DCE"/>
    <w:rsid w:val="00AB6A07"/>
    <w:rsid w:val="00AD6E16"/>
    <w:rsid w:val="00C6491D"/>
    <w:rsid w:val="00C715B9"/>
    <w:rsid w:val="00CA1A52"/>
    <w:rsid w:val="00CE4CDF"/>
    <w:rsid w:val="00CF313E"/>
    <w:rsid w:val="00D04DF1"/>
    <w:rsid w:val="00D3733F"/>
    <w:rsid w:val="00D93394"/>
    <w:rsid w:val="00D94A58"/>
    <w:rsid w:val="00DC0C90"/>
    <w:rsid w:val="00DC17F5"/>
    <w:rsid w:val="00DD4EE6"/>
    <w:rsid w:val="00DF45BA"/>
    <w:rsid w:val="00E06C16"/>
    <w:rsid w:val="00E14F8E"/>
    <w:rsid w:val="00F3268D"/>
    <w:rsid w:val="00F621FE"/>
    <w:rsid w:val="00F80B40"/>
    <w:rsid w:val="00FF27C5"/>
    <w:rsid w:val="01366086"/>
    <w:rsid w:val="03373831"/>
    <w:rsid w:val="0357268F"/>
    <w:rsid w:val="04BE096F"/>
    <w:rsid w:val="14F4407B"/>
    <w:rsid w:val="1FDF0762"/>
    <w:rsid w:val="218C0286"/>
    <w:rsid w:val="21E07BD9"/>
    <w:rsid w:val="235660F0"/>
    <w:rsid w:val="286E22B7"/>
    <w:rsid w:val="2C86655C"/>
    <w:rsid w:val="2F5729E1"/>
    <w:rsid w:val="3008508B"/>
    <w:rsid w:val="3213519A"/>
    <w:rsid w:val="321E4343"/>
    <w:rsid w:val="38DD4377"/>
    <w:rsid w:val="3B7F1DEB"/>
    <w:rsid w:val="41F84AD7"/>
    <w:rsid w:val="44D426B2"/>
    <w:rsid w:val="46713F31"/>
    <w:rsid w:val="51EF21BF"/>
    <w:rsid w:val="5C823883"/>
    <w:rsid w:val="601147A8"/>
    <w:rsid w:val="624C08B0"/>
    <w:rsid w:val="6C9A2B24"/>
    <w:rsid w:val="70DD7610"/>
    <w:rsid w:val="737D2456"/>
    <w:rsid w:val="744F1357"/>
    <w:rsid w:val="7B8F60F0"/>
    <w:rsid w:val="7BDFEEC3"/>
    <w:rsid w:val="7D6861BE"/>
    <w:rsid w:val="7FAF47B9"/>
    <w:rsid w:val="BB75D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w:basedOn w:val="1"/>
    <w:next w:val="1"/>
    <w:qFormat/>
    <w:uiPriority w:val="99"/>
  </w:style>
  <w:style w:type="paragraph" w:styleId="4">
    <w:name w:val="Balloon Text"/>
    <w:basedOn w:val="1"/>
    <w:link w:val="17"/>
    <w:qFormat/>
    <w:uiPriority w:val="0"/>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semiHidden/>
    <w:unhideWhenUsed/>
    <w:qFormat/>
    <w:uiPriority w:val="99"/>
    <w:rPr>
      <w:sz w:val="21"/>
      <w:szCs w:val="21"/>
    </w:rPr>
  </w:style>
  <w:style w:type="paragraph" w:customStyle="1" w:styleId="12">
    <w:name w:val="列出段落1"/>
    <w:basedOn w:val="1"/>
    <w:qFormat/>
    <w:uiPriority w:val="34"/>
    <w:pPr>
      <w:adjustRightInd w:val="0"/>
      <w:spacing w:line="400" w:lineRule="exact"/>
      <w:ind w:firstLine="420" w:firstLineChars="200"/>
    </w:pPr>
    <w:rPr>
      <w:rFonts w:ascii="Calibri" w:hAnsi="Calibri"/>
      <w:szCs w:val="21"/>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标准文件_正文表标题"/>
    <w:next w:val="13"/>
    <w:qFormat/>
    <w:uiPriority w:val="0"/>
    <w:pPr>
      <w:numPr>
        <w:ilvl w:val="0"/>
        <w:numId w:val="1"/>
      </w:numPr>
      <w:tabs>
        <w:tab w:val="left" w:pos="0"/>
      </w:tabs>
      <w:spacing w:beforeLines="50" w:afterLines="50"/>
      <w:jc w:val="center"/>
    </w:pPr>
    <w:rPr>
      <w:rFonts w:ascii="黑体" w:hAnsi="Times New Roman" w:eastAsia="黑体" w:cs="Times New Roman"/>
      <w:sz w:val="21"/>
      <w:lang w:val="en-US" w:eastAsia="zh-CN" w:bidi="ar-SA"/>
    </w:rPr>
  </w:style>
  <w:style w:type="character" w:customStyle="1" w:styleId="15">
    <w:name w:val="批注文字 Char"/>
    <w:basedOn w:val="10"/>
    <w:link w:val="2"/>
    <w:semiHidden/>
    <w:qFormat/>
    <w:uiPriority w:val="99"/>
    <w:rPr>
      <w:rFonts w:eastAsia="仿宋_GB2312"/>
      <w:kern w:val="2"/>
      <w:sz w:val="32"/>
    </w:rPr>
  </w:style>
  <w:style w:type="character" w:customStyle="1" w:styleId="16">
    <w:name w:val="批注主题 Char"/>
    <w:basedOn w:val="15"/>
    <w:link w:val="7"/>
    <w:qFormat/>
    <w:uiPriority w:val="0"/>
    <w:rPr>
      <w:rFonts w:eastAsia="仿宋_GB2312"/>
      <w:b/>
      <w:bCs/>
      <w:kern w:val="2"/>
      <w:sz w:val="32"/>
    </w:rPr>
  </w:style>
  <w:style w:type="character" w:customStyle="1" w:styleId="17">
    <w:name w:val="批注框文本 Char"/>
    <w:basedOn w:val="10"/>
    <w:link w:val="4"/>
    <w:qFormat/>
    <w:uiPriority w:val="0"/>
    <w:rPr>
      <w:rFonts w:eastAsia="仿宋_GB2312"/>
      <w:kern w:val="2"/>
      <w:sz w:val="18"/>
      <w:szCs w:val="18"/>
    </w:rPr>
  </w:style>
  <w:style w:type="character" w:customStyle="1" w:styleId="18">
    <w:name w:val="font11"/>
    <w:basedOn w:val="10"/>
    <w:qFormat/>
    <w:uiPriority w:val="0"/>
    <w:rPr>
      <w:rFonts w:hint="eastAsia" w:ascii="等线" w:hAnsi="等线" w:eastAsia="等线" w:cs="等线"/>
      <w:color w:val="000000"/>
      <w:sz w:val="24"/>
      <w:szCs w:val="24"/>
      <w:u w:val="none"/>
    </w:rPr>
  </w:style>
  <w:style w:type="character" w:customStyle="1" w:styleId="19">
    <w:name w:val="font31"/>
    <w:basedOn w:val="10"/>
    <w:qFormat/>
    <w:uiPriority w:val="0"/>
    <w:rPr>
      <w:rFonts w:hint="eastAsia" w:ascii="等线" w:hAnsi="等线" w:eastAsia="等线" w:cs="等线"/>
      <w:color w:val="000000"/>
      <w:sz w:val="20"/>
      <w:szCs w:val="20"/>
      <w:u w:val="none"/>
    </w:rPr>
  </w:style>
  <w:style w:type="character" w:customStyle="1" w:styleId="20">
    <w:name w:val="页眉 Char"/>
    <w:basedOn w:val="10"/>
    <w:link w:val="6"/>
    <w:qFormat/>
    <w:uiPriority w:val="0"/>
    <w:rPr>
      <w:rFonts w:eastAsia="仿宋_GB2312"/>
      <w:kern w:val="2"/>
      <w:sz w:val="18"/>
      <w:szCs w:val="18"/>
    </w:rPr>
  </w:style>
  <w:style w:type="character" w:customStyle="1" w:styleId="21">
    <w:name w:val="页脚 Char"/>
    <w:basedOn w:val="10"/>
    <w:link w:val="5"/>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705</Words>
  <Characters>4021</Characters>
  <Lines>33</Lines>
  <Paragraphs>9</Paragraphs>
  <TotalTime>0</TotalTime>
  <ScaleCrop>false</ScaleCrop>
  <LinksUpToDate>false</LinksUpToDate>
  <CharactersWithSpaces>4717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2023-10-19T19:39:00Z</dcterms:created>
  <dc:creator>叶菲</dc:creator>
  <cp:lastModifiedBy>zlx</cp:lastModifiedBy>
  <cp:lastPrinted>2024-09-09T18:11:00Z</cp:lastPrinted>
  <dcterms:modified xsi:type="dcterms:W3CDTF">2025-06-30T14:44:37Z</dcterms:modified>
  <dc:title>附件2</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32D4260B7BBD8AF235A0F4668F24515B</vt:lpwstr>
  </property>
</Properties>
</file>