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附件1</w:t>
      </w:r>
    </w:p>
    <w:p>
      <w:pPr>
        <w:spacing w:line="579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  <w:t>2026年第二季度食品生产加工环节</w:t>
      </w:r>
    </w:p>
    <w:p>
      <w:pPr>
        <w:spacing w:line="579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  <w:t>定期抽样检验计划批次</w:t>
      </w:r>
    </w:p>
    <w:tbl>
      <w:tblPr>
        <w:tblStyle w:val="7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062"/>
        <w:gridCol w:w="740"/>
        <w:gridCol w:w="740"/>
        <w:gridCol w:w="740"/>
        <w:gridCol w:w="742"/>
        <w:gridCol w:w="742"/>
        <w:gridCol w:w="742"/>
        <w:gridCol w:w="742"/>
        <w:gridCol w:w="743"/>
        <w:gridCol w:w="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清城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清新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英德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连州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佛冈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阳山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连南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连山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代用茶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调味茶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热加工糕点（粽子）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速冻面米制品（速冻粽子）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调味料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焙炒咖啡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热加工熟肉制品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熟制水产品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1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bookmarkEnd w:id="0"/>
    </w:tbl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65E3"/>
    <w:rsid w:val="01F044E3"/>
    <w:rsid w:val="04280D53"/>
    <w:rsid w:val="1E1A6F42"/>
    <w:rsid w:val="252B2C9B"/>
    <w:rsid w:val="32FB2F51"/>
    <w:rsid w:val="3BF343BE"/>
    <w:rsid w:val="3E2E4DE5"/>
    <w:rsid w:val="5E625E84"/>
    <w:rsid w:val="5EEF225F"/>
    <w:rsid w:val="6A6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link w:val="9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eastAsia="仿宋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 Char Char Char Char Char Char1 Char"/>
    <w:basedOn w:val="1"/>
    <w:link w:val="8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paragraph" w:customStyle="1" w:styleId="11">
    <w:name w:val="正文仿宋gb"/>
    <w:qFormat/>
    <w:uiPriority w:val="0"/>
    <w:pPr>
      <w:spacing w:line="560" w:lineRule="exact"/>
    </w:pPr>
    <w:rPr>
      <w:rFonts w:ascii="Calibri" w:hAnsi="Calibri" w:eastAsia="仿宋_GB2312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2025-01-02T03:30:00Z</dcterms:created>
  <dc:creator>黄汉杰</dc:creator>
  <cp:lastModifiedBy>黄汉杰</cp:lastModifiedBy>
  <dcterms:modified xsi:type="dcterms:W3CDTF">2026-04-03T02:35:26Z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