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61"/>
        <w:spacing w:afterLines="50" w:after="156"/>
        <w:jc w:val="center"/>
        <w:rPr>
          <w:rFonts w:ascii="方正小标宋_GBK" w:eastAsia="方正小标宋_GBK" w:cs="Times New Roman"/>
          <w:color w:val="000000"/>
          <w:sz w:val="44"/>
          <w:szCs w:val="44"/>
        </w:rPr>
      </w:pPr>
      <w:r>
        <w:rPr>
          <w:rFonts w:ascii="方正小标宋_GBK" w:eastAsia="方正小标宋_GBK" w:cs="Times New Roman"/>
          <w:color w:val="000000"/>
          <w:sz w:val="44"/>
          <w:szCs w:val="44"/>
        </w:rPr>
        <w:t>不实施检疫</w:t>
      </w:r>
      <w:r>
        <w:rPr>
          <w:rFonts w:ascii="方正小标宋_GBK" w:eastAsia="方正小标宋_GBK" w:cs="Times New Roman" w:hint="eastAsia"/>
          <w:color w:val="000000"/>
          <w:sz w:val="44"/>
          <w:szCs w:val="44"/>
        </w:rPr>
        <w:t>准入的</w:t>
      </w:r>
      <w:r>
        <w:rPr>
          <w:rFonts w:ascii="方正小标宋_GBK" w:eastAsia="方正小标宋_GBK" w:cs="Times New Roman"/>
          <w:color w:val="000000"/>
          <w:sz w:val="44"/>
          <w:szCs w:val="44"/>
        </w:rPr>
        <w:t>动植物</w:t>
      </w:r>
      <w:r>
        <w:rPr>
          <w:rFonts w:ascii="方正小标宋_GBK" w:eastAsia="方正小标宋_GBK" w:cs="Times New Roman" w:hint="eastAsia"/>
          <w:color w:val="000000"/>
          <w:sz w:val="44"/>
          <w:szCs w:val="44"/>
        </w:rPr>
        <w:t>产品</w:t>
      </w:r>
      <w:r>
        <w:rPr>
          <w:rFonts w:ascii="方正小标宋_GBK" w:eastAsia="方正小标宋_GBK" w:cs="Times New Roman"/>
          <w:color w:val="000000"/>
          <w:sz w:val="44"/>
          <w:szCs w:val="44"/>
        </w:rPr>
        <w:t>清</w:t>
      </w:r>
      <w:r>
        <w:rPr>
          <w:rFonts w:ascii="方正小标宋_GBK" w:eastAsia="方正小标宋_GBK" w:cs="Times New Roman" w:hint="eastAsia"/>
          <w:color w:val="000000"/>
          <w:sz w:val="44"/>
          <w:szCs w:val="44"/>
        </w:rPr>
        <w:t>单</w:t>
      </w:r>
    </w:p>
    <w:tbl>
      <w:tblPr>
        <w:jc w:val="center"/>
        <w:tblW w:w="54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70"/>
        <w:gridCol w:w="2612"/>
        <w:gridCol w:w="4135"/>
      </w:tblGrid>
      <w:tr>
        <w:trPr>
          <w:trHeight w:val="779"/>
          <w:tblHeader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0"/>
              <w:widowControl/>
              <w:spacing w:line="480" w:lineRule="exact"/>
              <w:jc w:val="center"/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1"/>
              <w:widowControl/>
              <w:spacing w:line="480" w:lineRule="exact"/>
              <w:jc w:val="center"/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</w:rPr>
              <w:t>产品类别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2"/>
              <w:widowControl/>
              <w:spacing w:line="480" w:lineRule="exact"/>
              <w:jc w:val="center"/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</w:rPr>
              <w:t>相关产品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3"/>
              <w:widowControl/>
              <w:spacing w:line="480" w:lineRule="exact"/>
              <w:jc w:val="center"/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543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4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5"/>
              <w:widowControl/>
              <w:spacing w:line="480" w:lineRule="exact"/>
              <w:jc w:val="center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深加工皮毛制品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6"/>
              <w:widowControl/>
              <w:spacing w:line="480" w:lineRule="exact"/>
              <w:jc w:val="center"/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已脱脂或染色的装饰用羽绒羽毛、洗净毛绒、鞣制皮张等</w:t>
            </w:r>
          </w:p>
        </w:tc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6"/>
              <w:widowControl/>
              <w:spacing w:line="480" w:lineRule="exact"/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须符合《关于优化进境非食用动物产品风险级别及检验检疫监管措施的公告》（海关总署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2024年第208</w:t>
            </w: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号公告）要求</w:t>
            </w:r>
          </w:p>
        </w:tc>
      </w:tr>
      <w:tr>
        <w:trPr>
          <w:trHeight w:val="39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8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9"/>
              <w:widowControl/>
              <w:spacing w:line="480" w:lineRule="exact"/>
              <w:jc w:val="center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饲料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添加剂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40"/>
              <w:widowControl/>
              <w:spacing w:line="480" w:lineRule="exact"/>
              <w:jc w:val="center"/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酶制剂、香味剂等</w:t>
            </w:r>
          </w:p>
        </w:tc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7"/>
              <w:widowControl/>
              <w:spacing w:line="480" w:lineRule="exact"/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须符合《关于优化进口饲料和饲料添加剂检验检疫监管措施的公告》（海关总署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2025年第257号公告</w:t>
            </w: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）要求</w:t>
            </w:r>
          </w:p>
        </w:tc>
      </w:tr>
      <w:tr>
        <w:trPr>
          <w:trHeight w:val="1147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1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0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竹藤柳草制品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19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竹编、藤编、柳编、草编等</w:t>
            </w:r>
          </w:p>
        </w:tc>
        <w:tc>
          <w:tcPr>
            <w:tcW w:w="2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70"/>
              <w:widowControl/>
              <w:spacing w:line="480" w:lineRule="exact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输出国家或地区主管部门应实施出口前检疫，不带中国进境植物检疫性有害生物</w:t>
            </w:r>
            <w:bookmarkStart w:id="0" w:name="_Ref84919360"/>
            <w:r>
              <w:rPr>
                <w:rStyle w:val="271Char"/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vertAlign w:val="superscript"/>
              </w:rPr>
              <w:endnoteReference w:id="2"/>
            </w:r>
            <w:bookmarkEnd w:id="0"/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和土壤，并随附植物检疫证书（免于核查</w:t>
            </w:r>
            <w:bookmarkStart w:id="1" w:name="_Ref84919361"/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植物检疫证书</w:t>
            </w:r>
            <w:bookmarkStart w:id="2" w:name="_Ref49697158"/>
            <w:r>
              <w:rPr>
                <w:rStyle w:val="271Char"/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vertAlign w:val="superscript"/>
              </w:rPr>
              <w:endnoteReference w:id="3"/>
            </w:r>
            <w:bookmarkEnd w:id="1"/>
            <w:bookmarkEnd w:id="2"/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的除外）</w:t>
            </w:r>
          </w:p>
        </w:tc>
      </w:tr>
      <w:tr>
        <w:trPr>
          <w:trHeight w:val="1619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13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12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木制品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11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胶合板、刨花板、碎料板、油漆木料、木家具等</w:t>
            </w:r>
          </w:p>
        </w:tc>
        <w:tc>
          <w:tcPr>
            <w:tcW w:w="2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val="815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09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08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木材（已在境外加工或实施除害处理）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07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原木、锯材等</w:t>
            </w:r>
          </w:p>
        </w:tc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06"/>
              <w:widowControl/>
              <w:spacing w:line="480" w:lineRule="exact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进境原木须符合</w:t>
            </w:r>
            <w:r>
              <w:rPr>
                <w:rFonts w:ascii="Times New Roman" w:eastAsia="方正仿宋_GBK" w:hAnsi="Times New Roman" w:hint="eastAsia"/>
                <w:spacing w:val="-6"/>
                <w:sz w:val="28"/>
                <w:szCs w:val="28"/>
              </w:rPr>
              <w:t>《对进口原木的检疫要求》（国家出入境检验检疫局、海关总署、国家林业局、农业部、外经贸部2001年第2号公告）</w:t>
            </w: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要求</w:t>
            </w:r>
          </w:p>
        </w:tc>
      </w:tr>
      <w:tr>
        <w:trPr>
          <w:trHeight w:val="81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05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04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植物纤维类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03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棉花、麻等</w:t>
            </w:r>
          </w:p>
        </w:tc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02"/>
              <w:widowControl/>
              <w:spacing w:line="480" w:lineRule="exact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输出国家或地区主管部门应实施出口前检疫，不带中国进境植物检疫性有害生物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instrText>NoteRef _Ref84919360 \f</w:instrTex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和土壤，并随附植物检疫证书</w:t>
            </w:r>
          </w:p>
        </w:tc>
      </w:tr>
      <w:tr>
        <w:trPr>
          <w:trHeight w:val="1521"/>
        </w:trPr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7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6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其他植物产品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8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植物源性肥料</w:t>
            </w:r>
          </w:p>
        </w:tc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8"/>
              <w:widowControl/>
              <w:spacing w:line="480" w:lineRule="exact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须符合《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关于进境植物源性肥料植物检疫要求的公告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》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海关总署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年第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185号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公告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要求</w:t>
            </w:r>
          </w:p>
        </w:tc>
      </w:tr>
      <w:tr>
        <w:trPr>
          <w:trHeight w:val="1571"/>
        </w:trPr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8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有机栽培介质</w:t>
            </w:r>
          </w:p>
        </w:tc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8"/>
              <w:widowControl/>
              <w:spacing w:line="480" w:lineRule="exact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须符合《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关于进境有机栽培介质植物检疫要求的公告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》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海关总署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2024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年第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210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号公</w:t>
            </w:r>
            <w:bookmarkStart w:id="3" w:name="_GoBack"/>
            <w:bookmarkEnd w:id="3"/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告）要求</w:t>
            </w:r>
          </w:p>
        </w:tc>
      </w:tr>
      <w:tr>
        <w:trPr>
          <w:trHeight w:val="2485"/>
        </w:trPr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8"/>
              <w:widowControl/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鲜（干）切花、饲用植物粉（大麦、小麦粉除外）、海藻、老椰子等</w:t>
            </w:r>
          </w:p>
        </w:tc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28"/>
              <w:widowControl/>
              <w:spacing w:line="480" w:lineRule="exact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输出国家或地区主管部门应实施出口前检疫，不带中国进境植物检疫性有害生物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instrText>NoteRef _Ref84919360 \f</w:instrTex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和土壤，并随附植物检疫证书（免于核查植物检疫证书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instrText>NoteRef _Ref84919361 \f</w:instrTex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的除外）</w:t>
            </w:r>
          </w:p>
        </w:tc>
      </w:tr>
    </w:tbl>
    <w:p>
      <w:pPr>
        <w:pStyle w:val="61"/>
        <w:spacing w:line="560" w:lineRule="exact"/>
        <w:jc w:val="left"/>
        <w:rPr>
          <w:rFonts w:ascii="方正小标宋_GBK" w:eastAsia="方正小标宋_GBK" w:cs="Times New Roman"/>
          <w:color w:val="000000"/>
          <w:sz w:val="24"/>
          <w:szCs w:val="24"/>
        </w:rPr>
      </w:pPr>
    </w:p>
    <w:sectPr>
      <w:endnotePr>
        <w:numFmt w:val="decimal"/>
      </w:endnote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endnotes.xml><?xml version="1.0" encoding="utf-8"?>
<w:endnote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endnote w:type="separator" w:id="0">
    <w:p>
      <w:r>
        <w:separator/>
      </w:r>
    </w:p>
  </w:endnote>
  <w:endnote w:type="continuationSeparator" w:id="1">
    <w:p>
      <w:r>
        <w:continuationSeparator/>
      </w:r>
    </w:p>
  </w:endnote>
  <w:endnote w:id="2">
    <w:p>
      <w:pPr>
        <w:pStyle w:val="272"/>
        <w:jc w:val="both"/>
        <w:rPr>
          <w:rFonts w:ascii="Times New Roman" w:eastAsia="方正仿宋_GBK" w:cs="Times New Roman" w:hAnsi="Times New Roman"/>
          <w:sz w:val="28"/>
          <w:szCs w:val="28"/>
        </w:rPr>
      </w:pPr>
      <w:r>
        <w:rPr>
          <w:rStyle w:val="273Char"/>
          <w:rFonts w:ascii="Times New Roman" w:eastAsia="方正仿宋_GBK" w:cs="Times New Roman" w:hAnsi="Times New Roman"/>
          <w:sz w:val="28"/>
          <w:szCs w:val="28"/>
          <w:vertAlign w:val="superscript"/>
        </w:rPr>
        <w:endnoteRef/>
      </w:r>
      <w:r>
        <w:rPr>
          <w:rFonts w:ascii="Times New Roman" w:eastAsia="方正仿宋_GBK" w:cs="Times New Roman" w:hAnsi="Times New Roman"/>
          <w:sz w:val="28"/>
          <w:szCs w:val="28"/>
        </w:rPr>
        <w:t xml:space="preserve"> </w:t>
      </w:r>
      <w:r>
        <w:rPr>
          <w:rFonts w:ascii="Times New Roman" w:eastAsia="方正仿宋_GBK" w:cs="Times New Roman" w:hAnsi="Times New Roman"/>
          <w:color w:val="000000"/>
          <w:sz w:val="28"/>
          <w:szCs w:val="28"/>
        </w:rPr>
        <w:t>《中华人民共和国进境植物检疫性有害生物名录》（网址：http://dzs.customs.gov.cn/dzs/2021-06/05/article_2025121509485453796.html）</w:t>
      </w:r>
    </w:p>
  </w:endnote>
  <w:endnote w:id="3">
    <w:p>
      <w:pPr>
        <w:pStyle w:val="272"/>
        <w:jc w:val="both"/>
        <w:rPr>
          <w:rFonts w:ascii="Times New Roman" w:eastAsia="方正仿宋_GBK" w:cs="Times New Roman" w:hAnsi="Times New Roman"/>
          <w:sz w:val="28"/>
          <w:szCs w:val="28"/>
        </w:rPr>
      </w:pPr>
      <w:r>
        <w:rPr>
          <w:rStyle w:val="273Char"/>
          <w:rFonts w:ascii="Times New Roman" w:eastAsia="方正仿宋_GBK" w:cs="Times New Roman" w:hAnsi="Times New Roman"/>
          <w:sz w:val="28"/>
          <w:szCs w:val="28"/>
          <w:vertAlign w:val="superscript"/>
        </w:rPr>
        <w:endnoteRef/>
      </w:r>
      <w:r>
        <w:rPr>
          <w:rFonts w:ascii="Times New Roman" w:eastAsia="方正仿宋_GBK" w:cs="Times New Roman" w:hAnsi="Times New Roman"/>
          <w:sz w:val="28"/>
          <w:szCs w:val="28"/>
        </w:rPr>
        <w:t xml:space="preserve"> </w:t>
      </w:r>
      <w:r>
        <w:rPr>
          <w:rFonts w:ascii="Times New Roman" w:eastAsia="方正仿宋_GBK" w:cs="Times New Roman" w:hAnsi="Times New Roman"/>
          <w:color w:val="000000"/>
          <w:sz w:val="28"/>
          <w:szCs w:val="28"/>
        </w:rPr>
        <w:t>免于核查输出国家或地区官方动植物检疫证书的清单（网址：http://dzs.customs.gov.cn/dzs/2022-07/04/article_2025121509485369711.html）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altName w:val="DejaVu Sans"/>
    <w:panose1 w:val="02070309020205020404"/>
    <w:charset w:val="00"/>
    <w:family w:val="modern"/>
    <w:pitch w:val="variable"/>
    <w:sig w:usb0="E0002E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endnotePr>
    <w:endnote w:id="0"/>
    <w:endnote w:id="1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firstLineChars="200" w:firstLine="20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Plain Text"/>
    <w:basedOn w:val="0"/>
    <w:rPr>
      <w:rFonts w:ascii="宋体" w:eastAsia="宋体" w:cs="Courier New"/>
      <w:szCs w:val="21"/>
    </w:rPr>
  </w:style>
  <w:style w:type="character" w:customStyle="1" w:styleId="20">
    <w:name w:val="纯文本 字符"/>
    <w:basedOn w:val="10"/>
    <w:rPr>
      <w:rFonts w:ascii="宋体" w:cs="Courier New" w:hAnsi="宋体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2 10 磅"/>
    <w:next w:val="62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4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7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8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9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1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2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3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4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5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7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8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4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5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6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7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8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9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0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1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2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3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4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5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6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7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8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9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0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1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2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3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4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5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6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7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8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9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0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1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2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3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4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5">
    <w:name w:val="样式 5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6">
    <w:name w:val="样式 5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7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8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9">
    <w:name w:val="样式 5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0">
    <w:name w:val="样式 5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1">
    <w:name w:val="样式 6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2">
    <w:name w:val="样式 6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3">
    <w:name w:val="样式 6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4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5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6">
    <w:name w:val="样式 6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7">
    <w:name w:val="样式 6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8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9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0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1">
    <w:name w:val="样式 7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2">
    <w:name w:val="样式 7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3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4">
    <w:name w:val="样式 7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5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6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7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8">
    <w:name w:val="样式 7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9">
    <w:name w:val="样式 7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0">
    <w:name w:val="样式 7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1">
    <w:name w:val="样式 8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2">
    <w:name w:val="样式 8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3">
    <w:name w:val="样式 8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4">
    <w:name w:val="样式 8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5">
    <w:name w:val="样式 8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6">
    <w:name w:val="样式 8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7">
    <w:name w:val="样式 8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8">
    <w:name w:val="样式 8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9">
    <w:name w:val="样式 8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0">
    <w:name w:val="样式 8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1">
    <w:name w:val="样式 9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2">
    <w:name w:val="样式 9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3">
    <w:name w:val="样式 9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4">
    <w:name w:val="样式 9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5">
    <w:name w:val="样式 9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6">
    <w:name w:val="样式 9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7">
    <w:name w:val="样式 9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8">
    <w:name w:val="样式 9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9">
    <w:name w:val="样式 9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0">
    <w:name w:val="样式 9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1">
    <w:name w:val="样式 10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2">
    <w:name w:val="样式 10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3">
    <w:name w:val="样式 10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4">
    <w:name w:val="样式 10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5">
    <w:name w:val="样式 10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6">
    <w:name w:val="样式 10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7">
    <w:name w:val="样式 10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8">
    <w:name w:val="样式 10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9">
    <w:name w:val="样式 10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0">
    <w:name w:val="样式 10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1">
    <w:name w:val="样式 1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2">
    <w:name w:val="样式 11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3">
    <w:name w:val="样式 11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4">
    <w:name w:val="样式 11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5">
    <w:name w:val="样式 11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6">
    <w:name w:val="样式 11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7">
    <w:name w:val="样式 11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8">
    <w:name w:val="样式 11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9">
    <w:name w:val="样式 11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0">
    <w:name w:val="样式 11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1">
    <w:name w:val="样式 12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2">
    <w:name w:val="样式 12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3">
    <w:name w:val="样式 12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4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5">
    <w:name w:val="样式 12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6">
    <w:name w:val="样式 1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7">
    <w:name w:val="样式 12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8">
    <w:name w:val="样式 12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9">
    <w:name w:val="样式 12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0">
    <w:name w:val="样式 12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1">
    <w:name w:val="样式 13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2">
    <w:name w:val="样式 13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3">
    <w:name w:val="样式 13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4">
    <w:name w:val="样式 13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5">
    <w:name w:val="样式 13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6">
    <w:name w:val="样式 13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7">
    <w:name w:val="样式 13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8">
    <w:name w:val="样式 13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9">
    <w:name w:val="样式 13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0">
    <w:name w:val="样式 13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1">
    <w:name w:val="样式 14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2">
    <w:name w:val="样式 14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3">
    <w:name w:val="样式 14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4">
    <w:name w:val="样式 14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5">
    <w:name w:val="样式 14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6">
    <w:name w:val="样式 14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7">
    <w:name w:val="样式 14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8">
    <w:name w:val="样式 14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9">
    <w:name w:val="样式 14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0">
    <w:name w:val="样式 14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1">
    <w:name w:val="样式 15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2">
    <w:name w:val="样式 15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3">
    <w:name w:val="样式 15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4">
    <w:name w:val="样式 15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5">
    <w:name w:val="样式 15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6">
    <w:name w:val="样式 15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7">
    <w:name w:val="样式 15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8">
    <w:name w:val="样式 15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9">
    <w:name w:val="样式 15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0">
    <w:name w:val="样式 15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1">
    <w:name w:val="样式 16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2">
    <w:name w:val="样式 16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3">
    <w:name w:val="样式 16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4">
    <w:name w:val="样式 16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5">
    <w:name w:val="样式 16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6">
    <w:name w:val="样式 16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7">
    <w:name w:val="样式 16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8">
    <w:name w:val="样式 16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9">
    <w:name w:val="样式 16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0">
    <w:name w:val="样式 16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1">
    <w:name w:val="样式 17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2">
    <w:name w:val="样式 17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3">
    <w:name w:val="样式 17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4">
    <w:name w:val="样式 17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5">
    <w:name w:val="样式 17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6">
    <w:name w:val="样式 17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7">
    <w:name w:val="样式 17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8">
    <w:name w:val="样式 17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9">
    <w:name w:val="样式 17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0">
    <w:name w:val="样式 17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1">
    <w:name w:val="样式 18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2">
    <w:name w:val="样式 18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3">
    <w:name w:val="样式 18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4">
    <w:name w:val="样式 18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5">
    <w:name w:val="样式 18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6">
    <w:name w:val="样式 18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7">
    <w:name w:val="样式 18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8">
    <w:name w:val="样式 18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9">
    <w:name w:val="样式 18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0">
    <w:name w:val="样式 18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1">
    <w:name w:val="样式 19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2">
    <w:name w:val="样式 19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3">
    <w:name w:val="样式 19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4">
    <w:name w:val="样式 19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5">
    <w:name w:val="样式 19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6">
    <w:name w:val="样式 19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7">
    <w:name w:val="样式 19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8">
    <w:name w:val="样式 19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9">
    <w:name w:val="样式 19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0">
    <w:name w:val="样式 19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1">
    <w:name w:val="样式 20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2">
    <w:name w:val="样式 20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3">
    <w:name w:val="样式 20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24">
    <w:name w:val="样式 20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5">
    <w:name w:val="样式 20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6">
    <w:name w:val="样式 20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7">
    <w:name w:val="样式 20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8">
    <w:name w:val="样式 20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9">
    <w:name w:val="样式 20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0">
    <w:name w:val="样式 20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1">
    <w:name w:val="样式 2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2">
    <w:name w:val="样式 21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3">
    <w:name w:val="样式 21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4">
    <w:name w:val="样式 21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5">
    <w:name w:val="样式 21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6">
    <w:name w:val="样式 21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7">
    <w:name w:val="样式 21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8">
    <w:name w:val="样式 21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9">
    <w:name w:val="样式 21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0">
    <w:name w:val="样式 21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1">
    <w:name w:val="样式 22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2">
    <w:name w:val="样式 22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3">
    <w:name w:val="样式 22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4">
    <w:name w:val="样式 22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5">
    <w:name w:val="样式 22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6">
    <w:name w:val="样式 2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7">
    <w:name w:val="样式 22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8">
    <w:name w:val="样式 22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9">
    <w:name w:val="样式 22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250">
    <w:name w:val="footnote text"/>
    <w:pPr>
      <w:widowControl w:val="0"/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character" w:styleId="251">
    <w:name w:val="footnote reference"/>
    <w:basedOn w:val="10"/>
    <w:rPr>
      <w:vertAlign w:val="superscript"/>
    </w:rPr>
  </w:style>
  <w:style w:type="character" w:styleId="252">
    <w:name w:val="endnote reference"/>
    <w:basedOn w:val="10"/>
    <w:rPr>
      <w:vertAlign w:val="superscript"/>
    </w:rPr>
  </w:style>
  <w:style w:type="paragraph" w:styleId="253">
    <w:name w:val="endnote text"/>
    <w:basedOn w:val="0"/>
    <w:pPr>
      <w:snapToGrid w:val="0"/>
      <w:jc w:val="left"/>
    </w:pPr>
  </w:style>
  <w:style w:type="paragraph" w:customStyle="1" w:styleId="254">
    <w:name w:val="样式 22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55">
    <w:name w:val="样式 23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6">
    <w:name w:val="样式 23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7">
    <w:name w:val="样式 23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8">
    <w:name w:val="样式 23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9">
    <w:name w:val="样式 23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0">
    <w:name w:val="样式 小五"/>
    <w:pPr>
      <w:widowControl w:val="0"/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customStyle="1" w:styleId="261">
    <w:name w:val="样式 23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2">
    <w:name w:val="样式 23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3">
    <w:name w:val="样式 "/>
    <w:rPr>
      <w:rFonts w:ascii="Times New Roman" w:eastAsia="宋体" w:cs="Times New Roman" w:hAnsi="Times New Roman"/>
      <w:sz w:val="20"/>
      <w:szCs w:val="20"/>
      <w:vertAlign w:val="superscript"/>
      <w:lang w:val="en-US" w:eastAsia="zh-CN" w:bidi="ar-SA"/>
    </w:rPr>
  </w:style>
  <w:style w:type="paragraph" w:customStyle="1" w:styleId="264">
    <w:name w:val="样式 23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5">
    <w:name w:val="样式 238 10 磅"/>
    <w:pPr>
      <w:widowControl w:val="0"/>
      <w:snapToGrid w:val="0"/>
      <w:jc w:val="left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6">
    <w:name w:val="样式 1 "/>
    <w:rPr>
      <w:rFonts w:ascii="Times New Roman" w:eastAsia="宋体" w:cs="Times New Roman" w:hAnsi="Times New Roman"/>
      <w:sz w:val="20"/>
      <w:szCs w:val="20"/>
      <w:vertAlign w:val="superscript"/>
      <w:lang w:val="en-US" w:eastAsia="zh-CN" w:bidi="ar-SA"/>
    </w:rPr>
  </w:style>
  <w:style w:type="paragraph" w:customStyle="1" w:styleId="267">
    <w:name w:val="样式 23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8">
    <w:name w:val="样式 24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9">
    <w:name w:val="样式 24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70">
    <w:name w:val="样式 24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71">
    <w:name w:val="样式 2 "/>
    <w:basedOn w:val="0"/>
    <w:link w:val="271Char"/>
    <w:rPr>
      <w:vertAlign w:val="superscript"/>
    </w:rPr>
  </w:style>
  <w:style w:type="character" w:customStyle="1" w:styleId="271Char">
    <w:name w:val="样式 2  Char"/>
    <w:basedOn w:val="10"/>
    <w:link w:val="271"/>
    <w:rPr>
      <w:rFonts w:ascii="Calibri" w:eastAsia="宋体" w:cs="Arial" w:hAnsi="Calibri"/>
      <w:kern w:val="2"/>
      <w:sz w:val="21"/>
      <w:szCs w:val="22"/>
      <w:vertAlign w:val="superscript"/>
      <w:lang w:val="en-US" w:eastAsia="zh-CN" w:bidi="ar-SA"/>
    </w:rPr>
  </w:style>
  <w:style w:type="paragraph" w:customStyle="1" w:styleId="272">
    <w:name w:val="样式 243 10 磅"/>
    <w:basedOn w:val="0"/>
    <w:pPr>
      <w:widowControl w:val="0"/>
      <w:snapToGrid w:val="0"/>
      <w:jc w:val="left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73">
    <w:name w:val="样式 3 "/>
    <w:basedOn w:val="0"/>
    <w:link w:val="273Char"/>
    <w:rPr>
      <w:vertAlign w:val="superscript"/>
    </w:rPr>
  </w:style>
  <w:style w:type="character" w:customStyle="1" w:styleId="273Char">
    <w:name w:val="样式 3  Char"/>
    <w:basedOn w:val="10"/>
    <w:link w:val="273"/>
    <w:rPr>
      <w:rFonts w:ascii="Calibri" w:eastAsia="宋体" w:cs="Arial" w:hAnsi="Calibri"/>
      <w:kern w:val="2"/>
      <w:sz w:val="21"/>
      <w:szCs w:val="22"/>
      <w:vertAlign w:val="superscript"/>
      <w:lang w:val="en-US" w:eastAsia="zh-CN" w:bidi="ar-SA"/>
    </w:rPr>
  </w:style>
  <w:style w:type="paragraph" w:customStyle="1" w:styleId="274">
    <w:name w:val="样式 24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85">
    <w:name w:val="样式 24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86">
    <w:name w:val="样式 24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endnotes" Target="endnote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AAA9704-A0D0-482E-8067-DFD5957F583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2568</TotalTime>
  <Application>Yozo_Office27021597764231179</Application>
  <Pages>2</Pages>
  <Words>0</Words>
  <Characters>570</Characters>
  <Lines>0</Lines>
  <Paragraphs>3</Paragraphs>
  <CharactersWithSpaces>761</CharactersWithSpaces>
  <Company>神州网信技术有限公司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孙双艳</dc:creator>
  <cp:lastModifiedBy>于晓东</cp:lastModifiedBy>
  <cp:revision>49</cp:revision>
  <cp:lastPrinted>2024-08-21T07:22:09Z</cp:lastPrinted>
  <dcterms:created xsi:type="dcterms:W3CDTF">2024-08-05T01:38:00Z</dcterms:created>
  <dcterms:modified xsi:type="dcterms:W3CDTF">2026-04-28T08:53:42Z</dcterms:modified>
</cp:coreProperties>
</file>