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ink/ink1.xml" ContentType="application/inkml+xml"/>
  <Override PartName="/word/ink/ink2.xml" ContentType="application/inkml+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9D8F10">
      <w:pPr>
        <w:spacing w:line="600" w:lineRule="exact"/>
        <w:ind w:firstLine="0" w:firstLineChars="0"/>
        <w:textAlignment w:val="baseline"/>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eastAsia="zh-CN"/>
        </w:rPr>
        <w:t>附件</w:t>
      </w:r>
      <w:r>
        <w:rPr>
          <w:rFonts w:hint="eastAsia" w:ascii="方正黑体_GBK" w:hAnsi="方正黑体_GBK" w:eastAsia="方正黑体_GBK" w:cs="方正黑体_GBK"/>
          <w:sz w:val="32"/>
          <w:szCs w:val="32"/>
          <w:lang w:val="en-US" w:eastAsia="zh-CN"/>
        </w:rPr>
        <w:t>1</w:t>
      </w:r>
    </w:p>
    <w:p w14:paraId="59AF4E93">
      <w:pPr>
        <w:spacing w:before="0" w:beforeLines="0" w:after="0" w:afterLines="0" w:line="240" w:lineRule="auto"/>
        <w:ind w:left="0" w:leftChars="0" w:right="0" w:rightChars="0" w:firstLine="0" w:firstLineChars="0"/>
        <w:jc w:val="center"/>
        <w:rPr>
          <w:rFonts w:hint="eastAsia" w:ascii="宋体" w:hAnsi="宋体" w:eastAsia="宋体" w:cs="Times New Roman"/>
          <w:color w:val="auto"/>
          <w:kern w:val="2"/>
          <w:sz w:val="36"/>
          <w:szCs w:val="44"/>
          <w:lang w:val="en-US" w:eastAsia="zh-CN" w:bidi="ar-SA"/>
        </w:rPr>
      </w:pPr>
    </w:p>
    <w:p w14:paraId="1C65B5C9">
      <w:pPr>
        <w:spacing w:before="0" w:beforeLines="0" w:after="0" w:afterLines="0" w:line="240" w:lineRule="auto"/>
        <w:ind w:left="0" w:leftChars="0" w:right="0" w:rightChars="0" w:firstLine="0" w:firstLineChars="0"/>
        <w:jc w:val="center"/>
        <w:rPr>
          <w:rFonts w:hint="eastAsia" w:ascii="宋体" w:hAnsi="宋体" w:eastAsia="宋体" w:cs="Times New Roman"/>
          <w:color w:val="auto"/>
          <w:kern w:val="2"/>
          <w:sz w:val="36"/>
          <w:szCs w:val="44"/>
          <w:lang w:val="en-US" w:eastAsia="zh-CN" w:bidi="ar-SA"/>
        </w:rPr>
      </w:pPr>
    </w:p>
    <w:p w14:paraId="096F1CEE">
      <w:pPr>
        <w:spacing w:before="0" w:beforeLines="0" w:after="0" w:afterLines="0" w:line="240" w:lineRule="auto"/>
        <w:ind w:left="0" w:leftChars="0" w:right="0" w:rightChars="0" w:firstLine="0" w:firstLineChars="0"/>
        <w:jc w:val="center"/>
        <w:rPr>
          <w:rFonts w:hint="eastAsia" w:ascii="宋体" w:hAnsi="宋体" w:eastAsia="宋体" w:cs="Times New Roman"/>
          <w:color w:val="auto"/>
          <w:kern w:val="2"/>
          <w:sz w:val="36"/>
          <w:szCs w:val="44"/>
          <w:lang w:val="en-US" w:eastAsia="zh-CN" w:bidi="ar-SA"/>
        </w:rPr>
      </w:pPr>
    </w:p>
    <w:p w14:paraId="4DEF19A0">
      <w:pPr>
        <w:spacing w:before="0" w:beforeLines="0" w:after="0" w:afterLines="0" w:line="240" w:lineRule="auto"/>
        <w:ind w:left="0" w:leftChars="0" w:right="0" w:rightChars="0" w:firstLine="0" w:firstLineChars="0"/>
        <w:jc w:val="center"/>
        <w:rPr>
          <w:rFonts w:hint="eastAsia" w:ascii="宋体" w:hAnsi="宋体" w:eastAsia="宋体" w:cs="Times New Roman"/>
          <w:color w:val="auto"/>
          <w:kern w:val="2"/>
          <w:sz w:val="36"/>
          <w:szCs w:val="44"/>
          <w:lang w:val="en-US" w:eastAsia="zh-CN" w:bidi="ar-SA"/>
        </w:rPr>
      </w:pPr>
    </w:p>
    <w:p w14:paraId="325FB4A1">
      <w:pPr>
        <w:spacing w:before="0" w:beforeLines="0" w:after="0" w:afterLines="0" w:line="240" w:lineRule="auto"/>
        <w:ind w:left="0" w:leftChars="0" w:right="0" w:rightChars="0" w:firstLine="0" w:firstLineChars="0"/>
        <w:jc w:val="center"/>
        <w:rPr>
          <w:rFonts w:hint="eastAsia" w:ascii="宋体" w:hAnsi="宋体" w:eastAsia="宋体" w:cs="Times New Roman"/>
          <w:color w:val="auto"/>
          <w:kern w:val="2"/>
          <w:sz w:val="36"/>
          <w:szCs w:val="44"/>
          <w:lang w:val="en-US" w:eastAsia="zh-CN" w:bidi="ar-SA"/>
        </w:rPr>
      </w:pPr>
    </w:p>
    <w:p w14:paraId="73D86ACC">
      <w:pPr>
        <w:spacing w:before="0" w:beforeLines="0" w:after="0" w:afterLines="0" w:line="240" w:lineRule="auto"/>
        <w:ind w:left="0" w:leftChars="0" w:right="0" w:rightChars="0" w:firstLine="0" w:firstLineChars="0"/>
        <w:jc w:val="center"/>
        <w:rPr>
          <w:rFonts w:hint="eastAsia" w:ascii="宋体" w:hAnsi="宋体" w:eastAsia="宋体" w:cs="Times New Roman"/>
          <w:color w:val="auto"/>
          <w:kern w:val="2"/>
          <w:sz w:val="36"/>
          <w:szCs w:val="44"/>
          <w:lang w:val="en-US" w:eastAsia="zh-CN" w:bidi="ar-SA"/>
        </w:rPr>
      </w:pPr>
    </w:p>
    <w:p w14:paraId="47840A31">
      <w:pPr>
        <w:spacing w:before="0" w:beforeLines="0" w:after="0" w:afterLines="0" w:line="240" w:lineRule="auto"/>
        <w:ind w:left="0" w:leftChars="0" w:right="0" w:rightChars="0" w:firstLine="0" w:firstLineChars="0"/>
        <w:jc w:val="center"/>
        <w:rPr>
          <w:rFonts w:hint="eastAsia" w:ascii="宋体" w:hAnsi="宋体" w:eastAsia="宋体" w:cs="Times New Roman"/>
          <w:color w:val="auto"/>
          <w:kern w:val="2"/>
          <w:sz w:val="36"/>
          <w:szCs w:val="44"/>
          <w:lang w:val="en-US" w:eastAsia="zh-CN" w:bidi="ar-SA"/>
        </w:rPr>
      </w:pPr>
    </w:p>
    <w:p w14:paraId="716279D2">
      <w:pPr>
        <w:spacing w:before="0" w:beforeLines="0" w:after="0" w:afterLines="0" w:line="240" w:lineRule="auto"/>
        <w:ind w:left="0" w:leftChars="0" w:right="0" w:rightChars="0" w:firstLine="0" w:firstLineChars="0"/>
        <w:jc w:val="center"/>
        <w:rPr>
          <w:rFonts w:hint="eastAsia" w:ascii="宋体" w:hAnsi="宋体" w:eastAsia="宋体" w:cs="Times New Roman"/>
          <w:color w:val="auto"/>
          <w:kern w:val="2"/>
          <w:sz w:val="36"/>
          <w:szCs w:val="44"/>
          <w:lang w:val="en-US" w:eastAsia="zh-CN" w:bidi="ar-SA"/>
        </w:rPr>
      </w:pPr>
    </w:p>
    <w:p w14:paraId="3DC79344">
      <w:pPr>
        <w:spacing w:before="0" w:beforeLines="0" w:after="0" w:afterLines="0" w:line="240" w:lineRule="auto"/>
        <w:ind w:left="0" w:leftChars="0" w:right="0" w:rightChars="0" w:firstLine="0" w:firstLineChars="0"/>
        <w:jc w:val="center"/>
        <w:outlineLvl w:val="0"/>
        <w:rPr>
          <w:rFonts w:hint="eastAsia" w:ascii="方正黑体_GBK" w:hAnsi="方正黑体_GBK" w:eastAsia="方正黑体_GBK" w:cs="方正黑体_GBK"/>
          <w:color w:val="auto"/>
          <w:kern w:val="2"/>
          <w:sz w:val="44"/>
          <w:szCs w:val="52"/>
          <w:lang w:val="en-US" w:eastAsia="zh-CN" w:bidi="ar-SA"/>
        </w:rPr>
      </w:pPr>
      <w:bookmarkStart w:id="0" w:name="_Toc30207"/>
      <w:bookmarkStart w:id="1" w:name="_Toc23085"/>
      <w:r>
        <w:rPr>
          <w:rFonts w:hint="eastAsia" w:ascii="方正黑体_GBK" w:hAnsi="方正黑体_GBK" w:eastAsia="方正黑体_GBK" w:cs="方正黑体_GBK"/>
          <w:color w:val="auto"/>
          <w:kern w:val="2"/>
          <w:sz w:val="44"/>
          <w:szCs w:val="52"/>
          <w:lang w:val="en-US" w:eastAsia="zh-CN" w:bidi="ar-SA"/>
        </w:rPr>
        <w:t>广州早茶传统店</w:t>
      </w:r>
      <w:bookmarkEnd w:id="0"/>
      <w:bookmarkStart w:id="2" w:name="_Toc22061"/>
      <w:r>
        <w:rPr>
          <w:rFonts w:hint="eastAsia" w:ascii="方正黑体_GBK" w:hAnsi="方正黑体_GBK" w:eastAsia="方正黑体_GBK" w:cs="方正黑体_GBK"/>
          <w:color w:val="auto"/>
          <w:kern w:val="2"/>
          <w:sz w:val="44"/>
          <w:szCs w:val="52"/>
          <w:lang w:val="en-US" w:eastAsia="zh-CN" w:bidi="ar-SA"/>
        </w:rPr>
        <w:t>总部评价实施指引</w:t>
      </w:r>
      <w:bookmarkEnd w:id="1"/>
      <w:r>
        <w:rPr>
          <w:rFonts w:hint="eastAsia" w:ascii="方正黑体_GBK" w:hAnsi="方正黑体_GBK" w:eastAsia="方正黑体_GBK" w:cs="方正黑体_GBK"/>
          <w:color w:val="auto"/>
          <w:kern w:val="2"/>
          <w:sz w:val="44"/>
          <w:szCs w:val="52"/>
          <w:lang w:val="en-US" w:eastAsia="zh-CN" w:bidi="ar-SA"/>
        </w:rPr>
        <w:t>（试行）</w:t>
      </w:r>
      <w:bookmarkEnd w:id="2"/>
    </w:p>
    <w:p w14:paraId="37A0C496">
      <w:pPr>
        <w:spacing w:before="0" w:beforeLines="0" w:after="0" w:afterLines="0" w:line="240" w:lineRule="auto"/>
        <w:ind w:left="0" w:leftChars="0" w:right="0" w:rightChars="0" w:firstLine="0" w:firstLineChars="0"/>
        <w:jc w:val="center"/>
        <w:rPr>
          <w:rFonts w:ascii="宋体" w:hAnsi="宋体" w:eastAsia="宋体" w:cs="Times New Roman"/>
          <w:color w:val="auto"/>
          <w:kern w:val="2"/>
          <w:sz w:val="21"/>
          <w:szCs w:val="24"/>
          <w:lang w:val="en-US" w:eastAsia="zh-CN" w:bidi="ar-SA"/>
        </w:rPr>
      </w:pPr>
    </w:p>
    <w:p w14:paraId="180CADF0">
      <w:pPr>
        <w:spacing w:before="0" w:beforeLines="0" w:after="0" w:afterLines="0" w:line="240" w:lineRule="auto"/>
        <w:ind w:left="0" w:leftChars="0" w:right="0" w:rightChars="0" w:firstLine="0" w:firstLineChars="0"/>
        <w:jc w:val="center"/>
        <w:rPr>
          <w:rFonts w:ascii="宋体" w:hAnsi="宋体" w:eastAsia="宋体" w:cs="Times New Roman"/>
          <w:color w:val="auto"/>
          <w:kern w:val="2"/>
          <w:sz w:val="21"/>
          <w:szCs w:val="24"/>
          <w:lang w:val="en-US" w:eastAsia="zh-CN" w:bidi="ar-SA"/>
        </w:rPr>
      </w:pPr>
    </w:p>
    <w:p w14:paraId="4A3B3923">
      <w:pPr>
        <w:spacing w:before="0" w:beforeLines="0" w:after="0" w:afterLines="0" w:line="240" w:lineRule="auto"/>
        <w:ind w:left="0" w:leftChars="0" w:right="0" w:rightChars="0" w:firstLine="0" w:firstLineChars="0"/>
        <w:jc w:val="center"/>
        <w:rPr>
          <w:rFonts w:ascii="宋体" w:hAnsi="宋体" w:eastAsia="宋体" w:cs="Times New Roman"/>
          <w:color w:val="auto"/>
          <w:kern w:val="2"/>
          <w:sz w:val="21"/>
          <w:szCs w:val="24"/>
          <w:lang w:val="en-US" w:eastAsia="zh-CN" w:bidi="ar-SA"/>
        </w:rPr>
      </w:pPr>
    </w:p>
    <w:p w14:paraId="568A48A6">
      <w:pPr>
        <w:spacing w:before="0" w:beforeLines="0" w:after="0" w:afterLines="0" w:line="240" w:lineRule="auto"/>
        <w:ind w:left="0" w:leftChars="0" w:right="0" w:rightChars="0" w:firstLine="0" w:firstLineChars="0"/>
        <w:jc w:val="center"/>
        <w:rPr>
          <w:rFonts w:ascii="宋体" w:hAnsi="宋体" w:eastAsia="宋体" w:cs="Times New Roman"/>
          <w:color w:val="auto"/>
          <w:kern w:val="2"/>
          <w:sz w:val="21"/>
          <w:szCs w:val="24"/>
          <w:lang w:val="en-US" w:eastAsia="zh-CN" w:bidi="ar-SA"/>
        </w:rPr>
      </w:pPr>
    </w:p>
    <w:p w14:paraId="4FFDA508">
      <w:pPr>
        <w:spacing w:before="0" w:beforeLines="0" w:after="0" w:afterLines="0" w:line="240" w:lineRule="auto"/>
        <w:ind w:left="0" w:leftChars="0" w:right="0" w:rightChars="0" w:firstLine="0" w:firstLineChars="0"/>
        <w:jc w:val="center"/>
        <w:rPr>
          <w:rFonts w:ascii="宋体" w:hAnsi="宋体" w:eastAsia="宋体" w:cs="Times New Roman"/>
          <w:color w:val="auto"/>
          <w:kern w:val="2"/>
          <w:sz w:val="21"/>
          <w:szCs w:val="24"/>
          <w:lang w:val="en-US" w:eastAsia="zh-CN" w:bidi="ar-SA"/>
        </w:rPr>
      </w:pPr>
    </w:p>
    <w:p w14:paraId="7165DBF7">
      <w:pPr>
        <w:spacing w:before="0" w:beforeLines="0" w:after="0" w:afterLines="0" w:line="240" w:lineRule="auto"/>
        <w:ind w:left="0" w:leftChars="0" w:right="0" w:rightChars="0" w:firstLine="0" w:firstLineChars="0"/>
        <w:jc w:val="center"/>
        <w:rPr>
          <w:rFonts w:ascii="宋体" w:hAnsi="宋体" w:eastAsia="宋体" w:cs="Times New Roman"/>
          <w:color w:val="auto"/>
          <w:kern w:val="2"/>
          <w:sz w:val="21"/>
          <w:szCs w:val="24"/>
          <w:lang w:val="en-US" w:eastAsia="zh-CN" w:bidi="ar-SA"/>
        </w:rPr>
      </w:pPr>
    </w:p>
    <w:p w14:paraId="3EA2140C">
      <w:pPr>
        <w:spacing w:before="0" w:beforeLines="0" w:after="0" w:afterLines="0" w:line="240" w:lineRule="auto"/>
        <w:ind w:left="0" w:leftChars="0" w:right="0" w:rightChars="0" w:firstLine="0" w:firstLineChars="0"/>
        <w:jc w:val="center"/>
        <w:rPr>
          <w:rFonts w:ascii="宋体" w:hAnsi="宋体" w:eastAsia="宋体" w:cs="Times New Roman"/>
          <w:color w:val="auto"/>
          <w:kern w:val="2"/>
          <w:sz w:val="21"/>
          <w:szCs w:val="24"/>
          <w:lang w:val="en-US" w:eastAsia="zh-CN" w:bidi="ar-SA"/>
        </w:rPr>
      </w:pPr>
    </w:p>
    <w:p w14:paraId="495DEAC6">
      <w:pPr>
        <w:spacing w:before="0" w:beforeLines="0" w:after="0" w:afterLines="0" w:line="240" w:lineRule="auto"/>
        <w:ind w:left="0" w:leftChars="0" w:right="0" w:rightChars="0" w:firstLine="0" w:firstLineChars="0"/>
        <w:jc w:val="center"/>
        <w:rPr>
          <w:rFonts w:ascii="宋体" w:hAnsi="宋体" w:eastAsia="宋体" w:cs="Times New Roman"/>
          <w:color w:val="auto"/>
          <w:kern w:val="2"/>
          <w:sz w:val="21"/>
          <w:szCs w:val="24"/>
          <w:lang w:val="en-US" w:eastAsia="zh-CN" w:bidi="ar-SA"/>
        </w:rPr>
      </w:pPr>
    </w:p>
    <w:p w14:paraId="571A0332">
      <w:pPr>
        <w:spacing w:before="0" w:beforeLines="0" w:after="0" w:afterLines="0" w:line="240" w:lineRule="auto"/>
        <w:ind w:left="0" w:leftChars="0" w:right="0" w:rightChars="0" w:firstLine="0" w:firstLineChars="0"/>
        <w:jc w:val="center"/>
        <w:rPr>
          <w:rFonts w:ascii="宋体" w:hAnsi="宋体" w:eastAsia="宋体" w:cs="Times New Roman"/>
          <w:color w:val="auto"/>
          <w:kern w:val="2"/>
          <w:sz w:val="21"/>
          <w:szCs w:val="24"/>
          <w:lang w:val="en-US" w:eastAsia="zh-CN" w:bidi="ar-SA"/>
        </w:rPr>
      </w:pPr>
    </w:p>
    <w:p w14:paraId="763493A8">
      <w:pPr>
        <w:spacing w:before="0" w:beforeLines="0" w:after="0" w:afterLines="0" w:line="240" w:lineRule="auto"/>
        <w:ind w:left="0" w:leftChars="0" w:right="0" w:rightChars="0" w:firstLine="0" w:firstLineChars="0"/>
        <w:jc w:val="center"/>
        <w:rPr>
          <w:rFonts w:ascii="宋体" w:hAnsi="宋体" w:eastAsia="宋体" w:cs="Times New Roman"/>
          <w:color w:val="auto"/>
          <w:kern w:val="2"/>
          <w:sz w:val="21"/>
          <w:szCs w:val="24"/>
          <w:lang w:val="en-US" w:eastAsia="zh-CN" w:bidi="ar-SA"/>
        </w:rPr>
      </w:pPr>
    </w:p>
    <w:p w14:paraId="321A5579">
      <w:pPr>
        <w:spacing w:before="0" w:beforeLines="0" w:after="0" w:afterLines="0" w:line="240" w:lineRule="auto"/>
        <w:ind w:left="0" w:leftChars="0" w:right="0" w:rightChars="0" w:firstLine="0" w:firstLineChars="0"/>
        <w:jc w:val="center"/>
        <w:rPr>
          <w:rFonts w:ascii="宋体" w:hAnsi="宋体" w:eastAsia="宋体" w:cs="Times New Roman"/>
          <w:color w:val="auto"/>
          <w:kern w:val="2"/>
          <w:sz w:val="21"/>
          <w:szCs w:val="24"/>
          <w:lang w:val="en-US" w:eastAsia="zh-CN" w:bidi="ar-SA"/>
        </w:rPr>
      </w:pPr>
    </w:p>
    <w:p w14:paraId="153133C4">
      <w:pPr>
        <w:spacing w:before="0" w:beforeLines="0" w:after="0" w:afterLines="0" w:line="240" w:lineRule="auto"/>
        <w:ind w:left="0" w:leftChars="0" w:right="0" w:rightChars="0" w:firstLine="0" w:firstLineChars="0"/>
        <w:jc w:val="center"/>
        <w:rPr>
          <w:rFonts w:ascii="宋体" w:hAnsi="宋体" w:eastAsia="宋体" w:cs="Times New Roman"/>
          <w:color w:val="auto"/>
          <w:kern w:val="2"/>
          <w:sz w:val="21"/>
          <w:szCs w:val="24"/>
          <w:lang w:val="en-US" w:eastAsia="zh-CN" w:bidi="ar-SA"/>
        </w:rPr>
      </w:pPr>
    </w:p>
    <w:p w14:paraId="143FA219">
      <w:pPr>
        <w:spacing w:before="0" w:beforeLines="0" w:after="0" w:afterLines="0" w:line="240" w:lineRule="auto"/>
        <w:ind w:left="0" w:leftChars="0" w:right="0" w:rightChars="0" w:firstLine="0" w:firstLineChars="0"/>
        <w:jc w:val="center"/>
        <w:rPr>
          <w:rFonts w:ascii="宋体" w:hAnsi="宋体" w:eastAsia="宋体" w:cs="Times New Roman"/>
          <w:color w:val="auto"/>
          <w:kern w:val="2"/>
          <w:sz w:val="21"/>
          <w:szCs w:val="24"/>
          <w:lang w:val="en-US" w:eastAsia="zh-CN" w:bidi="ar-SA"/>
        </w:rPr>
      </w:pPr>
    </w:p>
    <w:p w14:paraId="322FE607">
      <w:pPr>
        <w:spacing w:before="0" w:beforeLines="0" w:after="0" w:afterLines="0" w:line="240" w:lineRule="auto"/>
        <w:ind w:left="0" w:leftChars="0" w:right="0" w:rightChars="0" w:firstLine="0" w:firstLineChars="0"/>
        <w:jc w:val="center"/>
        <w:rPr>
          <w:rFonts w:ascii="宋体" w:hAnsi="宋体" w:eastAsia="宋体" w:cs="Times New Roman"/>
          <w:color w:val="auto"/>
          <w:kern w:val="2"/>
          <w:sz w:val="21"/>
          <w:szCs w:val="24"/>
          <w:lang w:val="en-US" w:eastAsia="zh-CN" w:bidi="ar-SA"/>
        </w:rPr>
      </w:pPr>
    </w:p>
    <w:p w14:paraId="5C7F960C">
      <w:pPr>
        <w:spacing w:before="0" w:beforeLines="0" w:after="0" w:afterLines="0" w:line="240" w:lineRule="auto"/>
        <w:ind w:left="0" w:leftChars="0" w:right="0" w:rightChars="0" w:firstLine="0" w:firstLineChars="0"/>
        <w:jc w:val="center"/>
        <w:rPr>
          <w:rFonts w:ascii="宋体" w:hAnsi="宋体" w:eastAsia="宋体" w:cs="Times New Roman"/>
          <w:color w:val="auto"/>
          <w:kern w:val="2"/>
          <w:sz w:val="21"/>
          <w:szCs w:val="24"/>
          <w:lang w:val="en-US" w:eastAsia="zh-CN" w:bidi="ar-SA"/>
        </w:rPr>
      </w:pPr>
    </w:p>
    <w:p w14:paraId="09E3B63A">
      <w:pPr>
        <w:spacing w:before="0" w:beforeLines="0" w:after="0" w:afterLines="0" w:line="240" w:lineRule="auto"/>
        <w:ind w:left="0" w:leftChars="0" w:right="0" w:rightChars="0" w:firstLine="0" w:firstLineChars="0"/>
        <w:jc w:val="center"/>
        <w:rPr>
          <w:rFonts w:ascii="宋体" w:hAnsi="宋体" w:eastAsia="宋体" w:cs="Times New Roman"/>
          <w:color w:val="auto"/>
          <w:kern w:val="2"/>
          <w:sz w:val="21"/>
          <w:szCs w:val="24"/>
          <w:lang w:val="en-US" w:eastAsia="zh-CN" w:bidi="ar-SA"/>
        </w:rPr>
      </w:pPr>
    </w:p>
    <w:p w14:paraId="5C986E4F">
      <w:pPr>
        <w:spacing w:before="0" w:beforeLines="0" w:after="0" w:afterLines="0" w:line="240" w:lineRule="auto"/>
        <w:ind w:left="0" w:leftChars="0" w:right="0" w:rightChars="0" w:firstLine="0" w:firstLineChars="0"/>
        <w:jc w:val="center"/>
        <w:rPr>
          <w:rFonts w:ascii="宋体" w:hAnsi="宋体" w:eastAsia="宋体" w:cs="Times New Roman"/>
          <w:color w:val="auto"/>
          <w:kern w:val="2"/>
          <w:sz w:val="21"/>
          <w:szCs w:val="24"/>
          <w:lang w:val="en-US" w:eastAsia="zh-CN" w:bidi="ar-SA"/>
        </w:rPr>
      </w:pPr>
    </w:p>
    <w:p w14:paraId="0E641BE7">
      <w:pPr>
        <w:spacing w:before="0" w:beforeLines="-2147483648" w:after="0" w:afterLines="-2147483648" w:line="240" w:lineRule="auto"/>
        <w:ind w:left="0" w:leftChars="0" w:right="0" w:rightChars="0" w:firstLine="0" w:firstLineChars="0"/>
        <w:jc w:val="left"/>
        <w:rPr>
          <w:rFonts w:ascii="宋体" w:hAnsi="宋体" w:eastAsia="宋体" w:cs="Times New Roman"/>
          <w:color w:val="auto"/>
          <w:kern w:val="2"/>
          <w:sz w:val="21"/>
          <w:szCs w:val="24"/>
          <w:lang w:val="en-US" w:eastAsia="zh-CN" w:bidi="ar-SA"/>
        </w:rPr>
      </w:pPr>
      <w:r>
        <w:rPr>
          <w:rFonts w:ascii="宋体" w:hAnsi="宋体" w:eastAsia="宋体" w:cs="Times New Roman"/>
          <w:color w:val="auto"/>
          <w:kern w:val="2"/>
          <w:sz w:val="21"/>
          <w:szCs w:val="24"/>
          <w:lang w:val="en-US" w:eastAsia="zh-CN" w:bidi="ar-SA"/>
        </w:rPr>
        <w:br w:type="page"/>
      </w:r>
    </w:p>
    <w:p w14:paraId="521D2C26">
      <w:pPr>
        <w:pStyle w:val="2"/>
        <w:rPr>
          <w:color w:val="auto"/>
          <w:sz w:val="32"/>
          <w:szCs w:val="32"/>
          <w:lang w:val="en-US" w:eastAsia="zh-CN"/>
        </w:rPr>
      </w:pPr>
    </w:p>
    <w:sdt>
      <w:sdtPr>
        <w:rPr>
          <w:rFonts w:ascii="宋体" w:hAnsi="宋体" w:eastAsia="宋体" w:cs="Times New Roman"/>
          <w:b/>
          <w:bCs/>
          <w:color w:val="auto"/>
          <w:kern w:val="2"/>
          <w:sz w:val="32"/>
          <w:szCs w:val="32"/>
          <w:lang w:val="en-US" w:eastAsia="zh-CN" w:bidi="ar-SA"/>
        </w:rPr>
        <w:id w:val="147471503"/>
        <w15:color w:val="DBDBDB"/>
        <w:docPartObj>
          <w:docPartGallery w:val="Table of Contents"/>
          <w:docPartUnique/>
        </w:docPartObj>
      </w:sdtPr>
      <w:sdtEndPr>
        <w:rPr>
          <w:rFonts w:hint="eastAsia" w:ascii="方正仿宋_GBK" w:hAnsi="方正仿宋_GBK" w:eastAsia="方正仿宋_GBK" w:cs="方正仿宋_GBK"/>
          <w:b/>
          <w:bCs/>
          <w:color w:val="auto"/>
          <w:kern w:val="2"/>
          <w:sz w:val="21"/>
          <w:szCs w:val="44"/>
          <w:lang w:val="en-US" w:eastAsia="zh-CN" w:bidi="ar"/>
        </w:rPr>
      </w:sdtEndPr>
      <w:sdtContent>
        <w:p w14:paraId="4028E80C">
          <w:pPr>
            <w:spacing w:line="600" w:lineRule="exact"/>
            <w:jc w:val="center"/>
            <w:outlineLvl w:val="9"/>
            <w:rPr>
              <w:rFonts w:hint="eastAsia" w:ascii="方正仿宋_GBK" w:hAnsi="方正仿宋_GBK" w:eastAsia="方正仿宋_GBK" w:cs="方正仿宋_GBK"/>
              <w:color w:val="auto"/>
              <w:kern w:val="2"/>
              <w:sz w:val="32"/>
              <w:szCs w:val="32"/>
              <w:lang w:val="en-US" w:eastAsia="zh-CN" w:bidi="ar"/>
            </w:rPr>
          </w:pPr>
          <w:bookmarkStart w:id="3" w:name="_Toc798699711_WPSOffice_Level1"/>
          <w:r>
            <w:rPr>
              <w:rFonts w:ascii="宋体" w:hAnsi="宋体" w:eastAsia="宋体"/>
              <w:b/>
              <w:bCs/>
              <w:color w:val="auto"/>
              <w:sz w:val="32"/>
              <w:szCs w:val="32"/>
            </w:rPr>
            <w:t>目录</w:t>
          </w:r>
          <w:r>
            <w:rPr>
              <w:rFonts w:hint="eastAsia" w:ascii="方正仿宋_GBK" w:hAnsi="方正仿宋_GBK" w:eastAsia="方正仿宋_GBK" w:cs="方正仿宋_GBK"/>
              <w:color w:val="auto"/>
              <w:sz w:val="32"/>
              <w:szCs w:val="32"/>
              <w:lang w:bidi="ar"/>
            </w:rPr>
            <w:fldChar w:fldCharType="begin"/>
          </w:r>
          <w:r>
            <w:rPr>
              <w:rFonts w:hint="eastAsia" w:ascii="方正仿宋_GBK" w:hAnsi="方正仿宋_GBK" w:eastAsia="方正仿宋_GBK" w:cs="方正仿宋_GBK"/>
              <w:color w:val="auto"/>
              <w:sz w:val="32"/>
              <w:szCs w:val="32"/>
              <w:lang w:bidi="ar"/>
            </w:rPr>
            <w:instrText xml:space="preserve">TOC \o "1-2" \h \u </w:instrText>
          </w:r>
          <w:r>
            <w:rPr>
              <w:rFonts w:hint="eastAsia" w:ascii="方正仿宋_GBK" w:hAnsi="方正仿宋_GBK" w:eastAsia="方正仿宋_GBK" w:cs="方正仿宋_GBK"/>
              <w:color w:val="auto"/>
              <w:sz w:val="32"/>
              <w:szCs w:val="32"/>
              <w:lang w:bidi="ar"/>
            </w:rPr>
            <w:fldChar w:fldCharType="separate"/>
          </w:r>
        </w:p>
        <w:p w14:paraId="5E6C4852">
          <w:pPr>
            <w:pStyle w:val="8"/>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b/>
              <w:bCs/>
              <w:sz w:val="28"/>
              <w:szCs w:val="28"/>
            </w:rPr>
          </w:pPr>
          <w:r>
            <w:rPr>
              <w:rFonts w:hint="eastAsia" w:ascii="方正仿宋_GBK" w:hAnsi="方正仿宋_GBK" w:eastAsia="方正仿宋_GBK" w:cs="方正仿宋_GBK"/>
              <w:b/>
              <w:bCs/>
              <w:color w:val="auto"/>
              <w:sz w:val="28"/>
              <w:szCs w:val="28"/>
              <w:lang w:bidi="ar"/>
            </w:rPr>
            <w:fldChar w:fldCharType="begin"/>
          </w:r>
          <w:r>
            <w:rPr>
              <w:rFonts w:hint="eastAsia" w:ascii="方正仿宋_GBK" w:hAnsi="方正仿宋_GBK" w:eastAsia="方正仿宋_GBK" w:cs="方正仿宋_GBK"/>
              <w:b/>
              <w:bCs/>
              <w:sz w:val="28"/>
              <w:szCs w:val="28"/>
              <w:lang w:bidi="ar"/>
            </w:rPr>
            <w:instrText xml:space="preserve"> HYPERLINK \l _Toc25201 </w:instrText>
          </w:r>
          <w:r>
            <w:rPr>
              <w:rFonts w:hint="eastAsia" w:ascii="方正仿宋_GBK" w:hAnsi="方正仿宋_GBK" w:eastAsia="方正仿宋_GBK" w:cs="方正仿宋_GBK"/>
              <w:b/>
              <w:bCs/>
              <w:sz w:val="28"/>
              <w:szCs w:val="28"/>
              <w:lang w:bidi="ar"/>
            </w:rPr>
            <w:fldChar w:fldCharType="separate"/>
          </w:r>
          <w:r>
            <w:rPr>
              <w:rFonts w:hint="eastAsia" w:ascii="方正仿宋_GBK" w:hAnsi="方正仿宋_GBK" w:eastAsia="方正仿宋_GBK" w:cs="方正仿宋_GBK"/>
              <w:b/>
              <w:bCs/>
              <w:sz w:val="28"/>
              <w:szCs w:val="28"/>
            </w:rPr>
            <w:t xml:space="preserve">1 </w:t>
          </w:r>
          <w:r>
            <w:rPr>
              <w:rFonts w:hint="eastAsia" w:ascii="方正仿宋_GBK" w:hAnsi="方正仿宋_GBK" w:eastAsia="方正仿宋_GBK" w:cs="方正仿宋_GBK"/>
              <w:b/>
              <w:bCs/>
              <w:sz w:val="28"/>
              <w:szCs w:val="28"/>
              <w:lang w:val="en-US" w:eastAsia="zh-CN"/>
            </w:rPr>
            <w:t>评价</w:t>
          </w:r>
          <w:r>
            <w:rPr>
              <w:rFonts w:hint="eastAsia" w:ascii="方正仿宋_GBK" w:hAnsi="方正仿宋_GBK" w:eastAsia="方正仿宋_GBK" w:cs="方正仿宋_GBK"/>
              <w:b/>
              <w:bCs/>
              <w:sz w:val="28"/>
              <w:szCs w:val="28"/>
            </w:rPr>
            <w:t>范围</w:t>
          </w:r>
          <w:r>
            <w:rPr>
              <w:rFonts w:hint="eastAsia" w:ascii="方正仿宋_GBK" w:hAnsi="方正仿宋_GBK" w:eastAsia="方正仿宋_GBK" w:cs="方正仿宋_GBK"/>
              <w:b/>
              <w:bCs/>
              <w:sz w:val="28"/>
              <w:szCs w:val="28"/>
            </w:rPr>
            <w:tab/>
          </w:r>
          <w:r>
            <w:rPr>
              <w:rFonts w:hint="eastAsia" w:ascii="方正仿宋_GBK" w:hAnsi="方正仿宋_GBK" w:eastAsia="方正仿宋_GBK" w:cs="方正仿宋_GBK"/>
              <w:b/>
              <w:bCs/>
              <w:sz w:val="28"/>
              <w:szCs w:val="28"/>
            </w:rPr>
            <w:fldChar w:fldCharType="begin"/>
          </w:r>
          <w:r>
            <w:rPr>
              <w:rFonts w:hint="eastAsia" w:ascii="方正仿宋_GBK" w:hAnsi="方正仿宋_GBK" w:eastAsia="方正仿宋_GBK" w:cs="方正仿宋_GBK"/>
              <w:b/>
              <w:bCs/>
              <w:sz w:val="28"/>
              <w:szCs w:val="28"/>
            </w:rPr>
            <w:instrText xml:space="preserve"> PAGEREF _Toc25201 \h </w:instrText>
          </w:r>
          <w:r>
            <w:rPr>
              <w:rFonts w:hint="eastAsia" w:ascii="方正仿宋_GBK" w:hAnsi="方正仿宋_GBK" w:eastAsia="方正仿宋_GBK" w:cs="方正仿宋_GBK"/>
              <w:b/>
              <w:bCs/>
              <w:sz w:val="28"/>
              <w:szCs w:val="28"/>
            </w:rPr>
            <w:fldChar w:fldCharType="separate"/>
          </w:r>
          <w:r>
            <w:rPr>
              <w:rFonts w:hint="eastAsia" w:ascii="方正仿宋_GBK" w:hAnsi="方正仿宋_GBK" w:eastAsia="方正仿宋_GBK" w:cs="方正仿宋_GBK"/>
              <w:b/>
              <w:bCs/>
              <w:sz w:val="28"/>
              <w:szCs w:val="28"/>
            </w:rPr>
            <w:t>1</w:t>
          </w:r>
          <w:r>
            <w:rPr>
              <w:rFonts w:hint="eastAsia" w:ascii="方正仿宋_GBK" w:hAnsi="方正仿宋_GBK" w:eastAsia="方正仿宋_GBK" w:cs="方正仿宋_GBK"/>
              <w:b/>
              <w:bCs/>
              <w:sz w:val="28"/>
              <w:szCs w:val="28"/>
            </w:rPr>
            <w:fldChar w:fldCharType="end"/>
          </w:r>
          <w:r>
            <w:rPr>
              <w:rFonts w:hint="eastAsia" w:ascii="方正仿宋_GBK" w:hAnsi="方正仿宋_GBK" w:eastAsia="方正仿宋_GBK" w:cs="方正仿宋_GBK"/>
              <w:b/>
              <w:bCs/>
              <w:color w:val="auto"/>
              <w:sz w:val="28"/>
              <w:szCs w:val="28"/>
              <w:lang w:bidi="ar"/>
            </w:rPr>
            <w:fldChar w:fldCharType="end"/>
          </w:r>
        </w:p>
        <w:p w14:paraId="3725F81E">
          <w:pPr>
            <w:pStyle w:val="8"/>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b/>
              <w:bCs/>
              <w:sz w:val="28"/>
              <w:szCs w:val="28"/>
            </w:rPr>
          </w:pPr>
          <w:r>
            <w:rPr>
              <w:rFonts w:hint="eastAsia" w:ascii="方正仿宋_GBK" w:hAnsi="方正仿宋_GBK" w:eastAsia="方正仿宋_GBK" w:cs="方正仿宋_GBK"/>
              <w:b/>
              <w:bCs/>
              <w:color w:val="auto"/>
              <w:sz w:val="28"/>
              <w:szCs w:val="28"/>
              <w:lang w:bidi="ar"/>
            </w:rPr>
            <w:fldChar w:fldCharType="begin"/>
          </w:r>
          <w:r>
            <w:rPr>
              <w:rFonts w:hint="eastAsia" w:ascii="方正仿宋_GBK" w:hAnsi="方正仿宋_GBK" w:eastAsia="方正仿宋_GBK" w:cs="方正仿宋_GBK"/>
              <w:b/>
              <w:bCs/>
              <w:sz w:val="28"/>
              <w:szCs w:val="28"/>
              <w:lang w:bidi="ar"/>
            </w:rPr>
            <w:instrText xml:space="preserve"> HYPERLINK \l _Toc1744 </w:instrText>
          </w:r>
          <w:r>
            <w:rPr>
              <w:rFonts w:hint="eastAsia" w:ascii="方正仿宋_GBK" w:hAnsi="方正仿宋_GBK" w:eastAsia="方正仿宋_GBK" w:cs="方正仿宋_GBK"/>
              <w:b/>
              <w:bCs/>
              <w:sz w:val="28"/>
              <w:szCs w:val="28"/>
              <w:lang w:bidi="ar"/>
            </w:rPr>
            <w:fldChar w:fldCharType="separate"/>
          </w:r>
          <w:r>
            <w:rPr>
              <w:rFonts w:hint="eastAsia" w:ascii="方正仿宋_GBK" w:hAnsi="方正仿宋_GBK" w:eastAsia="方正仿宋_GBK" w:cs="方正仿宋_GBK"/>
              <w:b/>
              <w:bCs/>
              <w:sz w:val="28"/>
              <w:szCs w:val="28"/>
            </w:rPr>
            <w:t>2 术语和定义</w:t>
          </w:r>
          <w:r>
            <w:rPr>
              <w:rFonts w:hint="eastAsia" w:ascii="方正仿宋_GBK" w:hAnsi="方正仿宋_GBK" w:eastAsia="方正仿宋_GBK" w:cs="方正仿宋_GBK"/>
              <w:b/>
              <w:bCs/>
              <w:sz w:val="28"/>
              <w:szCs w:val="28"/>
            </w:rPr>
            <w:tab/>
          </w:r>
          <w:r>
            <w:rPr>
              <w:rFonts w:hint="eastAsia" w:ascii="方正仿宋_GBK" w:hAnsi="方正仿宋_GBK" w:eastAsia="方正仿宋_GBK" w:cs="方正仿宋_GBK"/>
              <w:b/>
              <w:bCs/>
              <w:sz w:val="28"/>
              <w:szCs w:val="28"/>
            </w:rPr>
            <w:fldChar w:fldCharType="begin"/>
          </w:r>
          <w:r>
            <w:rPr>
              <w:rFonts w:hint="eastAsia" w:ascii="方正仿宋_GBK" w:hAnsi="方正仿宋_GBK" w:eastAsia="方正仿宋_GBK" w:cs="方正仿宋_GBK"/>
              <w:b/>
              <w:bCs/>
              <w:sz w:val="28"/>
              <w:szCs w:val="28"/>
            </w:rPr>
            <w:instrText xml:space="preserve"> PAGEREF _Toc1744 \h </w:instrText>
          </w:r>
          <w:r>
            <w:rPr>
              <w:rFonts w:hint="eastAsia" w:ascii="方正仿宋_GBK" w:hAnsi="方正仿宋_GBK" w:eastAsia="方正仿宋_GBK" w:cs="方正仿宋_GBK"/>
              <w:b/>
              <w:bCs/>
              <w:sz w:val="28"/>
              <w:szCs w:val="28"/>
            </w:rPr>
            <w:fldChar w:fldCharType="separate"/>
          </w:r>
          <w:r>
            <w:rPr>
              <w:rFonts w:hint="eastAsia" w:ascii="方正仿宋_GBK" w:hAnsi="方正仿宋_GBK" w:eastAsia="方正仿宋_GBK" w:cs="方正仿宋_GBK"/>
              <w:b/>
              <w:bCs/>
              <w:sz w:val="28"/>
              <w:szCs w:val="28"/>
            </w:rPr>
            <w:t>1</w:t>
          </w:r>
          <w:r>
            <w:rPr>
              <w:rFonts w:hint="eastAsia" w:ascii="方正仿宋_GBK" w:hAnsi="方正仿宋_GBK" w:eastAsia="方正仿宋_GBK" w:cs="方正仿宋_GBK"/>
              <w:b/>
              <w:bCs/>
              <w:sz w:val="28"/>
              <w:szCs w:val="28"/>
            </w:rPr>
            <w:fldChar w:fldCharType="end"/>
          </w:r>
          <w:r>
            <w:rPr>
              <w:rFonts w:hint="eastAsia" w:ascii="方正仿宋_GBK" w:hAnsi="方正仿宋_GBK" w:eastAsia="方正仿宋_GBK" w:cs="方正仿宋_GBK"/>
              <w:b/>
              <w:bCs/>
              <w:color w:val="auto"/>
              <w:sz w:val="28"/>
              <w:szCs w:val="28"/>
              <w:lang w:bidi="ar"/>
            </w:rPr>
            <w:fldChar w:fldCharType="end"/>
          </w:r>
        </w:p>
        <w:p w14:paraId="7ECC3B96">
          <w:pPr>
            <w:pStyle w:val="9"/>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auto"/>
              <w:sz w:val="24"/>
              <w:szCs w:val="24"/>
              <w:lang w:bidi="ar"/>
            </w:rPr>
            <w:fldChar w:fldCharType="begin"/>
          </w:r>
          <w:r>
            <w:rPr>
              <w:rFonts w:hint="eastAsia" w:ascii="方正仿宋_GBK" w:hAnsi="方正仿宋_GBK" w:eastAsia="方正仿宋_GBK" w:cs="方正仿宋_GBK"/>
              <w:sz w:val="24"/>
              <w:szCs w:val="24"/>
              <w:lang w:bidi="ar"/>
            </w:rPr>
            <w:instrText xml:space="preserve"> HYPERLINK \l _Toc11389 </w:instrText>
          </w:r>
          <w:r>
            <w:rPr>
              <w:rFonts w:hint="eastAsia" w:ascii="方正仿宋_GBK" w:hAnsi="方正仿宋_GBK" w:eastAsia="方正仿宋_GBK" w:cs="方正仿宋_GBK"/>
              <w:sz w:val="24"/>
              <w:szCs w:val="24"/>
              <w:lang w:bidi="ar"/>
            </w:rPr>
            <w:fldChar w:fldCharType="separate"/>
          </w:r>
          <w:r>
            <w:rPr>
              <w:rFonts w:hint="eastAsia" w:ascii="方正仿宋_GBK" w:hAnsi="方正仿宋_GBK" w:eastAsia="方正仿宋_GBK" w:cs="方正仿宋_GBK"/>
              <w:bCs/>
              <w:sz w:val="24"/>
              <w:szCs w:val="24"/>
              <w:lang w:val="en-US" w:eastAsia="zh-CN"/>
            </w:rPr>
            <w:t>2.1</w:t>
          </w:r>
          <w:r>
            <w:rPr>
              <w:rFonts w:hint="eastAsia" w:ascii="方正仿宋_GBK" w:hAnsi="方正仿宋_GBK" w:eastAsia="方正仿宋_GBK" w:cs="方正仿宋_GBK"/>
              <w:bCs/>
              <w:sz w:val="24"/>
              <w:szCs w:val="24"/>
            </w:rPr>
            <w:t xml:space="preserve"> </w:t>
          </w:r>
          <w:r>
            <w:rPr>
              <w:rFonts w:hint="eastAsia" w:ascii="方正仿宋_GBK" w:hAnsi="方正仿宋_GBK" w:eastAsia="方正仿宋_GBK" w:cs="方正仿宋_GBK"/>
              <w:bCs/>
              <w:sz w:val="24"/>
              <w:szCs w:val="24"/>
              <w:lang w:bidi="ar"/>
            </w:rPr>
            <w:t>餐饮服务连锁企业总部</w:t>
          </w:r>
          <w:r>
            <w:rPr>
              <w:rFonts w:hint="eastAsia" w:ascii="方正仿宋_GBK" w:hAnsi="方正仿宋_GBK" w:eastAsia="方正仿宋_GBK" w:cs="方正仿宋_GBK"/>
              <w:sz w:val="24"/>
              <w:szCs w:val="24"/>
            </w:rPr>
            <w:tab/>
          </w:r>
          <w:r>
            <w:rPr>
              <w:rFonts w:hint="eastAsia" w:ascii="方正仿宋_GBK" w:hAnsi="方正仿宋_GBK" w:eastAsia="方正仿宋_GBK" w:cs="方正仿宋_GBK"/>
              <w:sz w:val="24"/>
              <w:szCs w:val="24"/>
            </w:rPr>
            <w:fldChar w:fldCharType="begin"/>
          </w:r>
          <w:r>
            <w:rPr>
              <w:rFonts w:hint="eastAsia" w:ascii="方正仿宋_GBK" w:hAnsi="方正仿宋_GBK" w:eastAsia="方正仿宋_GBK" w:cs="方正仿宋_GBK"/>
              <w:sz w:val="24"/>
              <w:szCs w:val="24"/>
            </w:rPr>
            <w:instrText xml:space="preserve"> PAGEREF _Toc11389 \h </w:instrText>
          </w:r>
          <w:r>
            <w:rPr>
              <w:rFonts w:hint="eastAsia" w:ascii="方正仿宋_GBK" w:hAnsi="方正仿宋_GBK" w:eastAsia="方正仿宋_GBK" w:cs="方正仿宋_GBK"/>
              <w:sz w:val="24"/>
              <w:szCs w:val="24"/>
            </w:rPr>
            <w:fldChar w:fldCharType="separate"/>
          </w:r>
          <w:r>
            <w:rPr>
              <w:rFonts w:hint="eastAsia" w:ascii="方正仿宋_GBK" w:hAnsi="方正仿宋_GBK" w:eastAsia="方正仿宋_GBK" w:cs="方正仿宋_GBK"/>
              <w:sz w:val="24"/>
              <w:szCs w:val="24"/>
            </w:rPr>
            <w:t>1</w:t>
          </w:r>
          <w:r>
            <w:rPr>
              <w:rFonts w:hint="eastAsia" w:ascii="方正仿宋_GBK" w:hAnsi="方正仿宋_GBK" w:eastAsia="方正仿宋_GBK" w:cs="方正仿宋_GBK"/>
              <w:sz w:val="24"/>
              <w:szCs w:val="24"/>
            </w:rPr>
            <w:fldChar w:fldCharType="end"/>
          </w:r>
          <w:r>
            <w:rPr>
              <w:rFonts w:hint="eastAsia" w:ascii="方正仿宋_GBK" w:hAnsi="方正仿宋_GBK" w:eastAsia="方正仿宋_GBK" w:cs="方正仿宋_GBK"/>
              <w:color w:val="auto"/>
              <w:sz w:val="24"/>
              <w:szCs w:val="24"/>
              <w:lang w:bidi="ar"/>
            </w:rPr>
            <w:fldChar w:fldCharType="end"/>
          </w:r>
        </w:p>
        <w:p w14:paraId="3CBFD1C2">
          <w:pPr>
            <w:pStyle w:val="9"/>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auto"/>
              <w:sz w:val="24"/>
              <w:szCs w:val="24"/>
              <w:lang w:bidi="ar"/>
            </w:rPr>
            <w:fldChar w:fldCharType="begin"/>
          </w:r>
          <w:r>
            <w:rPr>
              <w:rFonts w:hint="eastAsia" w:ascii="方正仿宋_GBK" w:hAnsi="方正仿宋_GBK" w:eastAsia="方正仿宋_GBK" w:cs="方正仿宋_GBK"/>
              <w:sz w:val="24"/>
              <w:szCs w:val="24"/>
              <w:lang w:bidi="ar"/>
            </w:rPr>
            <w:instrText xml:space="preserve"> HYPERLINK \l _Toc31753 </w:instrText>
          </w:r>
          <w:r>
            <w:rPr>
              <w:rFonts w:hint="eastAsia" w:ascii="方正仿宋_GBK" w:hAnsi="方正仿宋_GBK" w:eastAsia="方正仿宋_GBK" w:cs="方正仿宋_GBK"/>
              <w:sz w:val="24"/>
              <w:szCs w:val="24"/>
              <w:lang w:bidi="ar"/>
            </w:rPr>
            <w:fldChar w:fldCharType="separate"/>
          </w:r>
          <w:r>
            <w:rPr>
              <w:rFonts w:hint="eastAsia" w:ascii="方正仿宋_GBK" w:hAnsi="方正仿宋_GBK" w:eastAsia="方正仿宋_GBK" w:cs="方正仿宋_GBK"/>
              <w:bCs/>
              <w:kern w:val="2"/>
              <w:sz w:val="24"/>
              <w:szCs w:val="24"/>
              <w:lang w:val="en-US" w:eastAsia="zh-CN" w:bidi="ar-SA"/>
            </w:rPr>
            <w:t xml:space="preserve">2.2 </w:t>
          </w:r>
          <w:r>
            <w:rPr>
              <w:rFonts w:hint="eastAsia" w:ascii="方正仿宋_GBK" w:hAnsi="方正仿宋_GBK" w:eastAsia="方正仿宋_GBK" w:cs="方正仿宋_GBK"/>
              <w:bCs/>
              <w:sz w:val="24"/>
              <w:szCs w:val="24"/>
              <w:lang w:bidi="ar"/>
            </w:rPr>
            <w:t>餐饮服务连锁企业</w:t>
          </w:r>
          <w:r>
            <w:rPr>
              <w:rFonts w:hint="eastAsia" w:ascii="方正仿宋_GBK" w:hAnsi="方正仿宋_GBK" w:eastAsia="方正仿宋_GBK" w:cs="方正仿宋_GBK"/>
              <w:bCs/>
              <w:sz w:val="24"/>
              <w:szCs w:val="24"/>
              <w:lang w:val="en-US" w:eastAsia="zh-CN" w:bidi="ar"/>
            </w:rPr>
            <w:t>分支机构</w:t>
          </w:r>
          <w:r>
            <w:rPr>
              <w:rFonts w:hint="eastAsia" w:ascii="方正仿宋_GBK" w:hAnsi="方正仿宋_GBK" w:eastAsia="方正仿宋_GBK" w:cs="方正仿宋_GBK"/>
              <w:sz w:val="24"/>
              <w:szCs w:val="24"/>
            </w:rPr>
            <w:tab/>
          </w:r>
          <w:r>
            <w:rPr>
              <w:rFonts w:hint="eastAsia" w:ascii="方正仿宋_GBK" w:hAnsi="方正仿宋_GBK" w:eastAsia="方正仿宋_GBK" w:cs="方正仿宋_GBK"/>
              <w:sz w:val="24"/>
              <w:szCs w:val="24"/>
            </w:rPr>
            <w:fldChar w:fldCharType="begin"/>
          </w:r>
          <w:r>
            <w:rPr>
              <w:rFonts w:hint="eastAsia" w:ascii="方正仿宋_GBK" w:hAnsi="方正仿宋_GBK" w:eastAsia="方正仿宋_GBK" w:cs="方正仿宋_GBK"/>
              <w:sz w:val="24"/>
              <w:szCs w:val="24"/>
            </w:rPr>
            <w:instrText xml:space="preserve"> PAGEREF _Toc31753 \h </w:instrText>
          </w:r>
          <w:r>
            <w:rPr>
              <w:rFonts w:hint="eastAsia" w:ascii="方正仿宋_GBK" w:hAnsi="方正仿宋_GBK" w:eastAsia="方正仿宋_GBK" w:cs="方正仿宋_GBK"/>
              <w:sz w:val="24"/>
              <w:szCs w:val="24"/>
            </w:rPr>
            <w:fldChar w:fldCharType="separate"/>
          </w:r>
          <w:r>
            <w:rPr>
              <w:rFonts w:hint="eastAsia" w:ascii="方正仿宋_GBK" w:hAnsi="方正仿宋_GBK" w:eastAsia="方正仿宋_GBK" w:cs="方正仿宋_GBK"/>
              <w:sz w:val="24"/>
              <w:szCs w:val="24"/>
            </w:rPr>
            <w:t>1</w:t>
          </w:r>
          <w:r>
            <w:rPr>
              <w:rFonts w:hint="eastAsia" w:ascii="方正仿宋_GBK" w:hAnsi="方正仿宋_GBK" w:eastAsia="方正仿宋_GBK" w:cs="方正仿宋_GBK"/>
              <w:sz w:val="24"/>
              <w:szCs w:val="24"/>
            </w:rPr>
            <w:fldChar w:fldCharType="end"/>
          </w:r>
          <w:r>
            <w:rPr>
              <w:rFonts w:hint="eastAsia" w:ascii="方正仿宋_GBK" w:hAnsi="方正仿宋_GBK" w:eastAsia="方正仿宋_GBK" w:cs="方正仿宋_GBK"/>
              <w:color w:val="auto"/>
              <w:sz w:val="24"/>
              <w:szCs w:val="24"/>
              <w:lang w:bidi="ar"/>
            </w:rPr>
            <w:fldChar w:fldCharType="end"/>
          </w:r>
        </w:p>
        <w:p w14:paraId="571FE087">
          <w:pPr>
            <w:pStyle w:val="8"/>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b/>
              <w:bCs/>
              <w:sz w:val="28"/>
              <w:szCs w:val="28"/>
            </w:rPr>
          </w:pPr>
          <w:r>
            <w:rPr>
              <w:rFonts w:hint="eastAsia" w:ascii="方正仿宋_GBK" w:hAnsi="方正仿宋_GBK" w:eastAsia="方正仿宋_GBK" w:cs="方正仿宋_GBK"/>
              <w:b/>
              <w:bCs/>
              <w:color w:val="auto"/>
              <w:sz w:val="28"/>
              <w:szCs w:val="28"/>
              <w:lang w:bidi="ar"/>
            </w:rPr>
            <w:fldChar w:fldCharType="begin"/>
          </w:r>
          <w:r>
            <w:rPr>
              <w:rFonts w:hint="eastAsia" w:ascii="方正仿宋_GBK" w:hAnsi="方正仿宋_GBK" w:eastAsia="方正仿宋_GBK" w:cs="方正仿宋_GBK"/>
              <w:b/>
              <w:bCs/>
              <w:sz w:val="28"/>
              <w:szCs w:val="28"/>
              <w:lang w:bidi="ar"/>
            </w:rPr>
            <w:instrText xml:space="preserve"> HYPERLINK \l _Toc14456 </w:instrText>
          </w:r>
          <w:r>
            <w:rPr>
              <w:rFonts w:hint="eastAsia" w:ascii="方正仿宋_GBK" w:hAnsi="方正仿宋_GBK" w:eastAsia="方正仿宋_GBK" w:cs="方正仿宋_GBK"/>
              <w:b/>
              <w:bCs/>
              <w:sz w:val="28"/>
              <w:szCs w:val="28"/>
              <w:lang w:bidi="ar"/>
            </w:rPr>
            <w:fldChar w:fldCharType="separate"/>
          </w:r>
          <w:r>
            <w:rPr>
              <w:rFonts w:hint="eastAsia" w:ascii="方正仿宋_GBK" w:hAnsi="方正仿宋_GBK" w:eastAsia="方正仿宋_GBK" w:cs="方正仿宋_GBK"/>
              <w:b/>
              <w:bCs/>
              <w:sz w:val="28"/>
              <w:szCs w:val="28"/>
              <w:lang w:val="en-US" w:eastAsia="zh-CN"/>
            </w:rPr>
            <w:t>3</w:t>
          </w:r>
          <w:r>
            <w:rPr>
              <w:rFonts w:hint="eastAsia" w:ascii="方正仿宋_GBK" w:hAnsi="方正仿宋_GBK" w:eastAsia="方正仿宋_GBK" w:cs="方正仿宋_GBK"/>
              <w:b/>
              <w:bCs/>
              <w:sz w:val="28"/>
              <w:szCs w:val="28"/>
            </w:rPr>
            <w:t xml:space="preserve"> 评</w:t>
          </w:r>
          <w:r>
            <w:rPr>
              <w:rFonts w:hint="eastAsia" w:ascii="方正仿宋_GBK" w:hAnsi="方正仿宋_GBK" w:eastAsia="方正仿宋_GBK" w:cs="方正仿宋_GBK"/>
              <w:b/>
              <w:bCs/>
              <w:sz w:val="28"/>
              <w:szCs w:val="28"/>
              <w:lang w:val="en-US" w:eastAsia="zh-CN"/>
            </w:rPr>
            <w:t>价</w:t>
          </w:r>
          <w:r>
            <w:rPr>
              <w:rFonts w:hint="eastAsia" w:ascii="方正仿宋_GBK" w:hAnsi="方正仿宋_GBK" w:eastAsia="方正仿宋_GBK" w:cs="方正仿宋_GBK"/>
              <w:b/>
              <w:bCs/>
              <w:sz w:val="28"/>
              <w:szCs w:val="28"/>
            </w:rPr>
            <w:t>指标</w:t>
          </w:r>
          <w:r>
            <w:rPr>
              <w:rFonts w:hint="eastAsia" w:ascii="方正仿宋_GBK" w:hAnsi="方正仿宋_GBK" w:eastAsia="方正仿宋_GBK" w:cs="方正仿宋_GBK"/>
              <w:b/>
              <w:bCs/>
              <w:sz w:val="28"/>
              <w:szCs w:val="28"/>
            </w:rPr>
            <w:tab/>
          </w:r>
          <w:r>
            <w:rPr>
              <w:rFonts w:hint="eastAsia" w:ascii="方正仿宋_GBK" w:hAnsi="方正仿宋_GBK" w:eastAsia="方正仿宋_GBK" w:cs="方正仿宋_GBK"/>
              <w:b/>
              <w:bCs/>
              <w:sz w:val="28"/>
              <w:szCs w:val="28"/>
            </w:rPr>
            <w:fldChar w:fldCharType="begin"/>
          </w:r>
          <w:r>
            <w:rPr>
              <w:rFonts w:hint="eastAsia" w:ascii="方正仿宋_GBK" w:hAnsi="方正仿宋_GBK" w:eastAsia="方正仿宋_GBK" w:cs="方正仿宋_GBK"/>
              <w:b/>
              <w:bCs/>
              <w:sz w:val="28"/>
              <w:szCs w:val="28"/>
            </w:rPr>
            <w:instrText xml:space="preserve"> PAGEREF _Toc14456 \h </w:instrText>
          </w:r>
          <w:r>
            <w:rPr>
              <w:rFonts w:hint="eastAsia" w:ascii="方正仿宋_GBK" w:hAnsi="方正仿宋_GBK" w:eastAsia="方正仿宋_GBK" w:cs="方正仿宋_GBK"/>
              <w:b/>
              <w:bCs/>
              <w:sz w:val="28"/>
              <w:szCs w:val="28"/>
            </w:rPr>
            <w:fldChar w:fldCharType="separate"/>
          </w:r>
          <w:r>
            <w:rPr>
              <w:rFonts w:hint="eastAsia" w:ascii="方正仿宋_GBK" w:hAnsi="方正仿宋_GBK" w:eastAsia="方正仿宋_GBK" w:cs="方正仿宋_GBK"/>
              <w:b/>
              <w:bCs/>
              <w:sz w:val="28"/>
              <w:szCs w:val="28"/>
            </w:rPr>
            <w:t>1</w:t>
          </w:r>
          <w:r>
            <w:rPr>
              <w:rFonts w:hint="eastAsia" w:ascii="方正仿宋_GBK" w:hAnsi="方正仿宋_GBK" w:eastAsia="方正仿宋_GBK" w:cs="方正仿宋_GBK"/>
              <w:b/>
              <w:bCs/>
              <w:sz w:val="28"/>
              <w:szCs w:val="28"/>
            </w:rPr>
            <w:fldChar w:fldCharType="end"/>
          </w:r>
          <w:r>
            <w:rPr>
              <w:rFonts w:hint="eastAsia" w:ascii="方正仿宋_GBK" w:hAnsi="方正仿宋_GBK" w:eastAsia="方正仿宋_GBK" w:cs="方正仿宋_GBK"/>
              <w:b/>
              <w:bCs/>
              <w:color w:val="auto"/>
              <w:sz w:val="28"/>
              <w:szCs w:val="28"/>
              <w:lang w:bidi="ar"/>
            </w:rPr>
            <w:fldChar w:fldCharType="end"/>
          </w:r>
        </w:p>
        <w:p w14:paraId="31F94217">
          <w:pPr>
            <w:pStyle w:val="8"/>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b/>
              <w:bCs/>
              <w:sz w:val="28"/>
              <w:szCs w:val="28"/>
            </w:rPr>
          </w:pPr>
          <w:r>
            <w:rPr>
              <w:rFonts w:hint="eastAsia" w:ascii="方正仿宋_GBK" w:hAnsi="方正仿宋_GBK" w:eastAsia="方正仿宋_GBK" w:cs="方正仿宋_GBK"/>
              <w:b/>
              <w:bCs/>
              <w:color w:val="auto"/>
              <w:sz w:val="28"/>
              <w:szCs w:val="28"/>
              <w:lang w:bidi="ar"/>
            </w:rPr>
            <w:fldChar w:fldCharType="begin"/>
          </w:r>
          <w:r>
            <w:rPr>
              <w:rFonts w:hint="eastAsia" w:ascii="方正仿宋_GBK" w:hAnsi="方正仿宋_GBK" w:eastAsia="方正仿宋_GBK" w:cs="方正仿宋_GBK"/>
              <w:b/>
              <w:bCs/>
              <w:sz w:val="28"/>
              <w:szCs w:val="28"/>
              <w:lang w:bidi="ar"/>
            </w:rPr>
            <w:instrText xml:space="preserve"> HYPERLINK \l _Toc24094 </w:instrText>
          </w:r>
          <w:r>
            <w:rPr>
              <w:rFonts w:hint="eastAsia" w:ascii="方正仿宋_GBK" w:hAnsi="方正仿宋_GBK" w:eastAsia="方正仿宋_GBK" w:cs="方正仿宋_GBK"/>
              <w:b/>
              <w:bCs/>
              <w:sz w:val="28"/>
              <w:szCs w:val="28"/>
              <w:lang w:bidi="ar"/>
            </w:rPr>
            <w:fldChar w:fldCharType="separate"/>
          </w:r>
          <w:r>
            <w:rPr>
              <w:rFonts w:hint="eastAsia" w:ascii="方正仿宋_GBK" w:hAnsi="方正仿宋_GBK" w:eastAsia="方正仿宋_GBK" w:cs="方正仿宋_GBK"/>
              <w:b/>
              <w:bCs/>
              <w:sz w:val="28"/>
              <w:szCs w:val="28"/>
              <w:lang w:val="en-US" w:eastAsia="zh-CN"/>
            </w:rPr>
            <w:t>4</w:t>
          </w:r>
          <w:r>
            <w:rPr>
              <w:rFonts w:hint="eastAsia" w:ascii="方正仿宋_GBK" w:hAnsi="方正仿宋_GBK" w:eastAsia="方正仿宋_GBK" w:cs="方正仿宋_GBK"/>
              <w:b/>
              <w:bCs/>
              <w:sz w:val="28"/>
              <w:szCs w:val="28"/>
            </w:rPr>
            <w:t xml:space="preserve"> 参评基本条件</w:t>
          </w:r>
          <w:r>
            <w:rPr>
              <w:rFonts w:hint="eastAsia" w:ascii="方正仿宋_GBK" w:hAnsi="方正仿宋_GBK" w:eastAsia="方正仿宋_GBK" w:cs="方正仿宋_GBK"/>
              <w:b/>
              <w:bCs/>
              <w:sz w:val="28"/>
              <w:szCs w:val="28"/>
            </w:rPr>
            <w:tab/>
          </w:r>
          <w:r>
            <w:rPr>
              <w:rFonts w:hint="eastAsia" w:ascii="方正仿宋_GBK" w:hAnsi="方正仿宋_GBK" w:eastAsia="方正仿宋_GBK" w:cs="方正仿宋_GBK"/>
              <w:b/>
              <w:bCs/>
              <w:sz w:val="28"/>
              <w:szCs w:val="28"/>
            </w:rPr>
            <w:fldChar w:fldCharType="begin"/>
          </w:r>
          <w:r>
            <w:rPr>
              <w:rFonts w:hint="eastAsia" w:ascii="方正仿宋_GBK" w:hAnsi="方正仿宋_GBK" w:eastAsia="方正仿宋_GBK" w:cs="方正仿宋_GBK"/>
              <w:b/>
              <w:bCs/>
              <w:sz w:val="28"/>
              <w:szCs w:val="28"/>
            </w:rPr>
            <w:instrText xml:space="preserve"> PAGEREF _Toc24094 \h </w:instrText>
          </w:r>
          <w:r>
            <w:rPr>
              <w:rFonts w:hint="eastAsia" w:ascii="方正仿宋_GBK" w:hAnsi="方正仿宋_GBK" w:eastAsia="方正仿宋_GBK" w:cs="方正仿宋_GBK"/>
              <w:b/>
              <w:bCs/>
              <w:sz w:val="28"/>
              <w:szCs w:val="28"/>
            </w:rPr>
            <w:fldChar w:fldCharType="separate"/>
          </w:r>
          <w:r>
            <w:rPr>
              <w:rFonts w:hint="eastAsia" w:ascii="方正仿宋_GBK" w:hAnsi="方正仿宋_GBK" w:eastAsia="方正仿宋_GBK" w:cs="方正仿宋_GBK"/>
              <w:b/>
              <w:bCs/>
              <w:sz w:val="28"/>
              <w:szCs w:val="28"/>
            </w:rPr>
            <w:t>1</w:t>
          </w:r>
          <w:r>
            <w:rPr>
              <w:rFonts w:hint="eastAsia" w:ascii="方正仿宋_GBK" w:hAnsi="方正仿宋_GBK" w:eastAsia="方正仿宋_GBK" w:cs="方正仿宋_GBK"/>
              <w:b/>
              <w:bCs/>
              <w:sz w:val="28"/>
              <w:szCs w:val="28"/>
            </w:rPr>
            <w:fldChar w:fldCharType="end"/>
          </w:r>
          <w:r>
            <w:rPr>
              <w:rFonts w:hint="eastAsia" w:ascii="方正仿宋_GBK" w:hAnsi="方正仿宋_GBK" w:eastAsia="方正仿宋_GBK" w:cs="方正仿宋_GBK"/>
              <w:b/>
              <w:bCs/>
              <w:color w:val="auto"/>
              <w:sz w:val="28"/>
              <w:szCs w:val="28"/>
              <w:lang w:bidi="ar"/>
            </w:rPr>
            <w:fldChar w:fldCharType="end"/>
          </w:r>
        </w:p>
        <w:p w14:paraId="6D7B5F10">
          <w:pPr>
            <w:pStyle w:val="8"/>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b/>
              <w:bCs/>
              <w:sz w:val="28"/>
              <w:szCs w:val="28"/>
            </w:rPr>
          </w:pPr>
          <w:r>
            <w:rPr>
              <w:rFonts w:hint="eastAsia" w:ascii="方正仿宋_GBK" w:hAnsi="方正仿宋_GBK" w:eastAsia="方正仿宋_GBK" w:cs="方正仿宋_GBK"/>
              <w:b/>
              <w:bCs/>
              <w:color w:val="auto"/>
              <w:sz w:val="28"/>
              <w:szCs w:val="28"/>
              <w:lang w:bidi="ar"/>
            </w:rPr>
            <w:fldChar w:fldCharType="begin"/>
          </w:r>
          <w:r>
            <w:rPr>
              <w:rFonts w:hint="eastAsia" w:ascii="方正仿宋_GBK" w:hAnsi="方正仿宋_GBK" w:eastAsia="方正仿宋_GBK" w:cs="方正仿宋_GBK"/>
              <w:b/>
              <w:bCs/>
              <w:sz w:val="28"/>
              <w:szCs w:val="28"/>
              <w:lang w:bidi="ar"/>
            </w:rPr>
            <w:instrText xml:space="preserve"> HYPERLINK \l _Toc27549 </w:instrText>
          </w:r>
          <w:r>
            <w:rPr>
              <w:rFonts w:hint="eastAsia" w:ascii="方正仿宋_GBK" w:hAnsi="方正仿宋_GBK" w:eastAsia="方正仿宋_GBK" w:cs="方正仿宋_GBK"/>
              <w:b/>
              <w:bCs/>
              <w:sz w:val="28"/>
              <w:szCs w:val="28"/>
              <w:lang w:bidi="ar"/>
            </w:rPr>
            <w:fldChar w:fldCharType="separate"/>
          </w:r>
          <w:r>
            <w:rPr>
              <w:rFonts w:hint="eastAsia" w:ascii="方正仿宋_GBK" w:hAnsi="方正仿宋_GBK" w:eastAsia="方正仿宋_GBK" w:cs="方正仿宋_GBK"/>
              <w:b/>
              <w:bCs/>
              <w:sz w:val="28"/>
              <w:szCs w:val="28"/>
              <w:lang w:val="en-US" w:eastAsia="zh-CN"/>
            </w:rPr>
            <w:t>5</w:t>
          </w:r>
          <w:r>
            <w:rPr>
              <w:rFonts w:hint="eastAsia" w:ascii="方正仿宋_GBK" w:hAnsi="方正仿宋_GBK" w:eastAsia="方正仿宋_GBK" w:cs="方正仿宋_GBK"/>
              <w:b/>
              <w:bCs/>
              <w:sz w:val="28"/>
              <w:szCs w:val="28"/>
            </w:rPr>
            <w:t xml:space="preserve"> </w:t>
          </w:r>
          <w:r>
            <w:rPr>
              <w:rFonts w:hint="eastAsia" w:ascii="方正仿宋_GBK" w:hAnsi="方正仿宋_GBK" w:eastAsia="方正仿宋_GBK" w:cs="方正仿宋_GBK"/>
              <w:b/>
              <w:bCs/>
              <w:sz w:val="28"/>
              <w:szCs w:val="28"/>
              <w:lang w:val="en-US" w:eastAsia="zh-CN"/>
            </w:rPr>
            <w:t>企业总部</w:t>
          </w:r>
          <w:r>
            <w:rPr>
              <w:rFonts w:hint="eastAsia" w:ascii="方正仿宋_GBK" w:hAnsi="方正仿宋_GBK" w:eastAsia="方正仿宋_GBK" w:cs="方正仿宋_GBK"/>
              <w:b/>
              <w:bCs/>
              <w:sz w:val="28"/>
              <w:szCs w:val="28"/>
            </w:rPr>
            <w:t>专项要求</w:t>
          </w:r>
          <w:r>
            <w:rPr>
              <w:rFonts w:hint="eastAsia" w:ascii="方正仿宋_GBK" w:hAnsi="方正仿宋_GBK" w:eastAsia="方正仿宋_GBK" w:cs="方正仿宋_GBK"/>
              <w:b/>
              <w:bCs/>
              <w:sz w:val="28"/>
              <w:szCs w:val="28"/>
            </w:rPr>
            <w:tab/>
          </w:r>
          <w:r>
            <w:rPr>
              <w:rFonts w:hint="eastAsia" w:ascii="方正仿宋_GBK" w:hAnsi="方正仿宋_GBK" w:eastAsia="方正仿宋_GBK" w:cs="方正仿宋_GBK"/>
              <w:b/>
              <w:bCs/>
              <w:sz w:val="28"/>
              <w:szCs w:val="28"/>
            </w:rPr>
            <w:fldChar w:fldCharType="begin"/>
          </w:r>
          <w:r>
            <w:rPr>
              <w:rFonts w:hint="eastAsia" w:ascii="方正仿宋_GBK" w:hAnsi="方正仿宋_GBK" w:eastAsia="方正仿宋_GBK" w:cs="方正仿宋_GBK"/>
              <w:b/>
              <w:bCs/>
              <w:sz w:val="28"/>
              <w:szCs w:val="28"/>
            </w:rPr>
            <w:instrText xml:space="preserve"> PAGEREF _Toc27549 \h </w:instrText>
          </w:r>
          <w:r>
            <w:rPr>
              <w:rFonts w:hint="eastAsia" w:ascii="方正仿宋_GBK" w:hAnsi="方正仿宋_GBK" w:eastAsia="方正仿宋_GBK" w:cs="方正仿宋_GBK"/>
              <w:b/>
              <w:bCs/>
              <w:sz w:val="28"/>
              <w:szCs w:val="28"/>
            </w:rPr>
            <w:fldChar w:fldCharType="separate"/>
          </w:r>
          <w:r>
            <w:rPr>
              <w:rFonts w:hint="eastAsia" w:ascii="方正仿宋_GBK" w:hAnsi="方正仿宋_GBK" w:eastAsia="方正仿宋_GBK" w:cs="方正仿宋_GBK"/>
              <w:b/>
              <w:bCs/>
              <w:sz w:val="28"/>
              <w:szCs w:val="28"/>
            </w:rPr>
            <w:t>3</w:t>
          </w:r>
          <w:r>
            <w:rPr>
              <w:rFonts w:hint="eastAsia" w:ascii="方正仿宋_GBK" w:hAnsi="方正仿宋_GBK" w:eastAsia="方正仿宋_GBK" w:cs="方正仿宋_GBK"/>
              <w:b/>
              <w:bCs/>
              <w:sz w:val="28"/>
              <w:szCs w:val="28"/>
            </w:rPr>
            <w:fldChar w:fldCharType="end"/>
          </w:r>
          <w:r>
            <w:rPr>
              <w:rFonts w:hint="eastAsia" w:ascii="方正仿宋_GBK" w:hAnsi="方正仿宋_GBK" w:eastAsia="方正仿宋_GBK" w:cs="方正仿宋_GBK"/>
              <w:b/>
              <w:bCs/>
              <w:color w:val="auto"/>
              <w:sz w:val="28"/>
              <w:szCs w:val="28"/>
              <w:lang w:bidi="ar"/>
            </w:rPr>
            <w:fldChar w:fldCharType="end"/>
          </w:r>
        </w:p>
        <w:p w14:paraId="64366C9C">
          <w:pPr>
            <w:pStyle w:val="9"/>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auto"/>
              <w:sz w:val="24"/>
              <w:szCs w:val="24"/>
              <w:lang w:bidi="ar"/>
            </w:rPr>
            <w:fldChar w:fldCharType="begin"/>
          </w:r>
          <w:r>
            <w:rPr>
              <w:rFonts w:hint="eastAsia" w:ascii="方正仿宋_GBK" w:hAnsi="方正仿宋_GBK" w:eastAsia="方正仿宋_GBK" w:cs="方正仿宋_GBK"/>
              <w:sz w:val="24"/>
              <w:szCs w:val="24"/>
              <w:lang w:bidi="ar"/>
            </w:rPr>
            <w:instrText xml:space="preserve"> HYPERLINK \l _Toc15361 </w:instrText>
          </w:r>
          <w:r>
            <w:rPr>
              <w:rFonts w:hint="eastAsia" w:ascii="方正仿宋_GBK" w:hAnsi="方正仿宋_GBK" w:eastAsia="方正仿宋_GBK" w:cs="方正仿宋_GBK"/>
              <w:sz w:val="24"/>
              <w:szCs w:val="24"/>
              <w:lang w:bidi="ar"/>
            </w:rPr>
            <w:fldChar w:fldCharType="separate"/>
          </w:r>
          <w:r>
            <w:rPr>
              <w:rFonts w:hint="eastAsia" w:ascii="方正仿宋_GBK" w:hAnsi="方正仿宋_GBK" w:eastAsia="方正仿宋_GBK" w:cs="方正仿宋_GBK"/>
              <w:bCs/>
              <w:sz w:val="24"/>
              <w:szCs w:val="24"/>
              <w:lang w:val="en-US" w:eastAsia="zh-CN" w:bidi="ar"/>
            </w:rPr>
            <w:t>5</w:t>
          </w:r>
          <w:r>
            <w:rPr>
              <w:rFonts w:hint="eastAsia" w:ascii="方正仿宋_GBK" w:hAnsi="方正仿宋_GBK" w:eastAsia="方正仿宋_GBK" w:cs="方正仿宋_GBK"/>
              <w:bCs/>
              <w:sz w:val="24"/>
              <w:szCs w:val="24"/>
              <w:lang w:bidi="ar"/>
            </w:rPr>
            <w:t xml:space="preserve">.1 </w:t>
          </w:r>
          <w:r>
            <w:rPr>
              <w:rFonts w:hint="eastAsia" w:ascii="方正仿宋_GBK" w:hAnsi="方正仿宋_GBK" w:eastAsia="方正仿宋_GBK" w:cs="方正仿宋_GBK"/>
              <w:bCs/>
              <w:sz w:val="24"/>
              <w:szCs w:val="24"/>
              <w:lang w:val="en-US" w:eastAsia="zh-CN" w:bidi="ar"/>
            </w:rPr>
            <w:t>管理制度与人员要求</w:t>
          </w:r>
          <w:r>
            <w:rPr>
              <w:rFonts w:hint="eastAsia" w:ascii="方正仿宋_GBK" w:hAnsi="方正仿宋_GBK" w:eastAsia="方正仿宋_GBK" w:cs="方正仿宋_GBK"/>
              <w:sz w:val="24"/>
              <w:szCs w:val="24"/>
            </w:rPr>
            <w:tab/>
          </w:r>
          <w:r>
            <w:rPr>
              <w:rFonts w:hint="eastAsia" w:ascii="方正仿宋_GBK" w:hAnsi="方正仿宋_GBK" w:eastAsia="方正仿宋_GBK" w:cs="方正仿宋_GBK"/>
              <w:sz w:val="24"/>
              <w:szCs w:val="24"/>
            </w:rPr>
            <w:fldChar w:fldCharType="begin"/>
          </w:r>
          <w:r>
            <w:rPr>
              <w:rFonts w:hint="eastAsia" w:ascii="方正仿宋_GBK" w:hAnsi="方正仿宋_GBK" w:eastAsia="方正仿宋_GBK" w:cs="方正仿宋_GBK"/>
              <w:sz w:val="24"/>
              <w:szCs w:val="24"/>
            </w:rPr>
            <w:instrText xml:space="preserve"> PAGEREF _Toc15361 \h </w:instrText>
          </w:r>
          <w:r>
            <w:rPr>
              <w:rFonts w:hint="eastAsia" w:ascii="方正仿宋_GBK" w:hAnsi="方正仿宋_GBK" w:eastAsia="方正仿宋_GBK" w:cs="方正仿宋_GBK"/>
              <w:sz w:val="24"/>
              <w:szCs w:val="24"/>
            </w:rPr>
            <w:fldChar w:fldCharType="separate"/>
          </w:r>
          <w:r>
            <w:rPr>
              <w:rFonts w:hint="eastAsia" w:ascii="方正仿宋_GBK" w:hAnsi="方正仿宋_GBK" w:eastAsia="方正仿宋_GBK" w:cs="方正仿宋_GBK"/>
              <w:sz w:val="24"/>
              <w:szCs w:val="24"/>
            </w:rPr>
            <w:t>3</w:t>
          </w:r>
          <w:r>
            <w:rPr>
              <w:rFonts w:hint="eastAsia" w:ascii="方正仿宋_GBK" w:hAnsi="方正仿宋_GBK" w:eastAsia="方正仿宋_GBK" w:cs="方正仿宋_GBK"/>
              <w:sz w:val="24"/>
              <w:szCs w:val="24"/>
            </w:rPr>
            <w:fldChar w:fldCharType="end"/>
          </w:r>
          <w:r>
            <w:rPr>
              <w:rFonts w:hint="eastAsia" w:ascii="方正仿宋_GBK" w:hAnsi="方正仿宋_GBK" w:eastAsia="方正仿宋_GBK" w:cs="方正仿宋_GBK"/>
              <w:color w:val="auto"/>
              <w:sz w:val="24"/>
              <w:szCs w:val="24"/>
              <w:lang w:bidi="ar"/>
            </w:rPr>
            <w:fldChar w:fldCharType="end"/>
          </w:r>
        </w:p>
        <w:p w14:paraId="3A924296">
          <w:pPr>
            <w:pStyle w:val="9"/>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auto"/>
              <w:sz w:val="24"/>
              <w:szCs w:val="24"/>
              <w:lang w:bidi="ar"/>
            </w:rPr>
            <w:fldChar w:fldCharType="begin"/>
          </w:r>
          <w:r>
            <w:rPr>
              <w:rFonts w:hint="eastAsia" w:ascii="方正仿宋_GBK" w:hAnsi="方正仿宋_GBK" w:eastAsia="方正仿宋_GBK" w:cs="方正仿宋_GBK"/>
              <w:sz w:val="24"/>
              <w:szCs w:val="24"/>
              <w:lang w:bidi="ar"/>
            </w:rPr>
            <w:instrText xml:space="preserve"> HYPERLINK \l _Toc17310 </w:instrText>
          </w:r>
          <w:r>
            <w:rPr>
              <w:rFonts w:hint="eastAsia" w:ascii="方正仿宋_GBK" w:hAnsi="方正仿宋_GBK" w:eastAsia="方正仿宋_GBK" w:cs="方正仿宋_GBK"/>
              <w:sz w:val="24"/>
              <w:szCs w:val="24"/>
              <w:lang w:bidi="ar"/>
            </w:rPr>
            <w:fldChar w:fldCharType="separate"/>
          </w:r>
          <w:r>
            <w:rPr>
              <w:rFonts w:hint="eastAsia" w:ascii="方正仿宋_GBK" w:hAnsi="方正仿宋_GBK" w:eastAsia="方正仿宋_GBK" w:cs="方正仿宋_GBK"/>
              <w:bCs/>
              <w:sz w:val="24"/>
              <w:szCs w:val="24"/>
              <w:lang w:val="en-US" w:eastAsia="zh-CN"/>
            </w:rPr>
            <w:t>5.2 食品安全管理资金要求</w:t>
          </w:r>
          <w:r>
            <w:rPr>
              <w:rFonts w:hint="eastAsia" w:ascii="方正仿宋_GBK" w:hAnsi="方正仿宋_GBK" w:eastAsia="方正仿宋_GBK" w:cs="方正仿宋_GBK"/>
              <w:sz w:val="24"/>
              <w:szCs w:val="24"/>
            </w:rPr>
            <w:tab/>
          </w:r>
          <w:r>
            <w:rPr>
              <w:rFonts w:hint="eastAsia" w:ascii="方正仿宋_GBK" w:hAnsi="方正仿宋_GBK" w:eastAsia="方正仿宋_GBK" w:cs="方正仿宋_GBK"/>
              <w:sz w:val="24"/>
              <w:szCs w:val="24"/>
            </w:rPr>
            <w:fldChar w:fldCharType="begin"/>
          </w:r>
          <w:r>
            <w:rPr>
              <w:rFonts w:hint="eastAsia" w:ascii="方正仿宋_GBK" w:hAnsi="方正仿宋_GBK" w:eastAsia="方正仿宋_GBK" w:cs="方正仿宋_GBK"/>
              <w:sz w:val="24"/>
              <w:szCs w:val="24"/>
            </w:rPr>
            <w:instrText xml:space="preserve"> PAGEREF _Toc17310 \h </w:instrText>
          </w:r>
          <w:r>
            <w:rPr>
              <w:rFonts w:hint="eastAsia" w:ascii="方正仿宋_GBK" w:hAnsi="方正仿宋_GBK" w:eastAsia="方正仿宋_GBK" w:cs="方正仿宋_GBK"/>
              <w:sz w:val="24"/>
              <w:szCs w:val="24"/>
            </w:rPr>
            <w:fldChar w:fldCharType="separate"/>
          </w:r>
          <w:r>
            <w:rPr>
              <w:rFonts w:hint="eastAsia" w:ascii="方正仿宋_GBK" w:hAnsi="方正仿宋_GBK" w:eastAsia="方正仿宋_GBK" w:cs="方正仿宋_GBK"/>
              <w:sz w:val="24"/>
              <w:szCs w:val="24"/>
            </w:rPr>
            <w:t>3</w:t>
          </w:r>
          <w:r>
            <w:rPr>
              <w:rFonts w:hint="eastAsia" w:ascii="方正仿宋_GBK" w:hAnsi="方正仿宋_GBK" w:eastAsia="方正仿宋_GBK" w:cs="方正仿宋_GBK"/>
              <w:sz w:val="24"/>
              <w:szCs w:val="24"/>
            </w:rPr>
            <w:fldChar w:fldCharType="end"/>
          </w:r>
          <w:r>
            <w:rPr>
              <w:rFonts w:hint="eastAsia" w:ascii="方正仿宋_GBK" w:hAnsi="方正仿宋_GBK" w:eastAsia="方正仿宋_GBK" w:cs="方正仿宋_GBK"/>
              <w:color w:val="auto"/>
              <w:sz w:val="24"/>
              <w:szCs w:val="24"/>
              <w:lang w:bidi="ar"/>
            </w:rPr>
            <w:fldChar w:fldCharType="end"/>
          </w:r>
        </w:p>
        <w:p w14:paraId="5326C214">
          <w:pPr>
            <w:pStyle w:val="9"/>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auto"/>
              <w:sz w:val="24"/>
              <w:szCs w:val="24"/>
              <w:lang w:bidi="ar"/>
            </w:rPr>
            <w:fldChar w:fldCharType="begin"/>
          </w:r>
          <w:r>
            <w:rPr>
              <w:rFonts w:hint="eastAsia" w:ascii="方正仿宋_GBK" w:hAnsi="方正仿宋_GBK" w:eastAsia="方正仿宋_GBK" w:cs="方正仿宋_GBK"/>
              <w:sz w:val="24"/>
              <w:szCs w:val="24"/>
              <w:lang w:bidi="ar"/>
            </w:rPr>
            <w:instrText xml:space="preserve"> HYPERLINK \l _Toc22555 </w:instrText>
          </w:r>
          <w:r>
            <w:rPr>
              <w:rFonts w:hint="eastAsia" w:ascii="方正仿宋_GBK" w:hAnsi="方正仿宋_GBK" w:eastAsia="方正仿宋_GBK" w:cs="方正仿宋_GBK"/>
              <w:sz w:val="24"/>
              <w:szCs w:val="24"/>
              <w:lang w:bidi="ar"/>
            </w:rPr>
            <w:fldChar w:fldCharType="separate"/>
          </w:r>
          <w:r>
            <w:rPr>
              <w:rFonts w:hint="eastAsia" w:ascii="方正仿宋_GBK" w:hAnsi="方正仿宋_GBK" w:eastAsia="方正仿宋_GBK" w:cs="方正仿宋_GBK"/>
              <w:bCs/>
              <w:sz w:val="24"/>
              <w:szCs w:val="24"/>
              <w:lang w:val="en-US" w:eastAsia="zh-CN"/>
            </w:rPr>
            <w:t>5</w:t>
          </w:r>
          <w:r>
            <w:rPr>
              <w:rFonts w:hint="eastAsia" w:ascii="方正仿宋_GBK" w:hAnsi="方正仿宋_GBK" w:eastAsia="方正仿宋_GBK" w:cs="方正仿宋_GBK"/>
              <w:bCs/>
              <w:sz w:val="24"/>
              <w:szCs w:val="24"/>
            </w:rPr>
            <w:t xml:space="preserve">.3 </w:t>
          </w:r>
          <w:r>
            <w:rPr>
              <w:rFonts w:hint="eastAsia" w:ascii="方正仿宋_GBK" w:hAnsi="方正仿宋_GBK" w:eastAsia="方正仿宋_GBK" w:cs="方正仿宋_GBK"/>
              <w:bCs/>
              <w:sz w:val="24"/>
              <w:szCs w:val="24"/>
              <w:lang w:val="en-US" w:eastAsia="zh-CN"/>
            </w:rPr>
            <w:t>考核及培训</w:t>
          </w:r>
          <w:r>
            <w:rPr>
              <w:rFonts w:hint="eastAsia" w:ascii="方正仿宋_GBK" w:hAnsi="方正仿宋_GBK" w:eastAsia="方正仿宋_GBK" w:cs="方正仿宋_GBK"/>
              <w:bCs/>
              <w:sz w:val="24"/>
              <w:szCs w:val="24"/>
            </w:rPr>
            <w:t>要求</w:t>
          </w:r>
          <w:r>
            <w:rPr>
              <w:rFonts w:hint="eastAsia" w:ascii="方正仿宋_GBK" w:hAnsi="方正仿宋_GBK" w:eastAsia="方正仿宋_GBK" w:cs="方正仿宋_GBK"/>
              <w:sz w:val="24"/>
              <w:szCs w:val="24"/>
            </w:rPr>
            <w:tab/>
          </w:r>
          <w:r>
            <w:rPr>
              <w:rFonts w:hint="eastAsia" w:ascii="方正仿宋_GBK" w:hAnsi="方正仿宋_GBK" w:eastAsia="方正仿宋_GBK" w:cs="方正仿宋_GBK"/>
              <w:sz w:val="24"/>
              <w:szCs w:val="24"/>
            </w:rPr>
            <w:fldChar w:fldCharType="begin"/>
          </w:r>
          <w:r>
            <w:rPr>
              <w:rFonts w:hint="eastAsia" w:ascii="方正仿宋_GBK" w:hAnsi="方正仿宋_GBK" w:eastAsia="方正仿宋_GBK" w:cs="方正仿宋_GBK"/>
              <w:sz w:val="24"/>
              <w:szCs w:val="24"/>
            </w:rPr>
            <w:instrText xml:space="preserve"> PAGEREF _Toc22555 \h </w:instrText>
          </w:r>
          <w:r>
            <w:rPr>
              <w:rFonts w:hint="eastAsia" w:ascii="方正仿宋_GBK" w:hAnsi="方正仿宋_GBK" w:eastAsia="方正仿宋_GBK" w:cs="方正仿宋_GBK"/>
              <w:sz w:val="24"/>
              <w:szCs w:val="24"/>
            </w:rPr>
            <w:fldChar w:fldCharType="separate"/>
          </w:r>
          <w:r>
            <w:rPr>
              <w:rFonts w:hint="eastAsia" w:ascii="方正仿宋_GBK" w:hAnsi="方正仿宋_GBK" w:eastAsia="方正仿宋_GBK" w:cs="方正仿宋_GBK"/>
              <w:sz w:val="24"/>
              <w:szCs w:val="24"/>
            </w:rPr>
            <w:t>3</w:t>
          </w:r>
          <w:r>
            <w:rPr>
              <w:rFonts w:hint="eastAsia" w:ascii="方正仿宋_GBK" w:hAnsi="方正仿宋_GBK" w:eastAsia="方正仿宋_GBK" w:cs="方正仿宋_GBK"/>
              <w:sz w:val="24"/>
              <w:szCs w:val="24"/>
            </w:rPr>
            <w:fldChar w:fldCharType="end"/>
          </w:r>
          <w:r>
            <w:rPr>
              <w:rFonts w:hint="eastAsia" w:ascii="方正仿宋_GBK" w:hAnsi="方正仿宋_GBK" w:eastAsia="方正仿宋_GBK" w:cs="方正仿宋_GBK"/>
              <w:color w:val="auto"/>
              <w:sz w:val="24"/>
              <w:szCs w:val="24"/>
              <w:lang w:bidi="ar"/>
            </w:rPr>
            <w:fldChar w:fldCharType="end"/>
          </w:r>
        </w:p>
        <w:p w14:paraId="73750666">
          <w:pPr>
            <w:pStyle w:val="9"/>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auto"/>
              <w:sz w:val="24"/>
              <w:szCs w:val="24"/>
              <w:lang w:bidi="ar"/>
            </w:rPr>
            <w:fldChar w:fldCharType="begin"/>
          </w:r>
          <w:r>
            <w:rPr>
              <w:rFonts w:hint="eastAsia" w:ascii="方正仿宋_GBK" w:hAnsi="方正仿宋_GBK" w:eastAsia="方正仿宋_GBK" w:cs="方正仿宋_GBK"/>
              <w:sz w:val="24"/>
              <w:szCs w:val="24"/>
              <w:lang w:bidi="ar"/>
            </w:rPr>
            <w:instrText xml:space="preserve"> HYPERLINK \l _Toc6041 </w:instrText>
          </w:r>
          <w:r>
            <w:rPr>
              <w:rFonts w:hint="eastAsia" w:ascii="方正仿宋_GBK" w:hAnsi="方正仿宋_GBK" w:eastAsia="方正仿宋_GBK" w:cs="方正仿宋_GBK"/>
              <w:sz w:val="24"/>
              <w:szCs w:val="24"/>
              <w:lang w:bidi="ar"/>
            </w:rPr>
            <w:fldChar w:fldCharType="separate"/>
          </w:r>
          <w:r>
            <w:rPr>
              <w:rFonts w:hint="eastAsia" w:ascii="方正仿宋_GBK" w:hAnsi="方正仿宋_GBK" w:eastAsia="方正仿宋_GBK" w:cs="方正仿宋_GBK"/>
              <w:bCs/>
              <w:sz w:val="24"/>
              <w:szCs w:val="24"/>
              <w:lang w:val="en-US" w:eastAsia="zh-CN"/>
            </w:rPr>
            <w:t>5</w:t>
          </w:r>
          <w:r>
            <w:rPr>
              <w:rFonts w:hint="eastAsia" w:ascii="方正仿宋_GBK" w:hAnsi="方正仿宋_GBK" w:eastAsia="方正仿宋_GBK" w:cs="方正仿宋_GBK"/>
              <w:bCs/>
              <w:sz w:val="24"/>
              <w:szCs w:val="24"/>
            </w:rPr>
            <w:t>.</w:t>
          </w:r>
          <w:r>
            <w:rPr>
              <w:rFonts w:hint="eastAsia" w:ascii="方正仿宋_GBK" w:hAnsi="方正仿宋_GBK" w:eastAsia="方正仿宋_GBK" w:cs="方正仿宋_GBK"/>
              <w:bCs/>
              <w:sz w:val="24"/>
              <w:szCs w:val="24"/>
              <w:lang w:val="en-US" w:eastAsia="zh-CN"/>
            </w:rPr>
            <w:t>4</w:t>
          </w:r>
          <w:r>
            <w:rPr>
              <w:rFonts w:hint="eastAsia" w:ascii="方正仿宋_GBK" w:hAnsi="方正仿宋_GBK" w:eastAsia="方正仿宋_GBK" w:cs="方正仿宋_GBK"/>
              <w:bCs/>
              <w:sz w:val="24"/>
              <w:szCs w:val="24"/>
            </w:rPr>
            <w:t xml:space="preserve"> </w:t>
          </w:r>
          <w:r>
            <w:rPr>
              <w:rFonts w:hint="eastAsia" w:ascii="方正仿宋_GBK" w:hAnsi="方正仿宋_GBK" w:eastAsia="方正仿宋_GBK" w:cs="方正仿宋_GBK"/>
              <w:bCs/>
              <w:sz w:val="24"/>
              <w:szCs w:val="24"/>
              <w:lang w:val="en-US" w:eastAsia="zh-CN"/>
            </w:rPr>
            <w:t>巡查与检查</w:t>
          </w:r>
          <w:r>
            <w:rPr>
              <w:rFonts w:hint="eastAsia" w:ascii="方正仿宋_GBK" w:hAnsi="方正仿宋_GBK" w:eastAsia="方正仿宋_GBK" w:cs="方正仿宋_GBK"/>
              <w:bCs/>
              <w:sz w:val="24"/>
              <w:szCs w:val="24"/>
            </w:rPr>
            <w:t>要求</w:t>
          </w:r>
          <w:r>
            <w:rPr>
              <w:rFonts w:hint="eastAsia" w:ascii="方正仿宋_GBK" w:hAnsi="方正仿宋_GBK" w:eastAsia="方正仿宋_GBK" w:cs="方正仿宋_GBK"/>
              <w:sz w:val="24"/>
              <w:szCs w:val="24"/>
            </w:rPr>
            <w:tab/>
          </w:r>
          <w:r>
            <w:rPr>
              <w:rFonts w:hint="eastAsia" w:ascii="方正仿宋_GBK" w:hAnsi="方正仿宋_GBK" w:eastAsia="方正仿宋_GBK" w:cs="方正仿宋_GBK"/>
              <w:sz w:val="24"/>
              <w:szCs w:val="24"/>
            </w:rPr>
            <w:fldChar w:fldCharType="begin"/>
          </w:r>
          <w:r>
            <w:rPr>
              <w:rFonts w:hint="eastAsia" w:ascii="方正仿宋_GBK" w:hAnsi="方正仿宋_GBK" w:eastAsia="方正仿宋_GBK" w:cs="方正仿宋_GBK"/>
              <w:sz w:val="24"/>
              <w:szCs w:val="24"/>
            </w:rPr>
            <w:instrText xml:space="preserve"> PAGEREF _Toc6041 \h </w:instrText>
          </w:r>
          <w:r>
            <w:rPr>
              <w:rFonts w:hint="eastAsia" w:ascii="方正仿宋_GBK" w:hAnsi="方正仿宋_GBK" w:eastAsia="方正仿宋_GBK" w:cs="方正仿宋_GBK"/>
              <w:sz w:val="24"/>
              <w:szCs w:val="24"/>
            </w:rPr>
            <w:fldChar w:fldCharType="separate"/>
          </w:r>
          <w:r>
            <w:rPr>
              <w:rFonts w:hint="eastAsia" w:ascii="方正仿宋_GBK" w:hAnsi="方正仿宋_GBK" w:eastAsia="方正仿宋_GBK" w:cs="方正仿宋_GBK"/>
              <w:sz w:val="24"/>
              <w:szCs w:val="24"/>
            </w:rPr>
            <w:t>4</w:t>
          </w:r>
          <w:r>
            <w:rPr>
              <w:rFonts w:hint="eastAsia" w:ascii="方正仿宋_GBK" w:hAnsi="方正仿宋_GBK" w:eastAsia="方正仿宋_GBK" w:cs="方正仿宋_GBK"/>
              <w:sz w:val="24"/>
              <w:szCs w:val="24"/>
            </w:rPr>
            <w:fldChar w:fldCharType="end"/>
          </w:r>
          <w:r>
            <w:rPr>
              <w:rFonts w:hint="eastAsia" w:ascii="方正仿宋_GBK" w:hAnsi="方正仿宋_GBK" w:eastAsia="方正仿宋_GBK" w:cs="方正仿宋_GBK"/>
              <w:color w:val="auto"/>
              <w:sz w:val="24"/>
              <w:szCs w:val="24"/>
              <w:lang w:bidi="ar"/>
            </w:rPr>
            <w:fldChar w:fldCharType="end"/>
          </w:r>
        </w:p>
        <w:p w14:paraId="0DCB9D86">
          <w:pPr>
            <w:pStyle w:val="9"/>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auto"/>
              <w:sz w:val="24"/>
              <w:szCs w:val="24"/>
              <w:lang w:bidi="ar"/>
            </w:rPr>
            <w:fldChar w:fldCharType="begin"/>
          </w:r>
          <w:r>
            <w:rPr>
              <w:rFonts w:hint="eastAsia" w:ascii="方正仿宋_GBK" w:hAnsi="方正仿宋_GBK" w:eastAsia="方正仿宋_GBK" w:cs="方正仿宋_GBK"/>
              <w:sz w:val="24"/>
              <w:szCs w:val="24"/>
              <w:lang w:bidi="ar"/>
            </w:rPr>
            <w:instrText xml:space="preserve"> HYPERLINK \l _Toc9579 </w:instrText>
          </w:r>
          <w:r>
            <w:rPr>
              <w:rFonts w:hint="eastAsia" w:ascii="方正仿宋_GBK" w:hAnsi="方正仿宋_GBK" w:eastAsia="方正仿宋_GBK" w:cs="方正仿宋_GBK"/>
              <w:sz w:val="24"/>
              <w:szCs w:val="24"/>
              <w:lang w:bidi="ar"/>
            </w:rPr>
            <w:fldChar w:fldCharType="separate"/>
          </w:r>
          <w:r>
            <w:rPr>
              <w:rFonts w:hint="eastAsia" w:ascii="方正仿宋_GBK" w:hAnsi="方正仿宋_GBK" w:eastAsia="方正仿宋_GBK" w:cs="方正仿宋_GBK"/>
              <w:bCs/>
              <w:sz w:val="24"/>
              <w:szCs w:val="24"/>
              <w:lang w:val="en-US" w:eastAsia="zh-CN"/>
            </w:rPr>
            <w:t>5</w:t>
          </w:r>
          <w:r>
            <w:rPr>
              <w:rFonts w:hint="eastAsia" w:ascii="方正仿宋_GBK" w:hAnsi="方正仿宋_GBK" w:eastAsia="方正仿宋_GBK" w:cs="方正仿宋_GBK"/>
              <w:bCs/>
              <w:sz w:val="24"/>
              <w:szCs w:val="24"/>
            </w:rPr>
            <w:t>.</w:t>
          </w:r>
          <w:r>
            <w:rPr>
              <w:rFonts w:hint="eastAsia" w:ascii="方正仿宋_GBK" w:hAnsi="方正仿宋_GBK" w:eastAsia="方正仿宋_GBK" w:cs="方正仿宋_GBK"/>
              <w:bCs/>
              <w:sz w:val="24"/>
              <w:szCs w:val="24"/>
              <w:lang w:val="en-US" w:eastAsia="zh-CN"/>
            </w:rPr>
            <w:t>5</w:t>
          </w:r>
          <w:r>
            <w:rPr>
              <w:rFonts w:hint="eastAsia" w:ascii="方正仿宋_GBK" w:hAnsi="方正仿宋_GBK" w:eastAsia="方正仿宋_GBK" w:cs="方正仿宋_GBK"/>
              <w:bCs/>
              <w:sz w:val="24"/>
              <w:szCs w:val="24"/>
            </w:rPr>
            <w:t xml:space="preserve"> </w:t>
          </w:r>
          <w:r>
            <w:rPr>
              <w:rFonts w:hint="eastAsia" w:ascii="方正仿宋_GBK" w:hAnsi="方正仿宋_GBK" w:eastAsia="方正仿宋_GBK" w:cs="方正仿宋_GBK"/>
              <w:bCs/>
              <w:sz w:val="24"/>
              <w:szCs w:val="24"/>
              <w:lang w:val="en-US" w:eastAsia="zh-CN"/>
            </w:rPr>
            <w:t>标准化与采购管理</w:t>
          </w:r>
          <w:r>
            <w:rPr>
              <w:rFonts w:hint="eastAsia" w:ascii="方正仿宋_GBK" w:hAnsi="方正仿宋_GBK" w:eastAsia="方正仿宋_GBK" w:cs="方正仿宋_GBK"/>
              <w:sz w:val="24"/>
              <w:szCs w:val="24"/>
            </w:rPr>
            <w:tab/>
          </w:r>
          <w:r>
            <w:rPr>
              <w:rFonts w:hint="eastAsia" w:ascii="方正仿宋_GBK" w:hAnsi="方正仿宋_GBK" w:eastAsia="方正仿宋_GBK" w:cs="方正仿宋_GBK"/>
              <w:sz w:val="24"/>
              <w:szCs w:val="24"/>
            </w:rPr>
            <w:fldChar w:fldCharType="begin"/>
          </w:r>
          <w:r>
            <w:rPr>
              <w:rFonts w:hint="eastAsia" w:ascii="方正仿宋_GBK" w:hAnsi="方正仿宋_GBK" w:eastAsia="方正仿宋_GBK" w:cs="方正仿宋_GBK"/>
              <w:sz w:val="24"/>
              <w:szCs w:val="24"/>
            </w:rPr>
            <w:instrText xml:space="preserve"> PAGEREF _Toc9579 \h </w:instrText>
          </w:r>
          <w:r>
            <w:rPr>
              <w:rFonts w:hint="eastAsia" w:ascii="方正仿宋_GBK" w:hAnsi="方正仿宋_GBK" w:eastAsia="方正仿宋_GBK" w:cs="方正仿宋_GBK"/>
              <w:sz w:val="24"/>
              <w:szCs w:val="24"/>
            </w:rPr>
            <w:fldChar w:fldCharType="separate"/>
          </w:r>
          <w:r>
            <w:rPr>
              <w:rFonts w:hint="eastAsia" w:ascii="方正仿宋_GBK" w:hAnsi="方正仿宋_GBK" w:eastAsia="方正仿宋_GBK" w:cs="方正仿宋_GBK"/>
              <w:sz w:val="24"/>
              <w:szCs w:val="24"/>
            </w:rPr>
            <w:t>4</w:t>
          </w:r>
          <w:r>
            <w:rPr>
              <w:rFonts w:hint="eastAsia" w:ascii="方正仿宋_GBK" w:hAnsi="方正仿宋_GBK" w:eastAsia="方正仿宋_GBK" w:cs="方正仿宋_GBK"/>
              <w:sz w:val="24"/>
              <w:szCs w:val="24"/>
            </w:rPr>
            <w:fldChar w:fldCharType="end"/>
          </w:r>
          <w:r>
            <w:rPr>
              <w:rFonts w:hint="eastAsia" w:ascii="方正仿宋_GBK" w:hAnsi="方正仿宋_GBK" w:eastAsia="方正仿宋_GBK" w:cs="方正仿宋_GBK"/>
              <w:color w:val="auto"/>
              <w:sz w:val="24"/>
              <w:szCs w:val="24"/>
              <w:lang w:bidi="ar"/>
            </w:rPr>
            <w:fldChar w:fldCharType="end"/>
          </w:r>
        </w:p>
        <w:p w14:paraId="22DF8FB3">
          <w:pPr>
            <w:pStyle w:val="9"/>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auto"/>
              <w:sz w:val="24"/>
              <w:szCs w:val="24"/>
              <w:lang w:bidi="ar"/>
            </w:rPr>
            <w:fldChar w:fldCharType="begin"/>
          </w:r>
          <w:r>
            <w:rPr>
              <w:rFonts w:hint="eastAsia" w:ascii="方正仿宋_GBK" w:hAnsi="方正仿宋_GBK" w:eastAsia="方正仿宋_GBK" w:cs="方正仿宋_GBK"/>
              <w:sz w:val="24"/>
              <w:szCs w:val="24"/>
              <w:lang w:bidi="ar"/>
            </w:rPr>
            <w:instrText xml:space="preserve"> HYPERLINK \l _Toc3460 </w:instrText>
          </w:r>
          <w:r>
            <w:rPr>
              <w:rFonts w:hint="eastAsia" w:ascii="方正仿宋_GBK" w:hAnsi="方正仿宋_GBK" w:eastAsia="方正仿宋_GBK" w:cs="方正仿宋_GBK"/>
              <w:sz w:val="24"/>
              <w:szCs w:val="24"/>
              <w:lang w:bidi="ar"/>
            </w:rPr>
            <w:fldChar w:fldCharType="separate"/>
          </w:r>
          <w:r>
            <w:rPr>
              <w:rFonts w:hint="eastAsia" w:ascii="方正仿宋_GBK" w:hAnsi="方正仿宋_GBK" w:eastAsia="方正仿宋_GBK" w:cs="方正仿宋_GBK"/>
              <w:bCs/>
              <w:sz w:val="24"/>
              <w:szCs w:val="24"/>
              <w:lang w:val="en-US" w:eastAsia="zh-CN"/>
            </w:rPr>
            <w:t>5</w:t>
          </w:r>
          <w:r>
            <w:rPr>
              <w:rFonts w:hint="eastAsia" w:ascii="方正仿宋_GBK" w:hAnsi="方正仿宋_GBK" w:eastAsia="方正仿宋_GBK" w:cs="方正仿宋_GBK"/>
              <w:bCs/>
              <w:sz w:val="24"/>
              <w:szCs w:val="24"/>
            </w:rPr>
            <w:t>.</w:t>
          </w:r>
          <w:r>
            <w:rPr>
              <w:rFonts w:hint="eastAsia" w:ascii="方正仿宋_GBK" w:hAnsi="方正仿宋_GBK" w:eastAsia="方正仿宋_GBK" w:cs="方正仿宋_GBK"/>
              <w:bCs/>
              <w:sz w:val="24"/>
              <w:szCs w:val="24"/>
              <w:lang w:val="en-US" w:eastAsia="zh-CN"/>
            </w:rPr>
            <w:t>6</w:t>
          </w:r>
          <w:r>
            <w:rPr>
              <w:rFonts w:hint="eastAsia" w:ascii="方正仿宋_GBK" w:hAnsi="方正仿宋_GBK" w:eastAsia="方正仿宋_GBK" w:cs="方正仿宋_GBK"/>
              <w:bCs/>
              <w:sz w:val="24"/>
              <w:szCs w:val="24"/>
            </w:rPr>
            <w:t xml:space="preserve"> </w:t>
          </w:r>
          <w:r>
            <w:rPr>
              <w:rFonts w:hint="eastAsia" w:ascii="方正仿宋_GBK" w:hAnsi="方正仿宋_GBK" w:eastAsia="方正仿宋_GBK" w:cs="方正仿宋_GBK"/>
              <w:bCs/>
              <w:sz w:val="24"/>
              <w:szCs w:val="24"/>
              <w:lang w:val="en-US" w:eastAsia="zh-CN"/>
            </w:rPr>
            <w:t>食品安全投诉与应急处置</w:t>
          </w:r>
          <w:r>
            <w:rPr>
              <w:rFonts w:hint="eastAsia" w:ascii="方正仿宋_GBK" w:hAnsi="方正仿宋_GBK" w:eastAsia="方正仿宋_GBK" w:cs="方正仿宋_GBK"/>
              <w:sz w:val="24"/>
              <w:szCs w:val="24"/>
            </w:rPr>
            <w:tab/>
          </w:r>
          <w:r>
            <w:rPr>
              <w:rFonts w:hint="eastAsia" w:ascii="方正仿宋_GBK" w:hAnsi="方正仿宋_GBK" w:eastAsia="方正仿宋_GBK" w:cs="方正仿宋_GBK"/>
              <w:sz w:val="24"/>
              <w:szCs w:val="24"/>
            </w:rPr>
            <w:fldChar w:fldCharType="begin"/>
          </w:r>
          <w:r>
            <w:rPr>
              <w:rFonts w:hint="eastAsia" w:ascii="方正仿宋_GBK" w:hAnsi="方正仿宋_GBK" w:eastAsia="方正仿宋_GBK" w:cs="方正仿宋_GBK"/>
              <w:sz w:val="24"/>
              <w:szCs w:val="24"/>
            </w:rPr>
            <w:instrText xml:space="preserve"> PAGEREF _Toc3460 \h </w:instrText>
          </w:r>
          <w:r>
            <w:rPr>
              <w:rFonts w:hint="eastAsia" w:ascii="方正仿宋_GBK" w:hAnsi="方正仿宋_GBK" w:eastAsia="方正仿宋_GBK" w:cs="方正仿宋_GBK"/>
              <w:sz w:val="24"/>
              <w:szCs w:val="24"/>
            </w:rPr>
            <w:fldChar w:fldCharType="separate"/>
          </w:r>
          <w:r>
            <w:rPr>
              <w:rFonts w:hint="eastAsia" w:ascii="方正仿宋_GBK" w:hAnsi="方正仿宋_GBK" w:eastAsia="方正仿宋_GBK" w:cs="方正仿宋_GBK"/>
              <w:sz w:val="24"/>
              <w:szCs w:val="24"/>
            </w:rPr>
            <w:t>6</w:t>
          </w:r>
          <w:r>
            <w:rPr>
              <w:rFonts w:hint="eastAsia" w:ascii="方正仿宋_GBK" w:hAnsi="方正仿宋_GBK" w:eastAsia="方正仿宋_GBK" w:cs="方正仿宋_GBK"/>
              <w:sz w:val="24"/>
              <w:szCs w:val="24"/>
            </w:rPr>
            <w:fldChar w:fldCharType="end"/>
          </w:r>
          <w:r>
            <w:rPr>
              <w:rFonts w:hint="eastAsia" w:ascii="方正仿宋_GBK" w:hAnsi="方正仿宋_GBK" w:eastAsia="方正仿宋_GBK" w:cs="方正仿宋_GBK"/>
              <w:color w:val="auto"/>
              <w:sz w:val="24"/>
              <w:szCs w:val="24"/>
              <w:lang w:bidi="ar"/>
            </w:rPr>
            <w:fldChar w:fldCharType="end"/>
          </w:r>
        </w:p>
        <w:p w14:paraId="602FD2EC">
          <w:pPr>
            <w:pStyle w:val="9"/>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auto"/>
              <w:sz w:val="24"/>
              <w:szCs w:val="24"/>
              <w:lang w:bidi="ar"/>
            </w:rPr>
            <w:fldChar w:fldCharType="begin"/>
          </w:r>
          <w:r>
            <w:rPr>
              <w:rFonts w:hint="eastAsia" w:ascii="方正仿宋_GBK" w:hAnsi="方正仿宋_GBK" w:eastAsia="方正仿宋_GBK" w:cs="方正仿宋_GBK"/>
              <w:sz w:val="24"/>
              <w:szCs w:val="24"/>
              <w:lang w:bidi="ar"/>
            </w:rPr>
            <w:instrText xml:space="preserve"> HYPERLINK \l _Toc32061 </w:instrText>
          </w:r>
          <w:r>
            <w:rPr>
              <w:rFonts w:hint="eastAsia" w:ascii="方正仿宋_GBK" w:hAnsi="方正仿宋_GBK" w:eastAsia="方正仿宋_GBK" w:cs="方正仿宋_GBK"/>
              <w:sz w:val="24"/>
              <w:szCs w:val="24"/>
              <w:lang w:bidi="ar"/>
            </w:rPr>
            <w:fldChar w:fldCharType="separate"/>
          </w:r>
          <w:r>
            <w:rPr>
              <w:rFonts w:hint="eastAsia" w:ascii="方正仿宋_GBK" w:hAnsi="方正仿宋_GBK" w:eastAsia="方正仿宋_GBK" w:cs="方正仿宋_GBK"/>
              <w:bCs/>
              <w:sz w:val="24"/>
              <w:szCs w:val="24"/>
              <w:lang w:val="en-US" w:eastAsia="zh-CN"/>
            </w:rPr>
            <w:t>5</w:t>
          </w:r>
          <w:r>
            <w:rPr>
              <w:rFonts w:hint="eastAsia" w:ascii="方正仿宋_GBK" w:hAnsi="方正仿宋_GBK" w:eastAsia="方正仿宋_GBK" w:cs="方正仿宋_GBK"/>
              <w:bCs/>
              <w:sz w:val="24"/>
              <w:szCs w:val="24"/>
            </w:rPr>
            <w:t>.</w:t>
          </w:r>
          <w:r>
            <w:rPr>
              <w:rFonts w:hint="eastAsia" w:ascii="方正仿宋_GBK" w:hAnsi="方正仿宋_GBK" w:eastAsia="方正仿宋_GBK" w:cs="方正仿宋_GBK"/>
              <w:bCs/>
              <w:sz w:val="24"/>
              <w:szCs w:val="24"/>
              <w:lang w:val="en-US" w:eastAsia="zh-CN"/>
            </w:rPr>
            <w:t>7</w:t>
          </w:r>
          <w:r>
            <w:rPr>
              <w:rFonts w:hint="eastAsia" w:ascii="方正仿宋_GBK" w:hAnsi="方正仿宋_GBK" w:eastAsia="方正仿宋_GBK" w:cs="方正仿宋_GBK"/>
              <w:bCs/>
              <w:sz w:val="24"/>
              <w:szCs w:val="24"/>
            </w:rPr>
            <w:t xml:space="preserve"> </w:t>
          </w:r>
          <w:r>
            <w:rPr>
              <w:rFonts w:hint="eastAsia" w:ascii="方正仿宋_GBK" w:hAnsi="方正仿宋_GBK" w:eastAsia="方正仿宋_GBK" w:cs="方正仿宋_GBK"/>
              <w:bCs/>
              <w:sz w:val="24"/>
              <w:szCs w:val="24"/>
              <w:lang w:val="en-US" w:eastAsia="zh-CN"/>
            </w:rPr>
            <w:t>信息化管理</w:t>
          </w:r>
          <w:r>
            <w:rPr>
              <w:rFonts w:hint="eastAsia" w:ascii="方正仿宋_GBK" w:hAnsi="方正仿宋_GBK" w:eastAsia="方正仿宋_GBK" w:cs="方正仿宋_GBK"/>
              <w:sz w:val="24"/>
              <w:szCs w:val="24"/>
            </w:rPr>
            <w:tab/>
          </w:r>
          <w:r>
            <w:rPr>
              <w:rFonts w:hint="eastAsia" w:ascii="方正仿宋_GBK" w:hAnsi="方正仿宋_GBK" w:eastAsia="方正仿宋_GBK" w:cs="方正仿宋_GBK"/>
              <w:sz w:val="24"/>
              <w:szCs w:val="24"/>
            </w:rPr>
            <w:fldChar w:fldCharType="begin"/>
          </w:r>
          <w:r>
            <w:rPr>
              <w:rFonts w:hint="eastAsia" w:ascii="方正仿宋_GBK" w:hAnsi="方正仿宋_GBK" w:eastAsia="方正仿宋_GBK" w:cs="方正仿宋_GBK"/>
              <w:sz w:val="24"/>
              <w:szCs w:val="24"/>
            </w:rPr>
            <w:instrText xml:space="preserve"> PAGEREF _Toc32061 \h </w:instrText>
          </w:r>
          <w:r>
            <w:rPr>
              <w:rFonts w:hint="eastAsia" w:ascii="方正仿宋_GBK" w:hAnsi="方正仿宋_GBK" w:eastAsia="方正仿宋_GBK" w:cs="方正仿宋_GBK"/>
              <w:sz w:val="24"/>
              <w:szCs w:val="24"/>
            </w:rPr>
            <w:fldChar w:fldCharType="separate"/>
          </w:r>
          <w:r>
            <w:rPr>
              <w:rFonts w:hint="eastAsia" w:ascii="方正仿宋_GBK" w:hAnsi="方正仿宋_GBK" w:eastAsia="方正仿宋_GBK" w:cs="方正仿宋_GBK"/>
              <w:sz w:val="24"/>
              <w:szCs w:val="24"/>
            </w:rPr>
            <w:t>6</w:t>
          </w:r>
          <w:r>
            <w:rPr>
              <w:rFonts w:hint="eastAsia" w:ascii="方正仿宋_GBK" w:hAnsi="方正仿宋_GBK" w:eastAsia="方正仿宋_GBK" w:cs="方正仿宋_GBK"/>
              <w:sz w:val="24"/>
              <w:szCs w:val="24"/>
            </w:rPr>
            <w:fldChar w:fldCharType="end"/>
          </w:r>
          <w:r>
            <w:rPr>
              <w:rFonts w:hint="eastAsia" w:ascii="方正仿宋_GBK" w:hAnsi="方正仿宋_GBK" w:eastAsia="方正仿宋_GBK" w:cs="方正仿宋_GBK"/>
              <w:color w:val="auto"/>
              <w:sz w:val="24"/>
              <w:szCs w:val="24"/>
              <w:lang w:bidi="ar"/>
            </w:rPr>
            <w:fldChar w:fldCharType="end"/>
          </w:r>
        </w:p>
        <w:p w14:paraId="0F18B77B">
          <w:pPr>
            <w:pStyle w:val="9"/>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auto"/>
              <w:sz w:val="24"/>
              <w:szCs w:val="24"/>
              <w:lang w:bidi="ar"/>
            </w:rPr>
            <w:fldChar w:fldCharType="begin"/>
          </w:r>
          <w:r>
            <w:rPr>
              <w:rFonts w:hint="eastAsia" w:ascii="方正仿宋_GBK" w:hAnsi="方正仿宋_GBK" w:eastAsia="方正仿宋_GBK" w:cs="方正仿宋_GBK"/>
              <w:sz w:val="24"/>
              <w:szCs w:val="24"/>
              <w:lang w:bidi="ar"/>
            </w:rPr>
            <w:instrText xml:space="preserve"> HYPERLINK \l _Toc24572 </w:instrText>
          </w:r>
          <w:r>
            <w:rPr>
              <w:rFonts w:hint="eastAsia" w:ascii="方正仿宋_GBK" w:hAnsi="方正仿宋_GBK" w:eastAsia="方正仿宋_GBK" w:cs="方正仿宋_GBK"/>
              <w:sz w:val="24"/>
              <w:szCs w:val="24"/>
              <w:lang w:bidi="ar"/>
            </w:rPr>
            <w:fldChar w:fldCharType="separate"/>
          </w:r>
          <w:r>
            <w:rPr>
              <w:rFonts w:hint="eastAsia" w:ascii="方正仿宋_GBK" w:hAnsi="方正仿宋_GBK" w:eastAsia="方正仿宋_GBK" w:cs="方正仿宋_GBK"/>
              <w:bCs/>
              <w:sz w:val="24"/>
              <w:szCs w:val="24"/>
              <w:lang w:val="en-US" w:eastAsia="zh-CN"/>
            </w:rPr>
            <w:t>5</w:t>
          </w:r>
          <w:r>
            <w:rPr>
              <w:rFonts w:hint="eastAsia" w:ascii="方正仿宋_GBK" w:hAnsi="方正仿宋_GBK" w:eastAsia="方正仿宋_GBK" w:cs="方正仿宋_GBK"/>
              <w:bCs/>
              <w:sz w:val="24"/>
              <w:szCs w:val="24"/>
            </w:rPr>
            <w:t>.</w:t>
          </w:r>
          <w:r>
            <w:rPr>
              <w:rFonts w:hint="eastAsia" w:ascii="方正仿宋_GBK" w:hAnsi="方正仿宋_GBK" w:eastAsia="方正仿宋_GBK" w:cs="方正仿宋_GBK"/>
              <w:bCs/>
              <w:sz w:val="24"/>
              <w:szCs w:val="24"/>
              <w:lang w:val="en-US" w:eastAsia="zh-CN"/>
            </w:rPr>
            <w:t>8</w:t>
          </w:r>
          <w:r>
            <w:rPr>
              <w:rFonts w:hint="eastAsia" w:ascii="方正仿宋_GBK" w:hAnsi="方正仿宋_GBK" w:eastAsia="方正仿宋_GBK" w:cs="方正仿宋_GBK"/>
              <w:bCs/>
              <w:sz w:val="24"/>
              <w:szCs w:val="24"/>
            </w:rPr>
            <w:t xml:space="preserve"> </w:t>
          </w:r>
          <w:r>
            <w:rPr>
              <w:rFonts w:hint="eastAsia" w:ascii="方正仿宋_GBK" w:hAnsi="方正仿宋_GBK" w:eastAsia="方正仿宋_GBK" w:cs="方正仿宋_GBK"/>
              <w:bCs/>
              <w:sz w:val="24"/>
              <w:szCs w:val="24"/>
              <w:lang w:val="en-US" w:eastAsia="zh-CN"/>
            </w:rPr>
            <w:t>其他</w:t>
          </w:r>
          <w:r>
            <w:rPr>
              <w:rFonts w:hint="eastAsia" w:ascii="方正仿宋_GBK" w:hAnsi="方正仿宋_GBK" w:eastAsia="方正仿宋_GBK" w:cs="方正仿宋_GBK"/>
              <w:bCs/>
              <w:sz w:val="24"/>
              <w:szCs w:val="24"/>
            </w:rPr>
            <w:t>要求</w:t>
          </w:r>
          <w:r>
            <w:rPr>
              <w:rFonts w:hint="eastAsia" w:ascii="方正仿宋_GBK" w:hAnsi="方正仿宋_GBK" w:eastAsia="方正仿宋_GBK" w:cs="方正仿宋_GBK"/>
              <w:sz w:val="24"/>
              <w:szCs w:val="24"/>
            </w:rPr>
            <w:tab/>
          </w:r>
          <w:r>
            <w:rPr>
              <w:rFonts w:hint="eastAsia" w:ascii="方正仿宋_GBK" w:hAnsi="方正仿宋_GBK" w:eastAsia="方正仿宋_GBK" w:cs="方正仿宋_GBK"/>
              <w:sz w:val="24"/>
              <w:szCs w:val="24"/>
            </w:rPr>
            <w:fldChar w:fldCharType="begin"/>
          </w:r>
          <w:r>
            <w:rPr>
              <w:rFonts w:hint="eastAsia" w:ascii="方正仿宋_GBK" w:hAnsi="方正仿宋_GBK" w:eastAsia="方正仿宋_GBK" w:cs="方正仿宋_GBK"/>
              <w:sz w:val="24"/>
              <w:szCs w:val="24"/>
            </w:rPr>
            <w:instrText xml:space="preserve"> PAGEREF _Toc24572 \h </w:instrText>
          </w:r>
          <w:r>
            <w:rPr>
              <w:rFonts w:hint="eastAsia" w:ascii="方正仿宋_GBK" w:hAnsi="方正仿宋_GBK" w:eastAsia="方正仿宋_GBK" w:cs="方正仿宋_GBK"/>
              <w:sz w:val="24"/>
              <w:szCs w:val="24"/>
            </w:rPr>
            <w:fldChar w:fldCharType="separate"/>
          </w:r>
          <w:r>
            <w:rPr>
              <w:rFonts w:hint="eastAsia" w:ascii="方正仿宋_GBK" w:hAnsi="方正仿宋_GBK" w:eastAsia="方正仿宋_GBK" w:cs="方正仿宋_GBK"/>
              <w:sz w:val="24"/>
              <w:szCs w:val="24"/>
            </w:rPr>
            <w:t>6</w:t>
          </w:r>
          <w:r>
            <w:rPr>
              <w:rFonts w:hint="eastAsia" w:ascii="方正仿宋_GBK" w:hAnsi="方正仿宋_GBK" w:eastAsia="方正仿宋_GBK" w:cs="方正仿宋_GBK"/>
              <w:sz w:val="24"/>
              <w:szCs w:val="24"/>
            </w:rPr>
            <w:fldChar w:fldCharType="end"/>
          </w:r>
          <w:r>
            <w:rPr>
              <w:rFonts w:hint="eastAsia" w:ascii="方正仿宋_GBK" w:hAnsi="方正仿宋_GBK" w:eastAsia="方正仿宋_GBK" w:cs="方正仿宋_GBK"/>
              <w:color w:val="auto"/>
              <w:sz w:val="24"/>
              <w:szCs w:val="24"/>
              <w:lang w:bidi="ar"/>
            </w:rPr>
            <w:fldChar w:fldCharType="end"/>
          </w:r>
        </w:p>
        <w:p w14:paraId="01D503C6">
          <w:pPr>
            <w:pStyle w:val="8"/>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b/>
              <w:bCs/>
              <w:sz w:val="28"/>
              <w:szCs w:val="28"/>
            </w:rPr>
          </w:pPr>
          <w:r>
            <w:rPr>
              <w:rFonts w:hint="eastAsia" w:ascii="方正仿宋_GBK" w:hAnsi="方正仿宋_GBK" w:eastAsia="方正仿宋_GBK" w:cs="方正仿宋_GBK"/>
              <w:b/>
              <w:bCs/>
              <w:color w:val="auto"/>
              <w:sz w:val="28"/>
              <w:szCs w:val="28"/>
              <w:lang w:bidi="ar"/>
            </w:rPr>
            <w:fldChar w:fldCharType="begin"/>
          </w:r>
          <w:r>
            <w:rPr>
              <w:rFonts w:hint="eastAsia" w:ascii="方正仿宋_GBK" w:hAnsi="方正仿宋_GBK" w:eastAsia="方正仿宋_GBK" w:cs="方正仿宋_GBK"/>
              <w:b/>
              <w:bCs/>
              <w:sz w:val="28"/>
              <w:szCs w:val="28"/>
              <w:lang w:bidi="ar"/>
            </w:rPr>
            <w:instrText xml:space="preserve"> HYPERLINK \l _Toc25645 </w:instrText>
          </w:r>
          <w:r>
            <w:rPr>
              <w:rFonts w:hint="eastAsia" w:ascii="方正仿宋_GBK" w:hAnsi="方正仿宋_GBK" w:eastAsia="方正仿宋_GBK" w:cs="方正仿宋_GBK"/>
              <w:b/>
              <w:bCs/>
              <w:sz w:val="28"/>
              <w:szCs w:val="28"/>
              <w:lang w:bidi="ar"/>
            </w:rPr>
            <w:fldChar w:fldCharType="separate"/>
          </w:r>
          <w:r>
            <w:rPr>
              <w:rFonts w:hint="eastAsia" w:ascii="方正仿宋_GBK" w:hAnsi="方正仿宋_GBK" w:eastAsia="方正仿宋_GBK" w:cs="方正仿宋_GBK"/>
              <w:b/>
              <w:bCs/>
              <w:sz w:val="28"/>
              <w:szCs w:val="28"/>
              <w:lang w:val="en-US" w:eastAsia="zh-CN"/>
            </w:rPr>
            <w:t>6</w:t>
          </w:r>
          <w:r>
            <w:rPr>
              <w:rFonts w:hint="eastAsia" w:ascii="方正仿宋_GBK" w:hAnsi="方正仿宋_GBK" w:eastAsia="方正仿宋_GBK" w:cs="方正仿宋_GBK"/>
              <w:b/>
              <w:bCs/>
              <w:sz w:val="28"/>
              <w:szCs w:val="28"/>
            </w:rPr>
            <w:t xml:space="preserve"> </w:t>
          </w:r>
          <w:r>
            <w:rPr>
              <w:rFonts w:hint="eastAsia" w:ascii="方正仿宋_GBK" w:hAnsi="方正仿宋_GBK" w:eastAsia="方正仿宋_GBK" w:cs="方正仿宋_GBK"/>
              <w:b/>
              <w:bCs/>
              <w:sz w:val="28"/>
              <w:szCs w:val="28"/>
              <w:lang w:val="en-US" w:eastAsia="zh-CN"/>
            </w:rPr>
            <w:t>其他</w:t>
          </w:r>
          <w:r>
            <w:rPr>
              <w:rFonts w:hint="eastAsia" w:ascii="方正仿宋_GBK" w:hAnsi="方正仿宋_GBK" w:eastAsia="方正仿宋_GBK" w:cs="方正仿宋_GBK"/>
              <w:b/>
              <w:bCs/>
              <w:sz w:val="28"/>
              <w:szCs w:val="28"/>
            </w:rPr>
            <w:t>要求</w:t>
          </w:r>
          <w:r>
            <w:rPr>
              <w:rFonts w:hint="eastAsia" w:ascii="方正仿宋_GBK" w:hAnsi="方正仿宋_GBK" w:eastAsia="方正仿宋_GBK" w:cs="方正仿宋_GBK"/>
              <w:b/>
              <w:bCs/>
              <w:sz w:val="28"/>
              <w:szCs w:val="28"/>
              <w:lang w:eastAsia="zh-CN"/>
            </w:rPr>
            <w:t>（</w:t>
          </w:r>
          <w:r>
            <w:rPr>
              <w:rFonts w:hint="eastAsia" w:ascii="方正仿宋_GBK" w:hAnsi="方正仿宋_GBK" w:eastAsia="方正仿宋_GBK" w:cs="方正仿宋_GBK"/>
              <w:b/>
              <w:bCs/>
              <w:sz w:val="28"/>
              <w:szCs w:val="28"/>
              <w:lang w:val="en-US" w:eastAsia="zh-CN"/>
            </w:rPr>
            <w:t>含分支机构及门店管理要求</w:t>
          </w:r>
          <w:r>
            <w:rPr>
              <w:rFonts w:hint="eastAsia" w:ascii="方正仿宋_GBK" w:hAnsi="方正仿宋_GBK" w:eastAsia="方正仿宋_GBK" w:cs="方正仿宋_GBK"/>
              <w:b/>
              <w:bCs/>
              <w:sz w:val="28"/>
              <w:szCs w:val="28"/>
              <w:lang w:eastAsia="zh-CN"/>
            </w:rPr>
            <w:t>）</w:t>
          </w:r>
          <w:r>
            <w:rPr>
              <w:rFonts w:hint="eastAsia" w:ascii="方正仿宋_GBK" w:hAnsi="方正仿宋_GBK" w:eastAsia="方正仿宋_GBK" w:cs="方正仿宋_GBK"/>
              <w:b/>
              <w:bCs/>
              <w:sz w:val="28"/>
              <w:szCs w:val="28"/>
            </w:rPr>
            <w:tab/>
          </w:r>
          <w:r>
            <w:rPr>
              <w:rFonts w:hint="eastAsia" w:ascii="方正仿宋_GBK" w:hAnsi="方正仿宋_GBK" w:eastAsia="方正仿宋_GBK" w:cs="方正仿宋_GBK"/>
              <w:b/>
              <w:bCs/>
              <w:sz w:val="28"/>
              <w:szCs w:val="28"/>
            </w:rPr>
            <w:fldChar w:fldCharType="begin"/>
          </w:r>
          <w:r>
            <w:rPr>
              <w:rFonts w:hint="eastAsia" w:ascii="方正仿宋_GBK" w:hAnsi="方正仿宋_GBK" w:eastAsia="方正仿宋_GBK" w:cs="方正仿宋_GBK"/>
              <w:b/>
              <w:bCs/>
              <w:sz w:val="28"/>
              <w:szCs w:val="28"/>
            </w:rPr>
            <w:instrText xml:space="preserve"> PAGEREF _Toc25645 \h </w:instrText>
          </w:r>
          <w:r>
            <w:rPr>
              <w:rFonts w:hint="eastAsia" w:ascii="方正仿宋_GBK" w:hAnsi="方正仿宋_GBK" w:eastAsia="方正仿宋_GBK" w:cs="方正仿宋_GBK"/>
              <w:b/>
              <w:bCs/>
              <w:sz w:val="28"/>
              <w:szCs w:val="28"/>
            </w:rPr>
            <w:fldChar w:fldCharType="separate"/>
          </w:r>
          <w:r>
            <w:rPr>
              <w:rFonts w:hint="eastAsia" w:ascii="方正仿宋_GBK" w:hAnsi="方正仿宋_GBK" w:eastAsia="方正仿宋_GBK" w:cs="方正仿宋_GBK"/>
              <w:b/>
              <w:bCs/>
              <w:sz w:val="28"/>
              <w:szCs w:val="28"/>
            </w:rPr>
            <w:t>7</w:t>
          </w:r>
          <w:r>
            <w:rPr>
              <w:rFonts w:hint="eastAsia" w:ascii="方正仿宋_GBK" w:hAnsi="方正仿宋_GBK" w:eastAsia="方正仿宋_GBK" w:cs="方正仿宋_GBK"/>
              <w:b/>
              <w:bCs/>
              <w:sz w:val="28"/>
              <w:szCs w:val="28"/>
            </w:rPr>
            <w:fldChar w:fldCharType="end"/>
          </w:r>
          <w:r>
            <w:rPr>
              <w:rFonts w:hint="eastAsia" w:ascii="方正仿宋_GBK" w:hAnsi="方正仿宋_GBK" w:eastAsia="方正仿宋_GBK" w:cs="方正仿宋_GBK"/>
              <w:b/>
              <w:bCs/>
              <w:color w:val="auto"/>
              <w:sz w:val="28"/>
              <w:szCs w:val="28"/>
              <w:lang w:bidi="ar"/>
            </w:rPr>
            <w:fldChar w:fldCharType="end"/>
          </w:r>
        </w:p>
        <w:p w14:paraId="5D2E60BD">
          <w:pPr>
            <w:pStyle w:val="9"/>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auto"/>
              <w:sz w:val="24"/>
              <w:szCs w:val="24"/>
              <w:lang w:bidi="ar"/>
            </w:rPr>
            <w:fldChar w:fldCharType="begin"/>
          </w:r>
          <w:r>
            <w:rPr>
              <w:rFonts w:hint="eastAsia" w:ascii="方正仿宋_GBK" w:hAnsi="方正仿宋_GBK" w:eastAsia="方正仿宋_GBK" w:cs="方正仿宋_GBK"/>
              <w:sz w:val="24"/>
              <w:szCs w:val="24"/>
              <w:lang w:bidi="ar"/>
            </w:rPr>
            <w:instrText xml:space="preserve"> HYPERLINK \l _Toc19389 </w:instrText>
          </w:r>
          <w:r>
            <w:rPr>
              <w:rFonts w:hint="eastAsia" w:ascii="方正仿宋_GBK" w:hAnsi="方正仿宋_GBK" w:eastAsia="方正仿宋_GBK" w:cs="方正仿宋_GBK"/>
              <w:sz w:val="24"/>
              <w:szCs w:val="24"/>
              <w:lang w:bidi="ar"/>
            </w:rPr>
            <w:fldChar w:fldCharType="separate"/>
          </w:r>
          <w:r>
            <w:rPr>
              <w:rFonts w:hint="eastAsia" w:ascii="方正仿宋_GBK" w:hAnsi="方正仿宋_GBK" w:eastAsia="方正仿宋_GBK" w:cs="方正仿宋_GBK"/>
              <w:bCs/>
              <w:sz w:val="24"/>
              <w:szCs w:val="24"/>
              <w:lang w:val="en-US" w:eastAsia="zh-CN"/>
            </w:rPr>
            <w:t>6</w:t>
          </w:r>
          <w:r>
            <w:rPr>
              <w:rFonts w:hint="eastAsia" w:ascii="方正仿宋_GBK" w:hAnsi="方正仿宋_GBK" w:eastAsia="方正仿宋_GBK" w:cs="方正仿宋_GBK"/>
              <w:bCs/>
              <w:sz w:val="24"/>
              <w:szCs w:val="24"/>
            </w:rPr>
            <w:t>.</w:t>
          </w:r>
          <w:r>
            <w:rPr>
              <w:rFonts w:hint="eastAsia" w:ascii="方正仿宋_GBK" w:hAnsi="方正仿宋_GBK" w:eastAsia="方正仿宋_GBK" w:cs="方正仿宋_GBK"/>
              <w:bCs/>
              <w:sz w:val="24"/>
              <w:szCs w:val="24"/>
              <w:lang w:val="en-US" w:eastAsia="zh-CN"/>
            </w:rPr>
            <w:t>1</w:t>
          </w:r>
          <w:r>
            <w:rPr>
              <w:rFonts w:hint="eastAsia" w:ascii="方正仿宋_GBK" w:hAnsi="方正仿宋_GBK" w:eastAsia="方正仿宋_GBK" w:cs="方正仿宋_GBK"/>
              <w:bCs/>
              <w:sz w:val="24"/>
              <w:szCs w:val="24"/>
            </w:rPr>
            <w:t xml:space="preserve"> </w:t>
          </w:r>
          <w:r>
            <w:rPr>
              <w:rFonts w:hint="eastAsia" w:ascii="方正仿宋_GBK" w:hAnsi="方正仿宋_GBK" w:eastAsia="方正仿宋_GBK" w:cs="方正仿宋_GBK"/>
              <w:bCs/>
              <w:sz w:val="24"/>
              <w:szCs w:val="24"/>
              <w:lang w:val="en-US" w:eastAsia="zh-CN"/>
            </w:rPr>
            <w:t>门店一般要求</w:t>
          </w:r>
          <w:r>
            <w:rPr>
              <w:rFonts w:hint="eastAsia" w:ascii="方正仿宋_GBK" w:hAnsi="方正仿宋_GBK" w:eastAsia="方正仿宋_GBK" w:cs="方正仿宋_GBK"/>
              <w:sz w:val="24"/>
              <w:szCs w:val="24"/>
            </w:rPr>
            <w:tab/>
          </w:r>
          <w:r>
            <w:rPr>
              <w:rFonts w:hint="eastAsia" w:ascii="方正仿宋_GBK" w:hAnsi="方正仿宋_GBK" w:eastAsia="方正仿宋_GBK" w:cs="方正仿宋_GBK"/>
              <w:sz w:val="24"/>
              <w:szCs w:val="24"/>
            </w:rPr>
            <w:fldChar w:fldCharType="begin"/>
          </w:r>
          <w:r>
            <w:rPr>
              <w:rFonts w:hint="eastAsia" w:ascii="方正仿宋_GBK" w:hAnsi="方正仿宋_GBK" w:eastAsia="方正仿宋_GBK" w:cs="方正仿宋_GBK"/>
              <w:sz w:val="24"/>
              <w:szCs w:val="24"/>
            </w:rPr>
            <w:instrText xml:space="preserve"> PAGEREF _Toc19389 \h </w:instrText>
          </w:r>
          <w:r>
            <w:rPr>
              <w:rFonts w:hint="eastAsia" w:ascii="方正仿宋_GBK" w:hAnsi="方正仿宋_GBK" w:eastAsia="方正仿宋_GBK" w:cs="方正仿宋_GBK"/>
              <w:sz w:val="24"/>
              <w:szCs w:val="24"/>
            </w:rPr>
            <w:fldChar w:fldCharType="separate"/>
          </w:r>
          <w:r>
            <w:rPr>
              <w:rFonts w:hint="eastAsia" w:ascii="方正仿宋_GBK" w:hAnsi="方正仿宋_GBK" w:eastAsia="方正仿宋_GBK" w:cs="方正仿宋_GBK"/>
              <w:sz w:val="24"/>
              <w:szCs w:val="24"/>
            </w:rPr>
            <w:t>7</w:t>
          </w:r>
          <w:r>
            <w:rPr>
              <w:rFonts w:hint="eastAsia" w:ascii="方正仿宋_GBK" w:hAnsi="方正仿宋_GBK" w:eastAsia="方正仿宋_GBK" w:cs="方正仿宋_GBK"/>
              <w:sz w:val="24"/>
              <w:szCs w:val="24"/>
            </w:rPr>
            <w:fldChar w:fldCharType="end"/>
          </w:r>
          <w:r>
            <w:rPr>
              <w:rFonts w:hint="eastAsia" w:ascii="方正仿宋_GBK" w:hAnsi="方正仿宋_GBK" w:eastAsia="方正仿宋_GBK" w:cs="方正仿宋_GBK"/>
              <w:color w:val="auto"/>
              <w:sz w:val="24"/>
              <w:szCs w:val="24"/>
              <w:lang w:bidi="ar"/>
            </w:rPr>
            <w:fldChar w:fldCharType="end"/>
          </w:r>
        </w:p>
        <w:p w14:paraId="675B179D">
          <w:pPr>
            <w:pStyle w:val="9"/>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auto"/>
              <w:sz w:val="24"/>
              <w:szCs w:val="24"/>
              <w:lang w:bidi="ar"/>
            </w:rPr>
            <w:fldChar w:fldCharType="begin"/>
          </w:r>
          <w:r>
            <w:rPr>
              <w:rFonts w:hint="eastAsia" w:ascii="方正仿宋_GBK" w:hAnsi="方正仿宋_GBK" w:eastAsia="方正仿宋_GBK" w:cs="方正仿宋_GBK"/>
              <w:sz w:val="24"/>
              <w:szCs w:val="24"/>
              <w:lang w:bidi="ar"/>
            </w:rPr>
            <w:instrText xml:space="preserve"> HYPERLINK \l _Toc3161 </w:instrText>
          </w:r>
          <w:r>
            <w:rPr>
              <w:rFonts w:hint="eastAsia" w:ascii="方正仿宋_GBK" w:hAnsi="方正仿宋_GBK" w:eastAsia="方正仿宋_GBK" w:cs="方正仿宋_GBK"/>
              <w:sz w:val="24"/>
              <w:szCs w:val="24"/>
              <w:lang w:bidi="ar"/>
            </w:rPr>
            <w:fldChar w:fldCharType="separate"/>
          </w:r>
          <w:r>
            <w:rPr>
              <w:rFonts w:hint="eastAsia" w:ascii="方正仿宋_GBK" w:hAnsi="方正仿宋_GBK" w:eastAsia="方正仿宋_GBK" w:cs="方正仿宋_GBK"/>
              <w:bCs/>
              <w:sz w:val="24"/>
              <w:szCs w:val="24"/>
              <w:lang w:val="en-US" w:eastAsia="zh-CN"/>
            </w:rPr>
            <w:t>6</w:t>
          </w:r>
          <w:r>
            <w:rPr>
              <w:rFonts w:hint="eastAsia" w:ascii="方正仿宋_GBK" w:hAnsi="方正仿宋_GBK" w:eastAsia="方正仿宋_GBK" w:cs="方正仿宋_GBK"/>
              <w:bCs/>
              <w:sz w:val="24"/>
              <w:szCs w:val="24"/>
            </w:rPr>
            <w:t>.</w:t>
          </w:r>
          <w:r>
            <w:rPr>
              <w:rFonts w:hint="eastAsia" w:ascii="方正仿宋_GBK" w:hAnsi="方正仿宋_GBK" w:eastAsia="方正仿宋_GBK" w:cs="方正仿宋_GBK"/>
              <w:bCs/>
              <w:sz w:val="24"/>
              <w:szCs w:val="24"/>
              <w:lang w:val="en-US" w:eastAsia="zh-CN"/>
            </w:rPr>
            <w:t>2</w:t>
          </w:r>
          <w:r>
            <w:rPr>
              <w:rFonts w:hint="eastAsia" w:ascii="方正仿宋_GBK" w:hAnsi="方正仿宋_GBK" w:eastAsia="方正仿宋_GBK" w:cs="方正仿宋_GBK"/>
              <w:bCs/>
              <w:sz w:val="24"/>
              <w:szCs w:val="24"/>
            </w:rPr>
            <w:t xml:space="preserve"> </w:t>
          </w:r>
          <w:r>
            <w:rPr>
              <w:rFonts w:hint="eastAsia" w:ascii="方正仿宋_GBK" w:hAnsi="方正仿宋_GBK" w:eastAsia="方正仿宋_GBK" w:cs="方正仿宋_GBK"/>
              <w:bCs/>
              <w:sz w:val="24"/>
              <w:szCs w:val="24"/>
              <w:lang w:val="en-US" w:eastAsia="zh-CN"/>
            </w:rPr>
            <w:t>食品安全风险管控要求</w:t>
          </w:r>
          <w:r>
            <w:rPr>
              <w:rFonts w:hint="eastAsia" w:ascii="方正仿宋_GBK" w:hAnsi="方正仿宋_GBK" w:eastAsia="方正仿宋_GBK" w:cs="方正仿宋_GBK"/>
              <w:sz w:val="24"/>
              <w:szCs w:val="24"/>
            </w:rPr>
            <w:tab/>
          </w:r>
          <w:r>
            <w:rPr>
              <w:rFonts w:hint="eastAsia" w:ascii="方正仿宋_GBK" w:hAnsi="方正仿宋_GBK" w:eastAsia="方正仿宋_GBK" w:cs="方正仿宋_GBK"/>
              <w:sz w:val="24"/>
              <w:szCs w:val="24"/>
            </w:rPr>
            <w:fldChar w:fldCharType="begin"/>
          </w:r>
          <w:r>
            <w:rPr>
              <w:rFonts w:hint="eastAsia" w:ascii="方正仿宋_GBK" w:hAnsi="方正仿宋_GBK" w:eastAsia="方正仿宋_GBK" w:cs="方正仿宋_GBK"/>
              <w:sz w:val="24"/>
              <w:szCs w:val="24"/>
            </w:rPr>
            <w:instrText xml:space="preserve"> PAGEREF _Toc3161 \h </w:instrText>
          </w:r>
          <w:r>
            <w:rPr>
              <w:rFonts w:hint="eastAsia" w:ascii="方正仿宋_GBK" w:hAnsi="方正仿宋_GBK" w:eastAsia="方正仿宋_GBK" w:cs="方正仿宋_GBK"/>
              <w:sz w:val="24"/>
              <w:szCs w:val="24"/>
            </w:rPr>
            <w:fldChar w:fldCharType="separate"/>
          </w:r>
          <w:r>
            <w:rPr>
              <w:rFonts w:hint="eastAsia" w:ascii="方正仿宋_GBK" w:hAnsi="方正仿宋_GBK" w:eastAsia="方正仿宋_GBK" w:cs="方正仿宋_GBK"/>
              <w:sz w:val="24"/>
              <w:szCs w:val="24"/>
            </w:rPr>
            <w:t>7</w:t>
          </w:r>
          <w:r>
            <w:rPr>
              <w:rFonts w:hint="eastAsia" w:ascii="方正仿宋_GBK" w:hAnsi="方正仿宋_GBK" w:eastAsia="方正仿宋_GBK" w:cs="方正仿宋_GBK"/>
              <w:sz w:val="24"/>
              <w:szCs w:val="24"/>
            </w:rPr>
            <w:fldChar w:fldCharType="end"/>
          </w:r>
          <w:r>
            <w:rPr>
              <w:rFonts w:hint="eastAsia" w:ascii="方正仿宋_GBK" w:hAnsi="方正仿宋_GBK" w:eastAsia="方正仿宋_GBK" w:cs="方正仿宋_GBK"/>
              <w:color w:val="auto"/>
              <w:sz w:val="24"/>
              <w:szCs w:val="24"/>
              <w:lang w:bidi="ar"/>
            </w:rPr>
            <w:fldChar w:fldCharType="end"/>
          </w:r>
        </w:p>
        <w:p w14:paraId="292B077F">
          <w:pPr>
            <w:pStyle w:val="9"/>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auto"/>
              <w:sz w:val="24"/>
              <w:szCs w:val="24"/>
              <w:lang w:bidi="ar"/>
            </w:rPr>
            <w:fldChar w:fldCharType="begin"/>
          </w:r>
          <w:r>
            <w:rPr>
              <w:rFonts w:hint="eastAsia" w:ascii="方正仿宋_GBK" w:hAnsi="方正仿宋_GBK" w:eastAsia="方正仿宋_GBK" w:cs="方正仿宋_GBK"/>
              <w:sz w:val="24"/>
              <w:szCs w:val="24"/>
              <w:lang w:bidi="ar"/>
            </w:rPr>
            <w:instrText xml:space="preserve"> HYPERLINK \l _Toc10639 </w:instrText>
          </w:r>
          <w:r>
            <w:rPr>
              <w:rFonts w:hint="eastAsia" w:ascii="方正仿宋_GBK" w:hAnsi="方正仿宋_GBK" w:eastAsia="方正仿宋_GBK" w:cs="方正仿宋_GBK"/>
              <w:sz w:val="24"/>
              <w:szCs w:val="24"/>
              <w:lang w:bidi="ar"/>
            </w:rPr>
            <w:fldChar w:fldCharType="separate"/>
          </w:r>
          <w:r>
            <w:rPr>
              <w:rFonts w:hint="eastAsia" w:ascii="方正仿宋_GBK" w:hAnsi="方正仿宋_GBK" w:eastAsia="方正仿宋_GBK" w:cs="方正仿宋_GBK"/>
              <w:bCs/>
              <w:sz w:val="24"/>
              <w:szCs w:val="24"/>
              <w:lang w:val="en-US" w:eastAsia="zh-CN"/>
            </w:rPr>
            <w:t>6</w:t>
          </w:r>
          <w:r>
            <w:rPr>
              <w:rFonts w:hint="eastAsia" w:ascii="方正仿宋_GBK" w:hAnsi="方正仿宋_GBK" w:eastAsia="方正仿宋_GBK" w:cs="方正仿宋_GBK"/>
              <w:bCs/>
              <w:sz w:val="24"/>
              <w:szCs w:val="24"/>
            </w:rPr>
            <w:t>.</w:t>
          </w:r>
          <w:r>
            <w:rPr>
              <w:rFonts w:hint="eastAsia" w:ascii="方正仿宋_GBK" w:hAnsi="方正仿宋_GBK" w:eastAsia="方正仿宋_GBK" w:cs="方正仿宋_GBK"/>
              <w:bCs/>
              <w:sz w:val="24"/>
              <w:szCs w:val="24"/>
              <w:lang w:val="en-US" w:eastAsia="zh-CN"/>
            </w:rPr>
            <w:t>3</w:t>
          </w:r>
          <w:r>
            <w:rPr>
              <w:rFonts w:hint="eastAsia" w:ascii="方正仿宋_GBK" w:hAnsi="方正仿宋_GBK" w:eastAsia="方正仿宋_GBK" w:cs="方正仿宋_GBK"/>
              <w:bCs/>
              <w:sz w:val="24"/>
              <w:szCs w:val="24"/>
            </w:rPr>
            <w:t xml:space="preserve"> </w:t>
          </w:r>
          <w:r>
            <w:rPr>
              <w:rFonts w:hint="eastAsia" w:ascii="方正仿宋_GBK" w:hAnsi="方正仿宋_GBK" w:eastAsia="方正仿宋_GBK" w:cs="方正仿宋_GBK"/>
              <w:bCs/>
              <w:sz w:val="24"/>
              <w:szCs w:val="24"/>
              <w:lang w:val="en-US" w:eastAsia="zh-CN"/>
            </w:rPr>
            <w:t>进货查验要求</w:t>
          </w:r>
          <w:r>
            <w:rPr>
              <w:rFonts w:hint="eastAsia" w:ascii="方正仿宋_GBK" w:hAnsi="方正仿宋_GBK" w:eastAsia="方正仿宋_GBK" w:cs="方正仿宋_GBK"/>
              <w:sz w:val="24"/>
              <w:szCs w:val="24"/>
            </w:rPr>
            <w:tab/>
          </w:r>
          <w:r>
            <w:rPr>
              <w:rFonts w:hint="eastAsia" w:ascii="方正仿宋_GBK" w:hAnsi="方正仿宋_GBK" w:eastAsia="方正仿宋_GBK" w:cs="方正仿宋_GBK"/>
              <w:sz w:val="24"/>
              <w:szCs w:val="24"/>
            </w:rPr>
            <w:fldChar w:fldCharType="begin"/>
          </w:r>
          <w:r>
            <w:rPr>
              <w:rFonts w:hint="eastAsia" w:ascii="方正仿宋_GBK" w:hAnsi="方正仿宋_GBK" w:eastAsia="方正仿宋_GBK" w:cs="方正仿宋_GBK"/>
              <w:sz w:val="24"/>
              <w:szCs w:val="24"/>
            </w:rPr>
            <w:instrText xml:space="preserve"> PAGEREF _Toc10639 \h </w:instrText>
          </w:r>
          <w:r>
            <w:rPr>
              <w:rFonts w:hint="eastAsia" w:ascii="方正仿宋_GBK" w:hAnsi="方正仿宋_GBK" w:eastAsia="方正仿宋_GBK" w:cs="方正仿宋_GBK"/>
              <w:sz w:val="24"/>
              <w:szCs w:val="24"/>
            </w:rPr>
            <w:fldChar w:fldCharType="separate"/>
          </w:r>
          <w:r>
            <w:rPr>
              <w:rFonts w:hint="eastAsia" w:ascii="方正仿宋_GBK" w:hAnsi="方正仿宋_GBK" w:eastAsia="方正仿宋_GBK" w:cs="方正仿宋_GBK"/>
              <w:sz w:val="24"/>
              <w:szCs w:val="24"/>
            </w:rPr>
            <w:t>7</w:t>
          </w:r>
          <w:r>
            <w:rPr>
              <w:rFonts w:hint="eastAsia" w:ascii="方正仿宋_GBK" w:hAnsi="方正仿宋_GBK" w:eastAsia="方正仿宋_GBK" w:cs="方正仿宋_GBK"/>
              <w:sz w:val="24"/>
              <w:szCs w:val="24"/>
            </w:rPr>
            <w:fldChar w:fldCharType="end"/>
          </w:r>
          <w:r>
            <w:rPr>
              <w:rFonts w:hint="eastAsia" w:ascii="方正仿宋_GBK" w:hAnsi="方正仿宋_GBK" w:eastAsia="方正仿宋_GBK" w:cs="方正仿宋_GBK"/>
              <w:color w:val="auto"/>
              <w:sz w:val="24"/>
              <w:szCs w:val="24"/>
              <w:lang w:bidi="ar"/>
            </w:rPr>
            <w:fldChar w:fldCharType="end"/>
          </w:r>
        </w:p>
        <w:p w14:paraId="04449810">
          <w:pPr>
            <w:pStyle w:val="9"/>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auto"/>
              <w:sz w:val="24"/>
              <w:szCs w:val="24"/>
              <w:lang w:bidi="ar"/>
            </w:rPr>
            <w:fldChar w:fldCharType="begin"/>
          </w:r>
          <w:r>
            <w:rPr>
              <w:rFonts w:hint="eastAsia" w:ascii="方正仿宋_GBK" w:hAnsi="方正仿宋_GBK" w:eastAsia="方正仿宋_GBK" w:cs="方正仿宋_GBK"/>
              <w:sz w:val="24"/>
              <w:szCs w:val="24"/>
              <w:lang w:bidi="ar"/>
            </w:rPr>
            <w:instrText xml:space="preserve"> HYPERLINK \l _Toc9726 </w:instrText>
          </w:r>
          <w:r>
            <w:rPr>
              <w:rFonts w:hint="eastAsia" w:ascii="方正仿宋_GBK" w:hAnsi="方正仿宋_GBK" w:eastAsia="方正仿宋_GBK" w:cs="方正仿宋_GBK"/>
              <w:sz w:val="24"/>
              <w:szCs w:val="24"/>
              <w:lang w:bidi="ar"/>
            </w:rPr>
            <w:fldChar w:fldCharType="separate"/>
          </w:r>
          <w:r>
            <w:rPr>
              <w:rFonts w:hint="eastAsia" w:ascii="方正仿宋_GBK" w:hAnsi="方正仿宋_GBK" w:eastAsia="方正仿宋_GBK" w:cs="方正仿宋_GBK"/>
              <w:bCs/>
              <w:sz w:val="24"/>
              <w:szCs w:val="24"/>
              <w:lang w:val="en-US" w:eastAsia="zh-CN"/>
            </w:rPr>
            <w:t>6</w:t>
          </w:r>
          <w:r>
            <w:rPr>
              <w:rFonts w:hint="eastAsia" w:ascii="方正仿宋_GBK" w:hAnsi="方正仿宋_GBK" w:eastAsia="方正仿宋_GBK" w:cs="方正仿宋_GBK"/>
              <w:bCs/>
              <w:sz w:val="24"/>
              <w:szCs w:val="24"/>
            </w:rPr>
            <w:t>.</w:t>
          </w:r>
          <w:r>
            <w:rPr>
              <w:rFonts w:hint="eastAsia" w:ascii="方正仿宋_GBK" w:hAnsi="方正仿宋_GBK" w:eastAsia="方正仿宋_GBK" w:cs="方正仿宋_GBK"/>
              <w:bCs/>
              <w:sz w:val="24"/>
              <w:szCs w:val="24"/>
              <w:lang w:val="en-US" w:eastAsia="zh-CN"/>
            </w:rPr>
            <w:t>4</w:t>
          </w:r>
          <w:r>
            <w:rPr>
              <w:rFonts w:hint="eastAsia" w:ascii="方正仿宋_GBK" w:hAnsi="方正仿宋_GBK" w:eastAsia="方正仿宋_GBK" w:cs="方正仿宋_GBK"/>
              <w:bCs/>
              <w:sz w:val="24"/>
              <w:szCs w:val="24"/>
            </w:rPr>
            <w:t xml:space="preserve"> </w:t>
          </w:r>
          <w:r>
            <w:rPr>
              <w:rFonts w:hint="eastAsia" w:ascii="方正仿宋_GBK" w:hAnsi="方正仿宋_GBK" w:eastAsia="方正仿宋_GBK" w:cs="方正仿宋_GBK"/>
              <w:bCs/>
              <w:sz w:val="24"/>
              <w:szCs w:val="24"/>
              <w:lang w:val="en-US" w:eastAsia="zh-CN"/>
            </w:rPr>
            <w:t>规范管理要求</w:t>
          </w:r>
          <w:r>
            <w:rPr>
              <w:rFonts w:hint="eastAsia" w:ascii="方正仿宋_GBK" w:hAnsi="方正仿宋_GBK" w:eastAsia="方正仿宋_GBK" w:cs="方正仿宋_GBK"/>
              <w:sz w:val="24"/>
              <w:szCs w:val="24"/>
            </w:rPr>
            <w:tab/>
          </w:r>
          <w:r>
            <w:rPr>
              <w:rFonts w:hint="eastAsia" w:ascii="方正仿宋_GBK" w:hAnsi="方正仿宋_GBK" w:eastAsia="方正仿宋_GBK" w:cs="方正仿宋_GBK"/>
              <w:sz w:val="24"/>
              <w:szCs w:val="24"/>
            </w:rPr>
            <w:fldChar w:fldCharType="begin"/>
          </w:r>
          <w:r>
            <w:rPr>
              <w:rFonts w:hint="eastAsia" w:ascii="方正仿宋_GBK" w:hAnsi="方正仿宋_GBK" w:eastAsia="方正仿宋_GBK" w:cs="方正仿宋_GBK"/>
              <w:sz w:val="24"/>
              <w:szCs w:val="24"/>
            </w:rPr>
            <w:instrText xml:space="preserve"> PAGEREF _Toc9726 \h </w:instrText>
          </w:r>
          <w:r>
            <w:rPr>
              <w:rFonts w:hint="eastAsia" w:ascii="方正仿宋_GBK" w:hAnsi="方正仿宋_GBK" w:eastAsia="方正仿宋_GBK" w:cs="方正仿宋_GBK"/>
              <w:sz w:val="24"/>
              <w:szCs w:val="24"/>
            </w:rPr>
            <w:fldChar w:fldCharType="separate"/>
          </w:r>
          <w:r>
            <w:rPr>
              <w:rFonts w:hint="eastAsia" w:ascii="方正仿宋_GBK" w:hAnsi="方正仿宋_GBK" w:eastAsia="方正仿宋_GBK" w:cs="方正仿宋_GBK"/>
              <w:sz w:val="24"/>
              <w:szCs w:val="24"/>
            </w:rPr>
            <w:t>7</w:t>
          </w:r>
          <w:r>
            <w:rPr>
              <w:rFonts w:hint="eastAsia" w:ascii="方正仿宋_GBK" w:hAnsi="方正仿宋_GBK" w:eastAsia="方正仿宋_GBK" w:cs="方正仿宋_GBK"/>
              <w:sz w:val="24"/>
              <w:szCs w:val="24"/>
            </w:rPr>
            <w:fldChar w:fldCharType="end"/>
          </w:r>
          <w:r>
            <w:rPr>
              <w:rFonts w:hint="eastAsia" w:ascii="方正仿宋_GBK" w:hAnsi="方正仿宋_GBK" w:eastAsia="方正仿宋_GBK" w:cs="方正仿宋_GBK"/>
              <w:color w:val="auto"/>
              <w:sz w:val="24"/>
              <w:szCs w:val="24"/>
              <w:lang w:bidi="ar"/>
            </w:rPr>
            <w:fldChar w:fldCharType="end"/>
          </w:r>
        </w:p>
        <w:p w14:paraId="63AF00E4">
          <w:pPr>
            <w:pStyle w:val="9"/>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auto"/>
              <w:sz w:val="24"/>
              <w:szCs w:val="24"/>
              <w:lang w:bidi="ar"/>
            </w:rPr>
            <w:fldChar w:fldCharType="begin"/>
          </w:r>
          <w:r>
            <w:rPr>
              <w:rFonts w:hint="eastAsia" w:ascii="方正仿宋_GBK" w:hAnsi="方正仿宋_GBK" w:eastAsia="方正仿宋_GBK" w:cs="方正仿宋_GBK"/>
              <w:sz w:val="24"/>
              <w:szCs w:val="24"/>
              <w:lang w:bidi="ar"/>
            </w:rPr>
            <w:instrText xml:space="preserve"> HYPERLINK \l _Toc8431 </w:instrText>
          </w:r>
          <w:r>
            <w:rPr>
              <w:rFonts w:hint="eastAsia" w:ascii="方正仿宋_GBK" w:hAnsi="方正仿宋_GBK" w:eastAsia="方正仿宋_GBK" w:cs="方正仿宋_GBK"/>
              <w:sz w:val="24"/>
              <w:szCs w:val="24"/>
              <w:lang w:bidi="ar"/>
            </w:rPr>
            <w:fldChar w:fldCharType="separate"/>
          </w:r>
          <w:r>
            <w:rPr>
              <w:rFonts w:hint="eastAsia" w:ascii="方正仿宋_GBK" w:hAnsi="方正仿宋_GBK" w:eastAsia="方正仿宋_GBK" w:cs="方正仿宋_GBK"/>
              <w:bCs/>
              <w:sz w:val="24"/>
              <w:szCs w:val="24"/>
              <w:lang w:val="en-US" w:eastAsia="zh-CN"/>
            </w:rPr>
            <w:t>6</w:t>
          </w:r>
          <w:r>
            <w:rPr>
              <w:rFonts w:hint="eastAsia" w:ascii="方正仿宋_GBK" w:hAnsi="方正仿宋_GBK" w:eastAsia="方正仿宋_GBK" w:cs="方正仿宋_GBK"/>
              <w:bCs/>
              <w:sz w:val="24"/>
              <w:szCs w:val="24"/>
            </w:rPr>
            <w:t>.</w:t>
          </w:r>
          <w:r>
            <w:rPr>
              <w:rFonts w:hint="eastAsia" w:ascii="方正仿宋_GBK" w:hAnsi="方正仿宋_GBK" w:eastAsia="方正仿宋_GBK" w:cs="方正仿宋_GBK"/>
              <w:bCs/>
              <w:sz w:val="24"/>
              <w:szCs w:val="24"/>
              <w:lang w:val="en-US" w:eastAsia="zh-CN"/>
            </w:rPr>
            <w:t>5</w:t>
          </w:r>
          <w:r>
            <w:rPr>
              <w:rFonts w:hint="eastAsia" w:ascii="方正仿宋_GBK" w:hAnsi="方正仿宋_GBK" w:eastAsia="方正仿宋_GBK" w:cs="方正仿宋_GBK"/>
              <w:bCs/>
              <w:sz w:val="24"/>
              <w:szCs w:val="24"/>
            </w:rPr>
            <w:t xml:space="preserve"> </w:t>
          </w:r>
          <w:r>
            <w:rPr>
              <w:rFonts w:hint="eastAsia" w:ascii="方正仿宋_GBK" w:hAnsi="方正仿宋_GBK" w:eastAsia="方正仿宋_GBK" w:cs="方正仿宋_GBK"/>
              <w:bCs/>
              <w:sz w:val="24"/>
              <w:szCs w:val="24"/>
              <w:lang w:val="en-US" w:eastAsia="zh-CN"/>
            </w:rPr>
            <w:t>食品储存与配送要求</w:t>
          </w:r>
          <w:r>
            <w:rPr>
              <w:rFonts w:hint="eastAsia" w:ascii="方正仿宋_GBK" w:hAnsi="方正仿宋_GBK" w:eastAsia="方正仿宋_GBK" w:cs="方正仿宋_GBK"/>
              <w:sz w:val="24"/>
              <w:szCs w:val="24"/>
            </w:rPr>
            <w:tab/>
          </w:r>
          <w:r>
            <w:rPr>
              <w:rFonts w:hint="eastAsia" w:ascii="方正仿宋_GBK" w:hAnsi="方正仿宋_GBK" w:eastAsia="方正仿宋_GBK" w:cs="方正仿宋_GBK"/>
              <w:sz w:val="24"/>
              <w:szCs w:val="24"/>
            </w:rPr>
            <w:fldChar w:fldCharType="begin"/>
          </w:r>
          <w:r>
            <w:rPr>
              <w:rFonts w:hint="eastAsia" w:ascii="方正仿宋_GBK" w:hAnsi="方正仿宋_GBK" w:eastAsia="方正仿宋_GBK" w:cs="方正仿宋_GBK"/>
              <w:sz w:val="24"/>
              <w:szCs w:val="24"/>
            </w:rPr>
            <w:instrText xml:space="preserve"> PAGEREF _Toc8431 \h </w:instrText>
          </w:r>
          <w:r>
            <w:rPr>
              <w:rFonts w:hint="eastAsia" w:ascii="方正仿宋_GBK" w:hAnsi="方正仿宋_GBK" w:eastAsia="方正仿宋_GBK" w:cs="方正仿宋_GBK"/>
              <w:sz w:val="24"/>
              <w:szCs w:val="24"/>
            </w:rPr>
            <w:fldChar w:fldCharType="separate"/>
          </w:r>
          <w:r>
            <w:rPr>
              <w:rFonts w:hint="eastAsia" w:ascii="方正仿宋_GBK" w:hAnsi="方正仿宋_GBK" w:eastAsia="方正仿宋_GBK" w:cs="方正仿宋_GBK"/>
              <w:sz w:val="24"/>
              <w:szCs w:val="24"/>
            </w:rPr>
            <w:t>8</w:t>
          </w:r>
          <w:r>
            <w:rPr>
              <w:rFonts w:hint="eastAsia" w:ascii="方正仿宋_GBK" w:hAnsi="方正仿宋_GBK" w:eastAsia="方正仿宋_GBK" w:cs="方正仿宋_GBK"/>
              <w:sz w:val="24"/>
              <w:szCs w:val="24"/>
            </w:rPr>
            <w:fldChar w:fldCharType="end"/>
          </w:r>
          <w:r>
            <w:rPr>
              <w:rFonts w:hint="eastAsia" w:ascii="方正仿宋_GBK" w:hAnsi="方正仿宋_GBK" w:eastAsia="方正仿宋_GBK" w:cs="方正仿宋_GBK"/>
              <w:color w:val="auto"/>
              <w:sz w:val="24"/>
              <w:szCs w:val="24"/>
              <w:lang w:bidi="ar"/>
            </w:rPr>
            <w:fldChar w:fldCharType="end"/>
          </w:r>
        </w:p>
        <w:p w14:paraId="162F3608">
          <w:pPr>
            <w:pStyle w:val="8"/>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b/>
              <w:bCs/>
              <w:sz w:val="28"/>
              <w:szCs w:val="28"/>
            </w:rPr>
          </w:pPr>
          <w:r>
            <w:rPr>
              <w:rFonts w:hint="eastAsia" w:ascii="方正仿宋_GBK" w:hAnsi="方正仿宋_GBK" w:eastAsia="方正仿宋_GBK" w:cs="方正仿宋_GBK"/>
              <w:b/>
              <w:bCs/>
              <w:sz w:val="28"/>
              <w:szCs w:val="28"/>
              <w:lang w:val="en-US" w:eastAsia="zh-CN"/>
            </w:rPr>
            <w:t xml:space="preserve">附录 </w:t>
          </w:r>
          <w:r>
            <w:rPr>
              <w:rFonts w:hint="eastAsia" w:ascii="方正仿宋_GBK" w:hAnsi="方正仿宋_GBK" w:eastAsia="方正仿宋_GBK" w:cs="方正仿宋_GBK"/>
              <w:b/>
              <w:bCs/>
              <w:sz w:val="28"/>
              <w:szCs w:val="28"/>
            </w:rPr>
            <w:fldChar w:fldCharType="begin"/>
          </w:r>
          <w:r>
            <w:rPr>
              <w:rFonts w:hint="eastAsia" w:ascii="方正仿宋_GBK" w:hAnsi="方正仿宋_GBK" w:eastAsia="方正仿宋_GBK" w:cs="方正仿宋_GBK"/>
              <w:b/>
              <w:bCs/>
              <w:sz w:val="28"/>
              <w:szCs w:val="28"/>
            </w:rPr>
            <w:instrText xml:space="preserve"> HYPERLINK \l _Toc23055 </w:instrText>
          </w:r>
          <w:r>
            <w:rPr>
              <w:rFonts w:hint="eastAsia" w:ascii="方正仿宋_GBK" w:hAnsi="方正仿宋_GBK" w:eastAsia="方正仿宋_GBK" w:cs="方正仿宋_GBK"/>
              <w:b/>
              <w:bCs/>
              <w:sz w:val="28"/>
              <w:szCs w:val="28"/>
            </w:rPr>
            <w:fldChar w:fldCharType="separate"/>
          </w:r>
          <w:r>
            <w:rPr>
              <w:rFonts w:hint="eastAsia" w:ascii="方正仿宋_GBK" w:hAnsi="方正仿宋_GBK" w:eastAsia="方正仿宋_GBK" w:cs="方正仿宋_GBK"/>
              <w:b/>
              <w:bCs/>
              <w:sz w:val="28"/>
              <w:szCs w:val="28"/>
              <w:lang w:val="en-US" w:eastAsia="zh-CN"/>
            </w:rPr>
            <w:t>企业总部</w:t>
          </w:r>
          <w:r>
            <w:rPr>
              <w:rFonts w:hint="eastAsia" w:ascii="方正仿宋_GBK" w:hAnsi="方正仿宋_GBK" w:eastAsia="方正仿宋_GBK" w:cs="方正仿宋_GBK"/>
              <w:b/>
              <w:bCs/>
              <w:sz w:val="28"/>
              <w:szCs w:val="28"/>
            </w:rPr>
            <w:t>评</w:t>
          </w:r>
          <w:r>
            <w:rPr>
              <w:rFonts w:hint="eastAsia" w:ascii="方正仿宋_GBK" w:hAnsi="方正仿宋_GBK" w:eastAsia="方正仿宋_GBK" w:cs="方正仿宋_GBK"/>
              <w:b/>
              <w:bCs/>
              <w:sz w:val="28"/>
              <w:szCs w:val="28"/>
              <w:lang w:val="en-US" w:eastAsia="zh-CN"/>
            </w:rPr>
            <w:t>价</w:t>
          </w:r>
          <w:r>
            <w:rPr>
              <w:rFonts w:hint="eastAsia" w:ascii="方正仿宋_GBK" w:hAnsi="方正仿宋_GBK" w:eastAsia="方正仿宋_GBK" w:cs="方正仿宋_GBK"/>
              <w:b/>
              <w:bCs/>
              <w:sz w:val="28"/>
              <w:szCs w:val="28"/>
            </w:rPr>
            <w:t>指标及分值分布</w:t>
          </w:r>
          <w:r>
            <w:rPr>
              <w:rFonts w:hint="eastAsia" w:ascii="方正仿宋_GBK" w:hAnsi="方正仿宋_GBK" w:eastAsia="方正仿宋_GBK" w:cs="方正仿宋_GBK"/>
              <w:b/>
              <w:bCs/>
              <w:sz w:val="28"/>
              <w:szCs w:val="28"/>
            </w:rPr>
            <w:tab/>
          </w:r>
          <w:r>
            <w:rPr>
              <w:rFonts w:hint="eastAsia" w:ascii="方正仿宋_GBK" w:hAnsi="方正仿宋_GBK" w:eastAsia="方正仿宋_GBK" w:cs="方正仿宋_GBK"/>
              <w:b/>
              <w:bCs/>
              <w:sz w:val="28"/>
              <w:szCs w:val="28"/>
            </w:rPr>
            <w:fldChar w:fldCharType="begin"/>
          </w:r>
          <w:r>
            <w:rPr>
              <w:rFonts w:hint="eastAsia" w:ascii="方正仿宋_GBK" w:hAnsi="方正仿宋_GBK" w:eastAsia="方正仿宋_GBK" w:cs="方正仿宋_GBK"/>
              <w:b/>
              <w:bCs/>
              <w:sz w:val="28"/>
              <w:szCs w:val="28"/>
            </w:rPr>
            <w:instrText xml:space="preserve"> PAGEREF _Toc23055 \h </w:instrText>
          </w:r>
          <w:r>
            <w:rPr>
              <w:rFonts w:hint="eastAsia" w:ascii="方正仿宋_GBK" w:hAnsi="方正仿宋_GBK" w:eastAsia="方正仿宋_GBK" w:cs="方正仿宋_GBK"/>
              <w:b/>
              <w:bCs/>
              <w:sz w:val="28"/>
              <w:szCs w:val="28"/>
            </w:rPr>
            <w:fldChar w:fldCharType="separate"/>
          </w:r>
          <w:r>
            <w:rPr>
              <w:rFonts w:hint="eastAsia" w:ascii="方正仿宋_GBK" w:hAnsi="方正仿宋_GBK" w:eastAsia="方正仿宋_GBK" w:cs="方正仿宋_GBK"/>
              <w:b/>
              <w:bCs/>
              <w:sz w:val="28"/>
              <w:szCs w:val="28"/>
            </w:rPr>
            <w:t>10</w:t>
          </w:r>
          <w:r>
            <w:rPr>
              <w:rFonts w:hint="eastAsia" w:ascii="方正仿宋_GBK" w:hAnsi="方正仿宋_GBK" w:eastAsia="方正仿宋_GBK" w:cs="方正仿宋_GBK"/>
              <w:b/>
              <w:bCs/>
              <w:sz w:val="28"/>
              <w:szCs w:val="28"/>
            </w:rPr>
            <w:fldChar w:fldCharType="end"/>
          </w:r>
          <w:r>
            <w:rPr>
              <w:rFonts w:hint="eastAsia" w:ascii="方正仿宋_GBK" w:hAnsi="方正仿宋_GBK" w:eastAsia="方正仿宋_GBK" w:cs="方正仿宋_GBK"/>
              <w:b/>
              <w:bCs/>
              <w:sz w:val="28"/>
              <w:szCs w:val="28"/>
            </w:rPr>
            <w:fldChar w:fldCharType="end"/>
          </w:r>
        </w:p>
        <w:p w14:paraId="49321367">
          <w:pPr>
            <w:spacing w:before="0" w:beforeLines="0" w:after="0" w:afterLines="0" w:line="240" w:lineRule="auto"/>
            <w:ind w:left="0" w:leftChars="0" w:right="0" w:rightChars="0" w:firstLine="0" w:firstLineChars="0"/>
            <w:jc w:val="both"/>
            <w:outlineLvl w:val="9"/>
            <w:rPr>
              <w:rFonts w:hint="eastAsia" w:ascii="方正仿宋_GBK" w:hAnsi="方正仿宋_GBK" w:eastAsia="方正仿宋_GBK" w:cs="方正仿宋_GBK"/>
              <w:color w:val="auto"/>
            </w:rPr>
            <w:sectPr>
              <w:headerReference r:id="rId3" w:type="default"/>
              <w:footerReference r:id="rId4" w:type="default"/>
              <w:pgSz w:w="11906" w:h="16838"/>
              <w:pgMar w:top="1984" w:right="1417" w:bottom="1984" w:left="1417" w:header="851" w:footer="992" w:gutter="0"/>
              <w:pgNumType w:fmt="decimal" w:start="1"/>
              <w:cols w:space="425" w:num="1"/>
              <w:docGrid w:type="lines" w:linePitch="312" w:charSpace="0"/>
            </w:sectPr>
          </w:pPr>
          <w:r>
            <w:rPr>
              <w:rFonts w:hint="eastAsia" w:ascii="方正仿宋_GBK" w:hAnsi="方正仿宋_GBK" w:eastAsia="方正仿宋_GBK" w:cs="方正仿宋_GBK"/>
              <w:color w:val="auto"/>
              <w:sz w:val="32"/>
              <w:szCs w:val="32"/>
              <w:lang w:bidi="ar"/>
            </w:rPr>
            <w:fldChar w:fldCharType="end"/>
          </w:r>
        </w:p>
      </w:sdtContent>
    </w:sdt>
    <w:p w14:paraId="424CB9F5">
      <w:pPr>
        <w:spacing w:line="600" w:lineRule="exact"/>
        <w:jc w:val="center"/>
        <w:outlineLvl w:val="0"/>
        <w:rPr>
          <w:rFonts w:hint="eastAsia" w:ascii="方正仿宋_GBK" w:hAnsi="方正仿宋_GBK" w:eastAsia="方正仿宋_GBK" w:cs="方正仿宋_GBK"/>
          <w:b/>
          <w:bCs/>
          <w:color w:val="auto"/>
          <w:sz w:val="44"/>
          <w:szCs w:val="44"/>
          <w:lang w:eastAsia="zh-CN" w:bidi="ar"/>
        </w:rPr>
      </w:pPr>
      <w:bookmarkStart w:id="4" w:name="_Toc30482"/>
      <w:bookmarkStart w:id="5" w:name="_Toc11003"/>
      <w:bookmarkStart w:id="6" w:name="_Toc1797754485_WPSOffice_Level1"/>
      <w:bookmarkStart w:id="41" w:name="_GoBack"/>
      <w:r>
        <w:rPr>
          <w:rFonts w:hint="eastAsia" w:ascii="方正仿宋_GBK" w:hAnsi="方正仿宋_GBK" w:eastAsia="方正仿宋_GBK" w:cs="方正仿宋_GBK"/>
          <w:b/>
          <w:bCs/>
          <w:color w:val="auto"/>
          <w:sz w:val="44"/>
          <w:szCs w:val="44"/>
          <w:lang w:bidi="ar"/>
        </w:rPr>
        <w:t>广州早茶传统店</w:t>
      </w:r>
      <w:bookmarkEnd w:id="4"/>
      <w:bookmarkStart w:id="7" w:name="_Toc28165"/>
      <w:r>
        <w:rPr>
          <w:rFonts w:hint="eastAsia" w:ascii="方正仿宋_GBK" w:hAnsi="方正仿宋_GBK" w:eastAsia="方正仿宋_GBK" w:cs="方正仿宋_GBK"/>
          <w:b/>
          <w:bCs/>
          <w:color w:val="auto"/>
          <w:sz w:val="44"/>
          <w:szCs w:val="44"/>
          <w:lang w:eastAsia="zh-CN" w:bidi="ar"/>
        </w:rPr>
        <w:t>总部</w:t>
      </w:r>
      <w:r>
        <w:rPr>
          <w:rFonts w:hint="eastAsia" w:ascii="方正仿宋_GBK" w:hAnsi="方正仿宋_GBK" w:eastAsia="方正仿宋_GBK" w:cs="方正仿宋_GBK"/>
          <w:b/>
          <w:bCs/>
          <w:color w:val="auto"/>
          <w:sz w:val="44"/>
          <w:szCs w:val="44"/>
          <w:lang w:bidi="ar"/>
        </w:rPr>
        <w:t>评价</w:t>
      </w:r>
      <w:r>
        <w:rPr>
          <w:rFonts w:hint="eastAsia" w:ascii="方正仿宋_GBK" w:hAnsi="方正仿宋_GBK" w:eastAsia="方正仿宋_GBK" w:cs="方正仿宋_GBK"/>
          <w:b/>
          <w:bCs/>
          <w:color w:val="auto"/>
          <w:sz w:val="44"/>
          <w:szCs w:val="44"/>
          <w:lang w:eastAsia="zh-CN" w:bidi="ar"/>
        </w:rPr>
        <w:t>实施</w:t>
      </w:r>
      <w:r>
        <w:rPr>
          <w:rFonts w:hint="eastAsia" w:ascii="方正仿宋_GBK" w:hAnsi="方正仿宋_GBK" w:eastAsia="方正仿宋_GBK" w:cs="方正仿宋_GBK"/>
          <w:b/>
          <w:bCs/>
          <w:color w:val="auto"/>
          <w:sz w:val="44"/>
          <w:szCs w:val="44"/>
          <w:lang w:bidi="ar"/>
        </w:rPr>
        <w:t>指引</w:t>
      </w:r>
      <w:bookmarkEnd w:id="3"/>
      <w:bookmarkEnd w:id="5"/>
      <w:bookmarkEnd w:id="6"/>
      <w:r>
        <w:rPr>
          <w:rFonts w:hint="eastAsia" w:ascii="方正仿宋_GBK" w:hAnsi="方正仿宋_GBK" w:eastAsia="方正仿宋_GBK" w:cs="方正仿宋_GBK"/>
          <w:b/>
          <w:bCs/>
          <w:color w:val="auto"/>
          <w:sz w:val="44"/>
          <w:szCs w:val="44"/>
          <w:lang w:eastAsia="zh-CN" w:bidi="ar"/>
        </w:rPr>
        <w:t>（试行）</w:t>
      </w:r>
      <w:bookmarkEnd w:id="7"/>
    </w:p>
    <w:bookmarkEnd w:id="41"/>
    <w:p w14:paraId="5BCA0D41">
      <w:pPr>
        <w:spacing w:line="600" w:lineRule="exact"/>
        <w:rPr>
          <w:rFonts w:hint="eastAsia" w:ascii="方正仿宋_GBK" w:hAnsi="方正仿宋_GBK" w:eastAsia="方正仿宋_GBK" w:cs="方正仿宋_GBK"/>
          <w:b/>
          <w:bCs/>
          <w:color w:val="auto"/>
          <w:sz w:val="32"/>
          <w:szCs w:val="32"/>
        </w:rPr>
      </w:pPr>
    </w:p>
    <w:p w14:paraId="457F2EC8">
      <w:pPr>
        <w:pStyle w:val="2"/>
        <w:rPr>
          <w:rFonts w:hint="eastAsia" w:ascii="方正仿宋_GBK" w:hAnsi="方正仿宋_GBK" w:eastAsia="方正仿宋_GBK" w:cs="方正仿宋_GBK"/>
          <w:color w:val="auto"/>
        </w:rPr>
      </w:pPr>
    </w:p>
    <w:p w14:paraId="1EAD42C9">
      <w:pPr>
        <w:spacing w:line="600" w:lineRule="exact"/>
        <w:outlineLvl w:val="0"/>
        <w:rPr>
          <w:rFonts w:hint="eastAsia" w:ascii="方正仿宋_GBK" w:hAnsi="方正仿宋_GBK" w:eastAsia="方正仿宋_GBK" w:cs="方正仿宋_GBK"/>
          <w:b/>
          <w:bCs/>
          <w:color w:val="auto"/>
          <w:sz w:val="32"/>
          <w:szCs w:val="32"/>
        </w:rPr>
      </w:pPr>
      <w:bookmarkStart w:id="8" w:name="_Toc25201"/>
      <w:r>
        <w:rPr>
          <w:rFonts w:hint="eastAsia" w:ascii="方正仿宋_GBK" w:hAnsi="方正仿宋_GBK" w:eastAsia="方正仿宋_GBK" w:cs="方正仿宋_GBK"/>
          <w:b/>
          <w:bCs/>
          <w:color w:val="auto"/>
          <w:sz w:val="32"/>
          <w:szCs w:val="32"/>
        </w:rPr>
        <w:t xml:space="preserve">1 </w:t>
      </w:r>
      <w:r>
        <w:rPr>
          <w:rFonts w:hint="eastAsia" w:ascii="方正仿宋_GBK" w:hAnsi="方正仿宋_GBK" w:eastAsia="方正仿宋_GBK" w:cs="方正仿宋_GBK"/>
          <w:b/>
          <w:bCs/>
          <w:color w:val="auto"/>
          <w:sz w:val="32"/>
          <w:szCs w:val="32"/>
          <w:lang w:val="en-US" w:eastAsia="zh-CN"/>
        </w:rPr>
        <w:t>评价</w:t>
      </w:r>
      <w:r>
        <w:rPr>
          <w:rFonts w:hint="eastAsia" w:ascii="方正仿宋_GBK" w:hAnsi="方正仿宋_GBK" w:eastAsia="方正仿宋_GBK" w:cs="方正仿宋_GBK"/>
          <w:b/>
          <w:bCs/>
          <w:color w:val="auto"/>
          <w:sz w:val="32"/>
          <w:szCs w:val="32"/>
        </w:rPr>
        <w:t>范围</w:t>
      </w:r>
      <w:bookmarkEnd w:id="8"/>
    </w:p>
    <w:p w14:paraId="3BDE68E8">
      <w:pPr>
        <w:spacing w:line="600" w:lineRule="exac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本指引根据</w:t>
      </w:r>
      <w:r>
        <w:rPr>
          <w:rFonts w:hint="eastAsia" w:ascii="方正仿宋_GBK" w:hAnsi="方正仿宋_GBK" w:eastAsia="方正仿宋_GBK" w:cs="方正仿宋_GBK"/>
          <w:color w:val="auto"/>
          <w:sz w:val="32"/>
          <w:szCs w:val="32"/>
          <w:lang w:bidi="ar"/>
        </w:rPr>
        <w:t>《餐饮服务连锁企业落实食品安全主体责任监督管理规定》</w:t>
      </w:r>
      <w:r>
        <w:rPr>
          <w:rFonts w:hint="eastAsia" w:ascii="方正仿宋_GBK" w:hAnsi="方正仿宋_GBK" w:eastAsia="方正仿宋_GBK" w:cs="方正仿宋_GBK"/>
          <w:color w:val="auto"/>
          <w:sz w:val="32"/>
          <w:szCs w:val="32"/>
          <w:lang w:eastAsia="zh-CN" w:bidi="ar"/>
        </w:rPr>
        <w:t>、</w:t>
      </w:r>
      <w:r>
        <w:rPr>
          <w:rFonts w:hint="eastAsia" w:ascii="方正仿宋_GBK" w:hAnsi="方正仿宋_GBK" w:eastAsia="方正仿宋_GBK" w:cs="方正仿宋_GBK"/>
          <w:color w:val="auto"/>
          <w:sz w:val="32"/>
          <w:szCs w:val="32"/>
        </w:rPr>
        <w:t>《广州早茶传承保护规定》</w:t>
      </w:r>
      <w:r>
        <w:rPr>
          <w:rFonts w:hint="eastAsia" w:ascii="方正仿宋_GBK" w:hAnsi="方正仿宋_GBK" w:eastAsia="方正仿宋_GBK" w:cs="方正仿宋_GBK"/>
          <w:color w:val="auto"/>
          <w:sz w:val="32"/>
          <w:szCs w:val="32"/>
          <w:lang w:val="en-US" w:eastAsia="zh-CN"/>
        </w:rPr>
        <w:t>相关要求</w:t>
      </w:r>
      <w:r>
        <w:rPr>
          <w:rFonts w:hint="eastAsia" w:ascii="方正仿宋_GBK" w:hAnsi="方正仿宋_GBK" w:eastAsia="方正仿宋_GBK" w:cs="方正仿宋_GBK"/>
          <w:color w:val="auto"/>
          <w:sz w:val="32"/>
          <w:szCs w:val="32"/>
        </w:rPr>
        <w:t>编制。</w:t>
      </w:r>
    </w:p>
    <w:p w14:paraId="4CB3B990">
      <w:pPr>
        <w:spacing w:line="600" w:lineRule="exact"/>
        <w:ind w:firstLine="640" w:firstLineChars="200"/>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本指引适用于</w:t>
      </w:r>
      <w:r>
        <w:rPr>
          <w:rFonts w:hint="eastAsia" w:ascii="方正仿宋_GBK" w:hAnsi="方正仿宋_GBK" w:eastAsia="方正仿宋_GBK" w:cs="方正仿宋_GBK"/>
          <w:color w:val="auto"/>
          <w:sz w:val="32"/>
          <w:szCs w:val="32"/>
          <w:lang w:val="en-US" w:eastAsia="zh-CN"/>
        </w:rPr>
        <w:t>企业总部在广州市行政区域内，</w:t>
      </w:r>
      <w:r>
        <w:rPr>
          <w:rFonts w:hint="eastAsia" w:ascii="方正仿宋_GBK" w:hAnsi="方正仿宋_GBK" w:eastAsia="方正仿宋_GBK" w:cs="方正仿宋_GBK"/>
          <w:color w:val="auto"/>
          <w:sz w:val="32"/>
          <w:szCs w:val="32"/>
        </w:rPr>
        <w:t>以提供茶水及广式点心为核心经营项目，并为消费者提供就餐场所和消费服务的</w:t>
      </w:r>
      <w:r>
        <w:rPr>
          <w:rFonts w:hint="eastAsia" w:ascii="方正仿宋_GBK" w:hAnsi="方正仿宋_GBK" w:eastAsia="方正仿宋_GBK" w:cs="方正仿宋_GBK"/>
          <w:color w:val="auto"/>
          <w:sz w:val="32"/>
          <w:szCs w:val="32"/>
          <w:lang w:val="en-US" w:eastAsia="zh-CN"/>
        </w:rPr>
        <w:t>餐饮服务连锁企业</w:t>
      </w:r>
      <w:r>
        <w:rPr>
          <w:rFonts w:hint="eastAsia" w:ascii="方正仿宋_GBK" w:hAnsi="方正仿宋_GBK" w:eastAsia="方正仿宋_GBK" w:cs="方正仿宋_GBK"/>
          <w:color w:val="auto"/>
          <w:sz w:val="32"/>
          <w:szCs w:val="32"/>
        </w:rPr>
        <w:t>。</w:t>
      </w:r>
    </w:p>
    <w:p w14:paraId="34D0C057">
      <w:pPr>
        <w:pStyle w:val="2"/>
        <w:rPr>
          <w:rFonts w:hint="eastAsia" w:ascii="方正仿宋_GBK" w:hAnsi="方正仿宋_GBK" w:eastAsia="方正仿宋_GBK" w:cs="方正仿宋_GBK"/>
          <w:color w:val="auto"/>
        </w:rPr>
      </w:pPr>
    </w:p>
    <w:p w14:paraId="6ECA58B3">
      <w:pPr>
        <w:spacing w:line="600" w:lineRule="exact"/>
        <w:outlineLvl w:val="0"/>
        <w:rPr>
          <w:rFonts w:hint="eastAsia" w:ascii="方正仿宋_GBK" w:hAnsi="方正仿宋_GBK" w:eastAsia="方正仿宋_GBK" w:cs="方正仿宋_GBK"/>
          <w:b/>
          <w:bCs/>
          <w:color w:val="auto"/>
          <w:sz w:val="32"/>
          <w:szCs w:val="32"/>
        </w:rPr>
      </w:pPr>
      <w:bookmarkStart w:id="9" w:name="_Toc1744"/>
      <w:r>
        <w:rPr>
          <w:rFonts w:hint="eastAsia" w:ascii="方正仿宋_GBK" w:hAnsi="方正仿宋_GBK" w:eastAsia="方正仿宋_GBK" w:cs="方正仿宋_GBK"/>
          <w:b/>
          <w:bCs/>
          <w:color w:val="auto"/>
          <w:sz w:val="32"/>
          <w:szCs w:val="32"/>
        </w:rPr>
        <w:t>2 术语和定义</w:t>
      </w:r>
      <w:bookmarkEnd w:id="9"/>
      <w:r>
        <w:rPr>
          <w:rFonts w:hint="eastAsia" w:ascii="方正仿宋_GBK" w:hAnsi="方正仿宋_GBK" w:eastAsia="方正仿宋_GBK" w:cs="方正仿宋_GBK"/>
          <w:b/>
          <w:bCs/>
          <w:color w:val="auto"/>
          <w:sz w:val="32"/>
          <w:szCs w:val="32"/>
        </w:rPr>
        <w:t xml:space="preserve"> </w:t>
      </w:r>
    </w:p>
    <w:p w14:paraId="6F43F363">
      <w:pPr>
        <w:spacing w:line="600" w:lineRule="exac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下列术语和定义适用于本指引</w:t>
      </w:r>
    </w:p>
    <w:p w14:paraId="422EF6FD">
      <w:pPr>
        <w:spacing w:line="600" w:lineRule="exact"/>
        <w:outlineLvl w:val="1"/>
        <w:rPr>
          <w:rFonts w:hint="eastAsia" w:ascii="方正仿宋_GBK" w:hAnsi="方正仿宋_GBK" w:eastAsia="方正仿宋_GBK" w:cs="方正仿宋_GBK"/>
          <w:b/>
          <w:bCs/>
          <w:color w:val="auto"/>
          <w:sz w:val="32"/>
          <w:szCs w:val="32"/>
          <w:lang w:val="en-US" w:eastAsia="zh-CN"/>
        </w:rPr>
      </w:pPr>
      <w:bookmarkStart w:id="10" w:name="_Toc11389"/>
      <w:r>
        <w:rPr>
          <w:rFonts w:hint="eastAsia" w:ascii="方正仿宋_GBK" w:hAnsi="方正仿宋_GBK" w:eastAsia="方正仿宋_GBK" w:cs="方正仿宋_GBK"/>
          <w:b/>
          <w:bCs/>
          <w:color w:val="auto"/>
          <w:sz w:val="32"/>
          <w:szCs w:val="32"/>
          <w:lang w:val="en-US" w:eastAsia="zh-CN"/>
        </w:rPr>
        <w:t>2.1</w:t>
      </w:r>
      <w:r>
        <w:rPr>
          <w:rFonts w:hint="eastAsia" w:ascii="方正仿宋_GBK" w:hAnsi="方正仿宋_GBK" w:eastAsia="方正仿宋_GBK" w:cs="方正仿宋_GBK"/>
          <w:b/>
          <w:bCs/>
          <w:color w:val="auto"/>
          <w:sz w:val="32"/>
          <w:szCs w:val="32"/>
        </w:rPr>
        <w:t xml:space="preserve"> </w:t>
      </w:r>
      <w:r>
        <w:rPr>
          <w:rFonts w:hint="eastAsia" w:ascii="方正仿宋_GBK" w:hAnsi="方正仿宋_GBK" w:eastAsia="方正仿宋_GBK" w:cs="方正仿宋_GBK"/>
          <w:b/>
          <w:bCs/>
          <w:color w:val="auto"/>
          <w:sz w:val="32"/>
          <w:szCs w:val="32"/>
          <w:lang w:bidi="ar"/>
        </w:rPr>
        <w:t>餐饮服务连锁企业总部</w:t>
      </w:r>
      <w:r>
        <w:rPr>
          <w:rFonts w:hint="eastAsia" w:ascii="方正仿宋_GBK" w:hAnsi="方正仿宋_GBK" w:eastAsia="方正仿宋_GBK" w:cs="方正仿宋_GBK"/>
          <w:b/>
          <w:bCs/>
          <w:color w:val="auto"/>
          <w:sz w:val="32"/>
          <w:szCs w:val="32"/>
        </w:rPr>
        <w:t>（以下简称企业总部）</w:t>
      </w:r>
      <w:bookmarkEnd w:id="10"/>
    </w:p>
    <w:p w14:paraId="38EC86F6">
      <w:pPr>
        <w:pStyle w:val="2"/>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rPr>
        <w:t>是指对由其授权使用同一品牌的所有门店实施统一规范化餐饮服务管理活动的食品经营企业</w:t>
      </w:r>
      <w:r>
        <w:rPr>
          <w:rFonts w:hint="eastAsia" w:ascii="方正仿宋_GBK" w:hAnsi="方正仿宋_GBK" w:eastAsia="方正仿宋_GBK" w:cs="方正仿宋_GBK"/>
          <w:color w:val="auto"/>
          <w:sz w:val="32"/>
          <w:szCs w:val="32"/>
          <w:lang w:eastAsia="zh-CN"/>
        </w:rPr>
        <w:t>。</w:t>
      </w:r>
    </w:p>
    <w:p w14:paraId="6E668381">
      <w:pPr>
        <w:pStyle w:val="3"/>
        <w:ind w:left="0" w:leftChars="0" w:firstLine="0" w:firstLineChars="0"/>
        <w:outlineLvl w:val="1"/>
        <w:rPr>
          <w:rFonts w:hint="eastAsia" w:ascii="方正仿宋_GBK" w:hAnsi="方正仿宋_GBK" w:eastAsia="方正仿宋_GBK" w:cs="方正仿宋_GBK"/>
          <w:b/>
          <w:bCs/>
          <w:color w:val="auto"/>
          <w:sz w:val="32"/>
          <w:szCs w:val="32"/>
          <w:lang w:val="en-US" w:eastAsia="zh-CN" w:bidi="ar"/>
        </w:rPr>
      </w:pPr>
      <w:bookmarkStart w:id="11" w:name="_Toc31753"/>
      <w:r>
        <w:rPr>
          <w:rFonts w:hint="eastAsia" w:ascii="方正仿宋_GBK" w:hAnsi="方正仿宋_GBK" w:eastAsia="方正仿宋_GBK" w:cs="方正仿宋_GBK"/>
          <w:b/>
          <w:bCs/>
          <w:color w:val="auto"/>
          <w:kern w:val="2"/>
          <w:sz w:val="32"/>
          <w:szCs w:val="32"/>
          <w:lang w:val="en-US" w:eastAsia="zh-CN" w:bidi="ar-SA"/>
        </w:rPr>
        <w:t xml:space="preserve">2.2 </w:t>
      </w:r>
      <w:r>
        <w:rPr>
          <w:rFonts w:hint="eastAsia" w:ascii="方正仿宋_GBK" w:hAnsi="方正仿宋_GBK" w:eastAsia="方正仿宋_GBK" w:cs="方正仿宋_GBK"/>
          <w:b/>
          <w:bCs/>
          <w:color w:val="auto"/>
          <w:sz w:val="32"/>
          <w:szCs w:val="32"/>
          <w:lang w:bidi="ar"/>
        </w:rPr>
        <w:t>餐饮服务连锁企业</w:t>
      </w:r>
      <w:r>
        <w:rPr>
          <w:rFonts w:hint="eastAsia" w:ascii="方正仿宋_GBK" w:hAnsi="方正仿宋_GBK" w:eastAsia="方正仿宋_GBK" w:cs="方正仿宋_GBK"/>
          <w:b/>
          <w:bCs/>
          <w:color w:val="auto"/>
          <w:sz w:val="32"/>
          <w:szCs w:val="32"/>
          <w:lang w:val="en-US" w:eastAsia="zh-CN" w:bidi="ar"/>
        </w:rPr>
        <w:t>分支机构（以下简称分支机构）</w:t>
      </w:r>
      <w:bookmarkEnd w:id="11"/>
    </w:p>
    <w:p w14:paraId="3850D5A0">
      <w:pPr>
        <w:ind w:firstLine="640" w:firstLineChars="200"/>
        <w:rPr>
          <w:rFonts w:hint="eastAsia" w:ascii="方正仿宋_GBK" w:hAnsi="方正仿宋_GBK" w:eastAsia="方正仿宋_GBK" w:cs="方正仿宋_GBK"/>
          <w:color w:val="auto"/>
          <w:lang w:val="en-US" w:eastAsia="zh-CN"/>
        </w:rPr>
      </w:pPr>
      <w:r>
        <w:rPr>
          <w:rFonts w:hint="eastAsia" w:ascii="方正仿宋_GBK" w:hAnsi="方正仿宋_GBK" w:eastAsia="方正仿宋_GBK" w:cs="方正仿宋_GBK"/>
          <w:b w:val="0"/>
          <w:bCs w:val="0"/>
          <w:color w:val="auto"/>
          <w:sz w:val="32"/>
          <w:szCs w:val="32"/>
          <w:lang w:val="en-US" w:eastAsia="zh-CN" w:bidi="ar"/>
        </w:rPr>
        <w:t>是指企业总部授权在一定区域内承担相应餐饮服务食品安全管理职责的食品经营企业。</w:t>
      </w:r>
    </w:p>
    <w:p w14:paraId="38FF8878">
      <w:pPr>
        <w:spacing w:line="600" w:lineRule="exact"/>
        <w:outlineLvl w:val="0"/>
        <w:rPr>
          <w:rFonts w:hint="eastAsia" w:ascii="方正仿宋_GBK" w:hAnsi="方正仿宋_GBK" w:eastAsia="方正仿宋_GBK" w:cs="方正仿宋_GBK"/>
          <w:b/>
          <w:bCs/>
          <w:color w:val="auto"/>
          <w:sz w:val="32"/>
          <w:szCs w:val="32"/>
        </w:rPr>
      </w:pPr>
      <w:bookmarkStart w:id="12" w:name="_Toc14456"/>
      <w:r>
        <w:rPr>
          <w:rFonts w:hint="eastAsia" w:ascii="方正仿宋_GBK" w:hAnsi="方正仿宋_GBK" w:eastAsia="方正仿宋_GBK" w:cs="方正仿宋_GBK"/>
          <w:b/>
          <w:bCs/>
          <w:color w:val="auto"/>
          <w:sz w:val="32"/>
          <w:szCs w:val="32"/>
          <w:lang w:val="en-US" w:eastAsia="zh-CN"/>
        </w:rPr>
        <w:t>3</w:t>
      </w:r>
      <w:r>
        <w:rPr>
          <w:rFonts w:hint="eastAsia" w:ascii="方正仿宋_GBK" w:hAnsi="方正仿宋_GBK" w:eastAsia="方正仿宋_GBK" w:cs="方正仿宋_GBK"/>
          <w:b/>
          <w:bCs/>
          <w:color w:val="auto"/>
          <w:sz w:val="32"/>
          <w:szCs w:val="32"/>
        </w:rPr>
        <w:t xml:space="preserve"> 评</w:t>
      </w:r>
      <w:r>
        <w:rPr>
          <w:rFonts w:hint="eastAsia" w:ascii="方正仿宋_GBK" w:hAnsi="方正仿宋_GBK" w:eastAsia="方正仿宋_GBK" w:cs="方正仿宋_GBK"/>
          <w:b/>
          <w:bCs/>
          <w:color w:val="auto"/>
          <w:sz w:val="32"/>
          <w:szCs w:val="32"/>
          <w:lang w:val="en-US" w:eastAsia="zh-CN"/>
        </w:rPr>
        <w:t>价</w:t>
      </w:r>
      <w:r>
        <w:rPr>
          <w:rFonts w:hint="eastAsia" w:ascii="方正仿宋_GBK" w:hAnsi="方正仿宋_GBK" w:eastAsia="方正仿宋_GBK" w:cs="方正仿宋_GBK"/>
          <w:b/>
          <w:bCs/>
          <w:color w:val="auto"/>
          <w:sz w:val="32"/>
          <w:szCs w:val="32"/>
        </w:rPr>
        <w:t>指标</w:t>
      </w:r>
      <w:bookmarkEnd w:id="12"/>
    </w:p>
    <w:p w14:paraId="2FF016EB">
      <w:pPr>
        <w:spacing w:line="600" w:lineRule="exact"/>
        <w:ind w:firstLine="48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评价指标见附录。</w:t>
      </w:r>
    </w:p>
    <w:p w14:paraId="1031185E">
      <w:pPr>
        <w:spacing w:line="600" w:lineRule="exact"/>
        <w:outlineLvl w:val="0"/>
        <w:rPr>
          <w:rFonts w:hint="eastAsia" w:ascii="方正仿宋_GBK" w:hAnsi="方正仿宋_GBK" w:eastAsia="方正仿宋_GBK" w:cs="方正仿宋_GBK"/>
          <w:b/>
          <w:bCs/>
          <w:color w:val="auto"/>
          <w:sz w:val="32"/>
          <w:szCs w:val="32"/>
        </w:rPr>
      </w:pPr>
      <w:bookmarkStart w:id="13" w:name="_Toc24094"/>
      <w:r>
        <w:rPr>
          <w:rFonts w:hint="eastAsia" w:ascii="方正仿宋_GBK" w:hAnsi="方正仿宋_GBK" w:eastAsia="方正仿宋_GBK" w:cs="方正仿宋_GBK"/>
          <w:b/>
          <w:bCs/>
          <w:color w:val="auto"/>
          <w:sz w:val="32"/>
          <w:szCs w:val="32"/>
          <w:lang w:val="en-US" w:eastAsia="zh-CN"/>
        </w:rPr>
        <w:t>4</w:t>
      </w:r>
      <w:r>
        <w:rPr>
          <w:rFonts w:hint="eastAsia" w:ascii="方正仿宋_GBK" w:hAnsi="方正仿宋_GBK" w:eastAsia="方正仿宋_GBK" w:cs="方正仿宋_GBK"/>
          <w:b/>
          <w:bCs/>
          <w:color w:val="auto"/>
          <w:sz w:val="32"/>
          <w:szCs w:val="32"/>
        </w:rPr>
        <w:t xml:space="preserve"> 参评基本条件</w:t>
      </w:r>
      <w:bookmarkEnd w:id="13"/>
    </w:p>
    <w:p w14:paraId="46ACAD5E">
      <w:pPr>
        <w:spacing w:line="600" w:lineRule="exac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4</w:t>
      </w:r>
      <w:r>
        <w:rPr>
          <w:rFonts w:hint="eastAsia" w:ascii="方正仿宋_GBK" w:hAnsi="方正仿宋_GBK" w:eastAsia="方正仿宋_GBK" w:cs="方正仿宋_GBK"/>
          <w:color w:val="auto"/>
          <w:sz w:val="32"/>
          <w:szCs w:val="32"/>
        </w:rPr>
        <w:t xml:space="preserve">.1 </w:t>
      </w:r>
      <w:r>
        <w:rPr>
          <w:rFonts w:hint="eastAsia" w:ascii="方正仿宋_GBK" w:hAnsi="方正仿宋_GBK" w:eastAsia="方正仿宋_GBK" w:cs="方正仿宋_GBK"/>
          <w:color w:val="auto"/>
          <w:sz w:val="32"/>
          <w:szCs w:val="32"/>
          <w:lang w:val="en-US" w:eastAsia="zh-CN"/>
        </w:rPr>
        <w:t>申请方应</w:t>
      </w:r>
      <w:r>
        <w:rPr>
          <w:rFonts w:hint="eastAsia" w:ascii="方正仿宋_GBK" w:hAnsi="方正仿宋_GBK" w:eastAsia="方正仿宋_GBK" w:cs="方正仿宋_GBK"/>
          <w:color w:val="auto"/>
          <w:sz w:val="32"/>
          <w:szCs w:val="32"/>
        </w:rPr>
        <w:t>具有法人资格</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且已</w:t>
      </w:r>
      <w:r>
        <w:rPr>
          <w:rFonts w:hint="eastAsia" w:ascii="方正仿宋_GBK" w:hAnsi="方正仿宋_GBK" w:eastAsia="方正仿宋_GBK" w:cs="方正仿宋_GBK"/>
          <w:color w:val="auto"/>
          <w:sz w:val="32"/>
          <w:szCs w:val="32"/>
        </w:rPr>
        <w:t>明确一个企业总部</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企业总部</w:t>
      </w:r>
      <w:r>
        <w:rPr>
          <w:rFonts w:hint="eastAsia" w:ascii="方正仿宋_GBK" w:hAnsi="方正仿宋_GBK" w:eastAsia="方正仿宋_GBK" w:cs="方正仿宋_GBK"/>
          <w:color w:val="auto"/>
          <w:sz w:val="32"/>
          <w:szCs w:val="32"/>
        </w:rPr>
        <w:t>依法在广州市行政区域内登记注册，</w:t>
      </w:r>
      <w:r>
        <w:rPr>
          <w:rFonts w:hint="eastAsia" w:ascii="方正仿宋_GBK" w:hAnsi="方正仿宋_GBK" w:eastAsia="方正仿宋_GBK" w:cs="方正仿宋_GBK"/>
          <w:color w:val="auto"/>
          <w:sz w:val="32"/>
          <w:szCs w:val="32"/>
          <w:lang w:val="en-US" w:eastAsia="zh-CN" w:bidi="ar"/>
        </w:rPr>
        <w:t>在广州市内有10家及以上门店，</w:t>
      </w:r>
      <w:r>
        <w:rPr>
          <w:rFonts w:hint="eastAsia" w:ascii="方正仿宋_GBK" w:hAnsi="方正仿宋_GBK" w:eastAsia="方正仿宋_GBK" w:cs="方正仿宋_GBK"/>
          <w:color w:val="auto"/>
          <w:sz w:val="32"/>
          <w:szCs w:val="32"/>
        </w:rPr>
        <w:t>依法取得经营项目包含“餐饮服务连锁管理”的食品经营许可</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对分支机构、门店等的食品安全承担管理责任</w:t>
      </w:r>
      <w:r>
        <w:rPr>
          <w:rFonts w:hint="eastAsia" w:ascii="方正仿宋_GBK" w:hAnsi="方正仿宋_GBK" w:eastAsia="方正仿宋_GBK" w:cs="方正仿宋_GBK"/>
          <w:color w:val="auto"/>
          <w:sz w:val="32"/>
          <w:szCs w:val="32"/>
        </w:rPr>
        <w:t>。</w:t>
      </w:r>
    </w:p>
    <w:p w14:paraId="3B005ED7">
      <w:pPr>
        <w:keepNext w:val="0"/>
        <w:keepLines w:val="0"/>
        <w:widowControl/>
        <w:suppressLineNumbers w:val="0"/>
        <w:ind w:firstLine="620" w:firstLineChars="200"/>
        <w:jc w:val="left"/>
        <w:rPr>
          <w:rFonts w:hint="eastAsia" w:ascii="方正仿宋_GBK" w:hAnsi="方正仿宋_GBK" w:eastAsia="方正仿宋_GBK" w:cs="方正仿宋_GBK"/>
          <w:color w:val="auto"/>
        </w:rPr>
      </w:pPr>
      <w:r>
        <w:rPr>
          <w:rFonts w:hint="eastAsia" w:ascii="方正仿宋_GBK" w:hAnsi="方正仿宋_GBK" w:eastAsia="方正仿宋_GBK" w:cs="方正仿宋_GBK"/>
          <w:color w:val="auto"/>
          <w:kern w:val="0"/>
          <w:sz w:val="31"/>
          <w:szCs w:val="31"/>
          <w:lang w:val="en-US" w:eastAsia="zh-CN" w:bidi="ar"/>
        </w:rPr>
        <w:t>按照企业总部的授权承担食品安全管理责任的分支机构，应当具备相应的餐饮服务连锁管理能力，依法取得经营项目包含“餐饮服务连锁管理”的食品经营许可，对门店等的食品安全承担相应的管理责任。</w:t>
      </w:r>
    </w:p>
    <w:p w14:paraId="7DD3073C">
      <w:pPr>
        <w:spacing w:line="600" w:lineRule="exact"/>
        <w:ind w:firstLine="640" w:firstLineChars="200"/>
        <w:rPr>
          <w:rFonts w:hint="eastAsia" w:ascii="方正仿宋_GBK" w:hAnsi="方正仿宋_GBK" w:eastAsia="方正仿宋_GBK" w:cs="方正仿宋_GBK"/>
          <w:color w:val="auto"/>
        </w:rPr>
      </w:pPr>
      <w:r>
        <w:rPr>
          <w:rFonts w:hint="eastAsia" w:ascii="方正仿宋_GBK" w:hAnsi="方正仿宋_GBK" w:eastAsia="方正仿宋_GBK" w:cs="方正仿宋_GBK"/>
          <w:color w:val="auto"/>
          <w:sz w:val="32"/>
          <w:szCs w:val="32"/>
          <w:lang w:val="en-US" w:eastAsia="zh-CN" w:bidi="ar"/>
        </w:rPr>
        <w:t>门店应当依法取得相应经营资质，对其加工制作食品的安全负责。</w:t>
      </w:r>
    </w:p>
    <w:p w14:paraId="3B1DA57F">
      <w:pPr>
        <w:spacing w:line="600" w:lineRule="exac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4</w:t>
      </w:r>
      <w:r>
        <w:rPr>
          <w:rFonts w:hint="eastAsia" w:ascii="方正仿宋_GBK" w:hAnsi="方正仿宋_GBK" w:eastAsia="方正仿宋_GBK" w:cs="方正仿宋_GBK"/>
          <w:color w:val="auto"/>
          <w:sz w:val="32"/>
          <w:szCs w:val="32"/>
        </w:rPr>
        <w:t xml:space="preserve">.2 </w:t>
      </w:r>
      <w:r>
        <w:rPr>
          <w:rFonts w:hint="eastAsia" w:ascii="方正仿宋_GBK" w:hAnsi="方正仿宋_GBK" w:eastAsia="方正仿宋_GBK" w:cs="方正仿宋_GBK"/>
          <w:color w:val="auto"/>
          <w:sz w:val="32"/>
          <w:szCs w:val="32"/>
          <w:lang w:bidi="ar"/>
        </w:rPr>
        <w:t>企业总部、</w:t>
      </w:r>
      <w:r>
        <w:rPr>
          <w:rFonts w:hint="eastAsia" w:ascii="方正仿宋_GBK" w:hAnsi="方正仿宋_GBK" w:eastAsia="方正仿宋_GBK" w:cs="方正仿宋_GBK"/>
          <w:color w:val="auto"/>
          <w:sz w:val="32"/>
          <w:szCs w:val="32"/>
          <w:lang w:val="en-US" w:eastAsia="zh-CN" w:bidi="ar"/>
        </w:rPr>
        <w:t>分支机构、</w:t>
      </w:r>
      <w:r>
        <w:rPr>
          <w:rFonts w:hint="eastAsia" w:ascii="方正仿宋_GBK" w:hAnsi="方正仿宋_GBK" w:eastAsia="方正仿宋_GBK" w:cs="方正仿宋_GBK"/>
          <w:color w:val="auto"/>
          <w:sz w:val="32"/>
          <w:szCs w:val="32"/>
          <w:lang w:bidi="ar"/>
        </w:rPr>
        <w:t>门店</w:t>
      </w:r>
      <w:r>
        <w:rPr>
          <w:rFonts w:hint="eastAsia" w:ascii="方正仿宋_GBK" w:hAnsi="方正仿宋_GBK" w:eastAsia="方正仿宋_GBK" w:cs="方正仿宋_GBK"/>
          <w:color w:val="auto"/>
          <w:sz w:val="32"/>
          <w:szCs w:val="32"/>
          <w:lang w:val="en-US" w:eastAsia="zh-CN" w:bidi="ar"/>
        </w:rPr>
        <w:t>均</w:t>
      </w:r>
      <w:r>
        <w:rPr>
          <w:rFonts w:hint="eastAsia" w:ascii="方正仿宋_GBK" w:hAnsi="方正仿宋_GBK" w:eastAsia="方正仿宋_GBK" w:cs="方正仿宋_GBK"/>
          <w:color w:val="auto"/>
          <w:sz w:val="32"/>
          <w:szCs w:val="32"/>
        </w:rPr>
        <w:t>未列入国家信用信息严重失信主体</w:t>
      </w:r>
      <w:r>
        <w:rPr>
          <w:rFonts w:hint="eastAsia" w:ascii="方正仿宋_GBK" w:hAnsi="方正仿宋_GBK" w:eastAsia="方正仿宋_GBK" w:cs="方正仿宋_GBK"/>
          <w:color w:val="auto"/>
          <w:sz w:val="32"/>
          <w:szCs w:val="32"/>
          <w:lang w:val="en-US" w:eastAsia="zh-CN"/>
        </w:rPr>
        <w:t>相关名录</w:t>
      </w:r>
      <w:r>
        <w:rPr>
          <w:rFonts w:hint="eastAsia" w:ascii="方正仿宋_GBK" w:hAnsi="方正仿宋_GBK" w:eastAsia="方正仿宋_GBK" w:cs="方正仿宋_GBK"/>
          <w:color w:val="auto"/>
          <w:sz w:val="32"/>
          <w:szCs w:val="32"/>
        </w:rPr>
        <w:t>。</w:t>
      </w:r>
    </w:p>
    <w:p w14:paraId="57C33020">
      <w:pPr>
        <w:pStyle w:val="2"/>
        <w:rPr>
          <w:rFonts w:hint="eastAsia" w:ascii="方正仿宋_GBK" w:hAnsi="方正仿宋_GBK" w:eastAsia="方正仿宋_GBK" w:cs="方正仿宋_GBK"/>
          <w:color w:val="auto"/>
          <w:sz w:val="32"/>
          <w:szCs w:val="32"/>
          <w:lang w:val="en-US" w:eastAsia="zh-CN" w:bidi="ar"/>
        </w:rPr>
      </w:pPr>
      <w:r>
        <w:rPr>
          <w:rFonts w:hint="eastAsia" w:ascii="方正仿宋_GBK" w:hAnsi="方正仿宋_GBK" w:eastAsia="方正仿宋_GBK" w:cs="方正仿宋_GBK"/>
          <w:color w:val="auto"/>
          <w:sz w:val="32"/>
          <w:szCs w:val="32"/>
          <w:lang w:val="en-US" w:eastAsia="zh-CN"/>
        </w:rPr>
        <w:t>4</w:t>
      </w:r>
      <w:r>
        <w:rPr>
          <w:rFonts w:hint="eastAsia" w:ascii="方正仿宋_GBK" w:hAnsi="方正仿宋_GBK" w:eastAsia="方正仿宋_GBK" w:cs="方正仿宋_GBK"/>
          <w:color w:val="auto"/>
          <w:sz w:val="32"/>
          <w:szCs w:val="32"/>
        </w:rPr>
        <w:t xml:space="preserve">.3 </w:t>
      </w:r>
      <w:r>
        <w:rPr>
          <w:rFonts w:hint="eastAsia" w:ascii="方正仿宋_GBK" w:hAnsi="方正仿宋_GBK" w:eastAsia="方正仿宋_GBK" w:cs="方正仿宋_GBK"/>
          <w:color w:val="auto"/>
          <w:sz w:val="32"/>
          <w:szCs w:val="32"/>
          <w:lang w:val="en-US" w:eastAsia="zh-CN" w:bidi="ar"/>
        </w:rPr>
        <w:t>经营范围符合法律法规、标准和规范的要求。</w:t>
      </w:r>
    </w:p>
    <w:p w14:paraId="7B9939E7">
      <w:pPr>
        <w:pStyle w:val="3"/>
        <w:ind w:left="0" w:leftChars="0" w:firstLine="640" w:firstLineChars="0"/>
        <w:rPr>
          <w:rFonts w:hint="eastAsia" w:ascii="方正仿宋_GBK" w:hAnsi="方正仿宋_GBK" w:eastAsia="方正仿宋_GBK" w:cs="方正仿宋_GBK"/>
          <w:color w:val="auto"/>
          <w:sz w:val="32"/>
          <w:szCs w:val="32"/>
          <w:lang w:val="en-US" w:eastAsia="zh-CN" w:bidi="ar"/>
        </w:rPr>
      </w:pPr>
      <w:r>
        <w:rPr>
          <w:rFonts w:hint="eastAsia" w:ascii="方正仿宋_GBK" w:hAnsi="方正仿宋_GBK" w:eastAsia="方正仿宋_GBK" w:cs="方正仿宋_GBK"/>
          <w:color w:val="auto"/>
          <w:sz w:val="32"/>
          <w:szCs w:val="32"/>
          <w:lang w:val="en-US" w:eastAsia="zh-CN"/>
        </w:rPr>
        <w:t>4</w:t>
      </w:r>
      <w:r>
        <w:rPr>
          <w:rFonts w:hint="eastAsia" w:ascii="方正仿宋_GBK" w:hAnsi="方正仿宋_GBK" w:eastAsia="方正仿宋_GBK" w:cs="方正仿宋_GBK"/>
          <w:color w:val="auto"/>
          <w:sz w:val="32"/>
          <w:szCs w:val="32"/>
        </w:rPr>
        <w:t xml:space="preserve">.4 </w:t>
      </w:r>
      <w:r>
        <w:rPr>
          <w:rFonts w:hint="eastAsia" w:ascii="方正仿宋_GBK" w:hAnsi="方正仿宋_GBK" w:eastAsia="方正仿宋_GBK" w:cs="方正仿宋_GBK"/>
          <w:color w:val="auto"/>
          <w:sz w:val="32"/>
          <w:szCs w:val="32"/>
          <w:lang w:val="en-US" w:eastAsia="zh-CN" w:bidi="ar"/>
        </w:rPr>
        <w:t>餐饮服务连锁企业总部及其申请的门店，均应在广州行政区域内，使用统一商号（字号），具有统一的食品安全管理体系，实行统一组织架构，统一经营管理，统一承担食品安全责任。</w:t>
      </w:r>
    </w:p>
    <w:p w14:paraId="6CE55811">
      <w:pPr>
        <w:pStyle w:val="3"/>
        <w:ind w:left="0" w:leftChars="0" w:firstLine="560" w:firstLineChars="200"/>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color w:val="auto"/>
          <w:sz w:val="28"/>
          <w:szCs w:val="28"/>
          <w:lang w:val="en-US" w:eastAsia="zh-CN" w:bidi="ar"/>
        </w:rPr>
        <w:t>注：同一企业总部下有多个商号（字号）的，应明确具体申报的商号（字号）。</w:t>
      </w:r>
    </w:p>
    <w:p w14:paraId="694D2F49">
      <w:pPr>
        <w:ind w:firstLine="640"/>
        <w:rPr>
          <w:rFonts w:hint="eastAsia" w:ascii="方正仿宋_GBK" w:hAnsi="方正仿宋_GBK" w:eastAsia="方正仿宋_GBK" w:cs="方正仿宋_GBK"/>
          <w:color w:val="auto"/>
          <w:sz w:val="32"/>
          <w:szCs w:val="32"/>
          <w:lang w:val="en-US" w:eastAsia="zh-CN" w:bidi="ar"/>
        </w:rPr>
      </w:pPr>
      <w:r>
        <w:rPr>
          <w:rFonts w:hint="eastAsia" w:ascii="方正仿宋_GBK" w:hAnsi="方正仿宋_GBK" w:eastAsia="方正仿宋_GBK" w:cs="方正仿宋_GBK"/>
          <w:color w:val="auto"/>
          <w:kern w:val="2"/>
          <w:sz w:val="32"/>
          <w:szCs w:val="32"/>
          <w:lang w:val="en-US" w:eastAsia="zh-CN" w:bidi="ar"/>
        </w:rPr>
        <w:t>4.5申</w:t>
      </w:r>
      <w:r>
        <w:rPr>
          <w:rFonts w:hint="eastAsia" w:ascii="方正仿宋_GBK" w:hAnsi="方正仿宋_GBK" w:eastAsia="方正仿宋_GBK" w:cs="方正仿宋_GBK"/>
          <w:color w:val="auto"/>
          <w:sz w:val="32"/>
          <w:szCs w:val="32"/>
          <w:lang w:val="en-US" w:eastAsia="zh-CN" w:bidi="ar"/>
        </w:rPr>
        <w:t>请参加评价的门店的经营项目、工艺流程布局、设备设施相同或相近。</w:t>
      </w:r>
    </w:p>
    <w:p w14:paraId="63A1C60A">
      <w:pPr>
        <w:pStyle w:val="2"/>
        <w:rPr>
          <w:rFonts w:hint="eastAsia" w:ascii="方正仿宋_GBK" w:hAnsi="方正仿宋_GBK" w:eastAsia="方正仿宋_GBK" w:cs="方正仿宋_GBK"/>
          <w:color w:val="auto"/>
          <w:sz w:val="32"/>
          <w:szCs w:val="32"/>
          <w:lang w:val="en-US" w:eastAsia="zh-CN" w:bidi="ar"/>
        </w:rPr>
      </w:pPr>
    </w:p>
    <w:p w14:paraId="63BC1922">
      <w:pPr>
        <w:pStyle w:val="3"/>
        <w:rPr>
          <w:rFonts w:hint="eastAsia" w:ascii="方正仿宋_GBK" w:hAnsi="方正仿宋_GBK" w:eastAsia="方正仿宋_GBK" w:cs="方正仿宋_GBK"/>
          <w:lang w:val="en-US" w:eastAsia="zh-CN"/>
        </w:rPr>
      </w:pPr>
    </w:p>
    <w:p w14:paraId="2D5121E0">
      <w:pPr>
        <w:spacing w:line="600" w:lineRule="exact"/>
        <w:outlineLvl w:val="0"/>
        <w:rPr>
          <w:rFonts w:hint="eastAsia" w:ascii="方正仿宋_GBK" w:hAnsi="方正仿宋_GBK" w:eastAsia="方正仿宋_GBK" w:cs="方正仿宋_GBK"/>
          <w:color w:val="auto"/>
        </w:rPr>
      </w:pPr>
      <w:bookmarkStart w:id="14" w:name="_Toc27549"/>
      <w:r>
        <w:rPr>
          <w:rFonts w:hint="eastAsia" w:ascii="方正仿宋_GBK" w:hAnsi="方正仿宋_GBK" w:eastAsia="方正仿宋_GBK" w:cs="方正仿宋_GBK"/>
          <w:b/>
          <w:bCs/>
          <w:color w:val="auto"/>
          <w:sz w:val="32"/>
          <w:szCs w:val="32"/>
          <w:lang w:val="en-US" w:eastAsia="zh-CN"/>
        </w:rPr>
        <w:t>5</w:t>
      </w:r>
      <w:r>
        <w:rPr>
          <w:rFonts w:hint="eastAsia" w:ascii="方正仿宋_GBK" w:hAnsi="方正仿宋_GBK" w:eastAsia="方正仿宋_GBK" w:cs="方正仿宋_GBK"/>
          <w:b/>
          <w:bCs/>
          <w:color w:val="auto"/>
          <w:sz w:val="32"/>
          <w:szCs w:val="32"/>
        </w:rPr>
        <w:t xml:space="preserve"> </w:t>
      </w:r>
      <w:r>
        <w:rPr>
          <w:rFonts w:hint="eastAsia" w:ascii="方正仿宋_GBK" w:hAnsi="方正仿宋_GBK" w:eastAsia="方正仿宋_GBK" w:cs="方正仿宋_GBK"/>
          <w:b/>
          <w:bCs/>
          <w:color w:val="auto"/>
          <w:sz w:val="32"/>
          <w:szCs w:val="32"/>
          <w:lang w:val="en-US" w:eastAsia="zh-CN"/>
        </w:rPr>
        <w:t>企业总部</w:t>
      </w:r>
      <w:r>
        <w:rPr>
          <w:rFonts w:hint="eastAsia" w:ascii="方正仿宋_GBK" w:hAnsi="方正仿宋_GBK" w:eastAsia="方正仿宋_GBK" w:cs="方正仿宋_GBK"/>
          <w:b/>
          <w:bCs/>
          <w:color w:val="auto"/>
          <w:sz w:val="32"/>
          <w:szCs w:val="32"/>
        </w:rPr>
        <w:t>专项要求</w:t>
      </w:r>
      <w:bookmarkEnd w:id="14"/>
    </w:p>
    <w:p w14:paraId="5CCCAD00">
      <w:pPr>
        <w:spacing w:line="600" w:lineRule="exact"/>
        <w:outlineLvl w:val="1"/>
        <w:rPr>
          <w:rFonts w:hint="eastAsia" w:ascii="方正仿宋_GBK" w:hAnsi="方正仿宋_GBK" w:eastAsia="方正仿宋_GBK" w:cs="方正仿宋_GBK"/>
          <w:b/>
          <w:bCs/>
          <w:color w:val="auto"/>
          <w:sz w:val="32"/>
          <w:szCs w:val="32"/>
          <w:lang w:bidi="ar"/>
        </w:rPr>
      </w:pPr>
      <w:bookmarkStart w:id="15" w:name="_Toc15361"/>
      <w:r>
        <w:rPr>
          <w:rFonts w:hint="eastAsia" w:ascii="方正仿宋_GBK" w:hAnsi="方正仿宋_GBK" w:eastAsia="方正仿宋_GBK" w:cs="方正仿宋_GBK"/>
          <w:b/>
          <w:bCs/>
          <w:color w:val="auto"/>
          <w:sz w:val="32"/>
          <w:szCs w:val="32"/>
          <w:lang w:val="en-US" w:eastAsia="zh-CN" w:bidi="ar"/>
        </w:rPr>
        <w:t>5</w:t>
      </w:r>
      <w:r>
        <w:rPr>
          <w:rFonts w:hint="eastAsia" w:ascii="方正仿宋_GBK" w:hAnsi="方正仿宋_GBK" w:eastAsia="方正仿宋_GBK" w:cs="方正仿宋_GBK"/>
          <w:b/>
          <w:bCs/>
          <w:color w:val="auto"/>
          <w:sz w:val="32"/>
          <w:szCs w:val="32"/>
          <w:lang w:bidi="ar"/>
        </w:rPr>
        <w:t xml:space="preserve">.1 </w:t>
      </w:r>
      <w:r>
        <w:rPr>
          <w:rFonts w:hint="eastAsia" w:ascii="方正仿宋_GBK" w:hAnsi="方正仿宋_GBK" w:eastAsia="方正仿宋_GBK" w:cs="方正仿宋_GBK"/>
          <w:b/>
          <w:bCs/>
          <w:color w:val="auto"/>
          <w:sz w:val="32"/>
          <w:szCs w:val="32"/>
          <w:lang w:val="en-US" w:eastAsia="zh-CN" w:bidi="ar"/>
        </w:rPr>
        <w:t>管理制度与人员要求</w:t>
      </w:r>
      <w:bookmarkEnd w:id="15"/>
    </w:p>
    <w:p w14:paraId="57EDB527">
      <w:pPr>
        <w:spacing w:line="600" w:lineRule="exact"/>
        <w:ind w:firstLine="640" w:firstLineChars="200"/>
        <w:rPr>
          <w:rFonts w:hint="eastAsia" w:ascii="方正仿宋_GBK" w:hAnsi="方正仿宋_GBK" w:eastAsia="方正仿宋_GBK" w:cs="方正仿宋_GBK"/>
          <w:color w:val="auto"/>
          <w:sz w:val="32"/>
          <w:szCs w:val="32"/>
          <w:lang w:bidi="ar"/>
        </w:rPr>
      </w:pPr>
      <w:r>
        <w:rPr>
          <w:rFonts w:hint="eastAsia" w:ascii="方正仿宋_GBK" w:hAnsi="方正仿宋_GBK" w:eastAsia="方正仿宋_GBK" w:cs="方正仿宋_GBK"/>
          <w:sz w:val="32"/>
          <w:lang w:val="en-US" w:eastAsia="zh-CN"/>
        </w:rPr>
        <w:t>5.1.1</w:t>
      </w:r>
      <w:r>
        <w:rPr>
          <w:rFonts w:hint="eastAsia" w:ascii="方正仿宋_GBK" w:hAnsi="方正仿宋_GBK" w:eastAsia="方正仿宋_GBK" w:cs="方正仿宋_GBK"/>
          <w:color w:val="auto"/>
          <w:sz w:val="32"/>
          <w:szCs w:val="32"/>
          <w:lang w:val="en-US" w:eastAsia="zh-CN" w:bidi="ar"/>
        </w:rPr>
        <w:t xml:space="preserve"> </w:t>
      </w:r>
      <w:r>
        <w:rPr>
          <w:rFonts w:hint="eastAsia" w:ascii="方正仿宋_GBK" w:hAnsi="方正仿宋_GBK" w:eastAsia="方正仿宋_GBK" w:cs="方正仿宋_GBK"/>
          <w:color w:val="auto"/>
          <w:sz w:val="32"/>
          <w:szCs w:val="32"/>
          <w:lang w:eastAsia="zh-CN" w:bidi="ar"/>
        </w:rPr>
        <w:t>餐饮服务连锁企业</w:t>
      </w:r>
      <w:r>
        <w:rPr>
          <w:rFonts w:hint="eastAsia" w:ascii="方正仿宋_GBK" w:hAnsi="方正仿宋_GBK" w:eastAsia="方正仿宋_GBK" w:cs="方正仿宋_GBK"/>
          <w:color w:val="auto"/>
          <w:sz w:val="32"/>
          <w:szCs w:val="32"/>
          <w:lang w:val="en-US" w:eastAsia="zh-CN" w:bidi="ar"/>
        </w:rPr>
        <w:t>应按照</w:t>
      </w:r>
      <w:r>
        <w:rPr>
          <w:rFonts w:hint="eastAsia" w:ascii="方正仿宋_GBK" w:hAnsi="方正仿宋_GBK" w:eastAsia="方正仿宋_GBK" w:cs="方正仿宋_GBK"/>
          <w:color w:val="auto"/>
          <w:sz w:val="32"/>
          <w:szCs w:val="32"/>
          <w:lang w:bidi="ar"/>
        </w:rPr>
        <w:t>《餐饮服务连锁企业落实食品安全主体责任监督管理规定》</w:t>
      </w:r>
      <w:r>
        <w:rPr>
          <w:rFonts w:hint="eastAsia" w:ascii="方正仿宋_GBK" w:hAnsi="方正仿宋_GBK" w:eastAsia="方正仿宋_GBK" w:cs="方正仿宋_GBK"/>
          <w:color w:val="auto"/>
          <w:sz w:val="32"/>
          <w:szCs w:val="32"/>
          <w:lang w:eastAsia="zh-CN" w:bidi="ar"/>
        </w:rPr>
        <w:t>，</w:t>
      </w:r>
      <w:r>
        <w:rPr>
          <w:rFonts w:hint="eastAsia" w:ascii="方正仿宋_GBK" w:hAnsi="方正仿宋_GBK" w:eastAsia="方正仿宋_GBK" w:cs="方正仿宋_GBK"/>
          <w:color w:val="auto"/>
          <w:sz w:val="32"/>
          <w:szCs w:val="32"/>
          <w:lang w:val="en-US" w:eastAsia="zh-CN" w:bidi="ar"/>
        </w:rPr>
        <w:t>建立健全食品安全管理制度，配备食品安全总监、食品安全员等食品安全管理人员，制定《食品安全总监职责》《食品安全员守则》等，严格落实食品安全主体责任；</w:t>
      </w:r>
    </w:p>
    <w:p w14:paraId="29C3AF77">
      <w:pPr>
        <w:spacing w:line="600" w:lineRule="exact"/>
        <w:ind w:firstLine="640" w:firstLineChars="200"/>
        <w:rPr>
          <w:rFonts w:hint="eastAsia" w:ascii="方正仿宋_GBK" w:hAnsi="方正仿宋_GBK" w:eastAsia="方正仿宋_GBK" w:cs="方正仿宋_GBK"/>
          <w:color w:val="auto"/>
          <w:sz w:val="32"/>
          <w:szCs w:val="32"/>
          <w:lang w:bidi="ar"/>
        </w:rPr>
      </w:pPr>
      <w:r>
        <w:rPr>
          <w:rFonts w:hint="eastAsia" w:ascii="方正仿宋_GBK" w:hAnsi="方正仿宋_GBK" w:eastAsia="方正仿宋_GBK" w:cs="方正仿宋_GBK"/>
          <w:sz w:val="32"/>
          <w:lang w:val="en-US" w:eastAsia="zh-CN"/>
        </w:rPr>
        <w:t>5.1.2</w:t>
      </w:r>
      <w:r>
        <w:rPr>
          <w:rFonts w:hint="eastAsia" w:ascii="方正仿宋_GBK" w:hAnsi="方正仿宋_GBK" w:eastAsia="方正仿宋_GBK" w:cs="方正仿宋_GBK"/>
          <w:color w:val="auto"/>
          <w:sz w:val="32"/>
          <w:szCs w:val="32"/>
          <w:lang w:val="en-US" w:eastAsia="zh-CN" w:bidi="ar"/>
        </w:rPr>
        <w:t xml:space="preserve"> 企业总部应</w:t>
      </w:r>
      <w:r>
        <w:rPr>
          <w:rFonts w:hint="eastAsia" w:ascii="方正仿宋_GBK" w:hAnsi="方正仿宋_GBK" w:eastAsia="方正仿宋_GBK" w:cs="方正仿宋_GBK"/>
          <w:color w:val="auto"/>
          <w:sz w:val="32"/>
          <w:szCs w:val="32"/>
          <w:lang w:bidi="ar"/>
        </w:rPr>
        <w:t>明确食品安全管理机构，建立基于食品安全风险防控的动态管理机制，结合实际制定餐饮服务连锁企业的《食品安全风险管控清单》，建立健全企业总部调度、分支机构排查、门店管控的工作制度和机制；</w:t>
      </w:r>
    </w:p>
    <w:p w14:paraId="61EC079E">
      <w:pPr>
        <w:spacing w:line="600" w:lineRule="exact"/>
        <w:ind w:firstLine="640" w:firstLineChars="200"/>
        <w:rPr>
          <w:rFonts w:hint="eastAsia" w:ascii="方正仿宋_GBK" w:hAnsi="方正仿宋_GBK" w:eastAsia="方正仿宋_GBK" w:cs="方正仿宋_GBK"/>
          <w:color w:val="auto"/>
          <w:sz w:val="32"/>
          <w:szCs w:val="32"/>
          <w:lang w:val="en-US" w:eastAsia="zh-CN" w:bidi="ar"/>
        </w:rPr>
      </w:pPr>
      <w:r>
        <w:rPr>
          <w:rFonts w:hint="eastAsia" w:ascii="方正仿宋_GBK" w:hAnsi="方正仿宋_GBK" w:eastAsia="方正仿宋_GBK" w:cs="方正仿宋_GBK"/>
          <w:sz w:val="32"/>
          <w:lang w:val="en-US" w:eastAsia="zh-CN"/>
        </w:rPr>
        <w:t>5.1.3</w:t>
      </w:r>
      <w:r>
        <w:rPr>
          <w:rFonts w:hint="eastAsia" w:ascii="方正仿宋_GBK" w:hAnsi="方正仿宋_GBK" w:eastAsia="方正仿宋_GBK" w:cs="方正仿宋_GBK"/>
          <w:color w:val="auto"/>
          <w:sz w:val="32"/>
          <w:szCs w:val="32"/>
          <w:lang w:val="en-US" w:eastAsia="zh-CN" w:bidi="ar"/>
        </w:rPr>
        <w:t>企业总部应当每月总结分析分支机构排查中发现的食品安全问题，提出解决措施，调度安排下个月重点工作，形成《每月食品安全调度会议纪要》。</w:t>
      </w:r>
    </w:p>
    <w:p w14:paraId="32D6780D">
      <w:pPr>
        <w:spacing w:line="600" w:lineRule="exact"/>
        <w:outlineLvl w:val="1"/>
        <w:rPr>
          <w:rFonts w:hint="eastAsia" w:ascii="方正仿宋_GBK" w:hAnsi="方正仿宋_GBK" w:eastAsia="方正仿宋_GBK" w:cs="方正仿宋_GBK"/>
          <w:b/>
          <w:bCs/>
          <w:color w:val="auto"/>
          <w:sz w:val="32"/>
          <w:szCs w:val="32"/>
          <w:lang w:val="en-US" w:eastAsia="zh-CN"/>
        </w:rPr>
      </w:pPr>
      <w:bookmarkStart w:id="16" w:name="_Toc17310"/>
      <w:r>
        <w:rPr>
          <w:rFonts w:hint="eastAsia" w:ascii="方正仿宋_GBK" w:hAnsi="方正仿宋_GBK" w:eastAsia="方正仿宋_GBK" w:cs="方正仿宋_GBK"/>
          <w:b/>
          <w:bCs/>
          <w:color w:val="auto"/>
          <w:sz w:val="32"/>
          <w:szCs w:val="32"/>
          <w:lang w:val="en-US" w:eastAsia="zh-CN"/>
        </w:rPr>
        <w:t>5.2 食品安全管理资金要求</w:t>
      </w:r>
      <w:bookmarkEnd w:id="16"/>
    </w:p>
    <w:p w14:paraId="79B0A8CD">
      <w:pPr>
        <w:spacing w:line="600" w:lineRule="exact"/>
        <w:ind w:firstLine="640" w:firstLineChars="200"/>
        <w:rPr>
          <w:rFonts w:hint="eastAsia" w:ascii="方正仿宋_GBK" w:hAnsi="方正仿宋_GBK" w:eastAsia="方正仿宋_GBK" w:cs="方正仿宋_GBK"/>
          <w:color w:val="auto"/>
          <w:sz w:val="32"/>
          <w:szCs w:val="32"/>
          <w:lang w:bidi="ar"/>
        </w:rPr>
      </w:pPr>
      <w:bookmarkStart w:id="17" w:name="_Toc31412"/>
      <w:r>
        <w:rPr>
          <w:rFonts w:hint="eastAsia" w:ascii="方正仿宋_GBK" w:hAnsi="方正仿宋_GBK" w:eastAsia="方正仿宋_GBK" w:cs="方正仿宋_GBK"/>
          <w:color w:val="auto"/>
          <w:sz w:val="32"/>
          <w:szCs w:val="32"/>
          <w:lang w:val="en-US" w:eastAsia="zh-CN" w:bidi="ar"/>
        </w:rPr>
        <w:t>应当按照保证食品安全的需要，每年将一定数额的营业收入用于食品安全管理，切实履行食品安全管理职责，并对由于保证食品安全所必需的资金投入不足导致的食品安全问题承担责任</w:t>
      </w:r>
      <w:bookmarkEnd w:id="17"/>
      <w:r>
        <w:rPr>
          <w:rFonts w:hint="eastAsia" w:ascii="方正仿宋_GBK" w:hAnsi="方正仿宋_GBK" w:eastAsia="方正仿宋_GBK" w:cs="方正仿宋_GBK"/>
          <w:color w:val="auto"/>
          <w:sz w:val="32"/>
          <w:szCs w:val="32"/>
          <w:lang w:val="en-US" w:eastAsia="zh-CN" w:bidi="ar"/>
        </w:rPr>
        <w:t>。</w:t>
      </w:r>
    </w:p>
    <w:p w14:paraId="0DEE5694">
      <w:pPr>
        <w:outlineLvl w:val="1"/>
        <w:rPr>
          <w:rFonts w:hint="eastAsia" w:ascii="方正仿宋_GBK" w:hAnsi="方正仿宋_GBK" w:eastAsia="方正仿宋_GBK" w:cs="方正仿宋_GBK"/>
          <w:b/>
          <w:bCs/>
          <w:color w:val="auto"/>
          <w:sz w:val="32"/>
          <w:szCs w:val="32"/>
        </w:rPr>
      </w:pPr>
      <w:bookmarkStart w:id="18" w:name="_Toc22555"/>
      <w:r>
        <w:rPr>
          <w:rFonts w:hint="eastAsia" w:ascii="方正仿宋_GBK" w:hAnsi="方正仿宋_GBK" w:eastAsia="方正仿宋_GBK" w:cs="方正仿宋_GBK"/>
          <w:b/>
          <w:bCs/>
          <w:color w:val="auto"/>
          <w:sz w:val="32"/>
          <w:szCs w:val="32"/>
          <w:lang w:val="en-US" w:eastAsia="zh-CN"/>
        </w:rPr>
        <w:t>5</w:t>
      </w:r>
      <w:r>
        <w:rPr>
          <w:rFonts w:hint="eastAsia" w:ascii="方正仿宋_GBK" w:hAnsi="方正仿宋_GBK" w:eastAsia="方正仿宋_GBK" w:cs="方正仿宋_GBK"/>
          <w:b/>
          <w:bCs/>
          <w:color w:val="auto"/>
          <w:sz w:val="32"/>
          <w:szCs w:val="32"/>
        </w:rPr>
        <w:t xml:space="preserve">.3 </w:t>
      </w:r>
      <w:r>
        <w:rPr>
          <w:rFonts w:hint="eastAsia" w:ascii="方正仿宋_GBK" w:hAnsi="方正仿宋_GBK" w:eastAsia="方正仿宋_GBK" w:cs="方正仿宋_GBK"/>
          <w:b/>
          <w:bCs/>
          <w:color w:val="auto"/>
          <w:sz w:val="32"/>
          <w:szCs w:val="32"/>
          <w:lang w:val="en-US" w:eastAsia="zh-CN"/>
        </w:rPr>
        <w:t>考核及培训</w:t>
      </w:r>
      <w:r>
        <w:rPr>
          <w:rFonts w:hint="eastAsia" w:ascii="方正仿宋_GBK" w:hAnsi="方正仿宋_GBK" w:eastAsia="方正仿宋_GBK" w:cs="方正仿宋_GBK"/>
          <w:b/>
          <w:bCs/>
          <w:color w:val="auto"/>
          <w:sz w:val="32"/>
          <w:szCs w:val="32"/>
        </w:rPr>
        <w:t>要求</w:t>
      </w:r>
      <w:bookmarkEnd w:id="18"/>
    </w:p>
    <w:p w14:paraId="1BFD8820">
      <w:pPr>
        <w:keepNext w:val="0"/>
        <w:keepLines w:val="0"/>
        <w:widowControl/>
        <w:suppressLineNumbers w:val="0"/>
        <w:ind w:firstLine="640" w:firstLineChars="200"/>
        <w:jc w:val="left"/>
        <w:rPr>
          <w:rFonts w:hint="eastAsia" w:ascii="方正仿宋_GBK" w:hAnsi="方正仿宋_GBK" w:eastAsia="方正仿宋_GBK" w:cs="方正仿宋_GBK"/>
          <w:color w:val="auto"/>
          <w:kern w:val="0"/>
          <w:sz w:val="31"/>
          <w:szCs w:val="31"/>
          <w:lang w:val="en-US" w:eastAsia="zh-CN" w:bidi="ar"/>
        </w:rPr>
      </w:pPr>
      <w:r>
        <w:rPr>
          <w:rFonts w:hint="eastAsia" w:ascii="方正仿宋_GBK" w:hAnsi="方正仿宋_GBK" w:eastAsia="方正仿宋_GBK" w:cs="方正仿宋_GBK"/>
          <w:sz w:val="32"/>
        </w:rPr>
        <mc:AlternateContent>
          <mc:Choice Requires="wps">
            <w:drawing>
              <wp:anchor distT="0" distB="0" distL="114300" distR="114300" simplePos="0" relativeHeight="251659264" behindDoc="0" locked="0" layoutInCell="1" allowOverlap="1">
                <wp:simplePos x="0" y="0"/>
                <wp:positionH relativeFrom="column">
                  <wp:posOffset>8118475</wp:posOffset>
                </wp:positionH>
                <wp:positionV relativeFrom="paragraph">
                  <wp:posOffset>446405</wp:posOffset>
                </wp:positionV>
                <wp:extent cx="635" cy="635"/>
                <wp:effectExtent l="12700" t="12700" r="24765" b="15240"/>
                <wp:wrapNone/>
                <wp:docPr id="2" name="墨迹 2"/>
                <wp:cNvGraphicFramePr/>
                <a:graphic xmlns:a="http://schemas.openxmlformats.org/drawingml/2006/main">
                  <a:graphicData uri="http://schemas.microsoft.com/office/word/2010/wordprocessingInk">
                    <mc:AlternateContent xmlns:a14="http://schemas.microsoft.com/office/drawing/2010/main">
                      <mc:Choice Requires="a14">
                        <w14:contentPart bwMode="clr" r:id="rId7">
                          <w14:nvContentPartPr>
                            <w14:cNvPr id="2" name="墨迹 2"/>
                            <w14:cNvContentPartPr/>
                          </w14:nvContentPartPr>
                          <w14:xfrm>
                            <a:off x="9018270" y="2102485"/>
                            <a:ext cx="635" cy="635"/>
                          </w14:xfrm>
                        </w14:contentPart>
                      </mc:Choice>
                    </mc:AlternateContent>
                  </a:graphicData>
                </a:graphic>
              </wp:anchor>
            </w:drawing>
          </mc:Choice>
          <mc:Fallback>
            <w:pict>
              <v:shape id="_x0000_s1026" o:spid="_x0000_s1026" o:spt="75" style="position:absolute;left:0pt;margin-left:639.25pt;margin-top:35.15pt;height:0.05pt;width:0.05pt;z-index:251659264;mso-width-relative:page;mso-height-relative:page;" coordsize="21600,21600" o:gfxdata="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">
                <v:imagedata r:id="rId8" o:title=""/>
                <o:lock v:ext="edit"/>
              </v:shape>
            </w:pict>
          </mc:Fallback>
        </mc:AlternateContent>
      </w:r>
      <w:r>
        <w:rPr>
          <w:rFonts w:hint="eastAsia" w:ascii="方正仿宋_GBK" w:hAnsi="方正仿宋_GBK" w:eastAsia="方正仿宋_GBK" w:cs="方正仿宋_GBK"/>
          <w:sz w:val="32"/>
          <w:lang w:val="en-US" w:eastAsia="zh-CN"/>
        </w:rPr>
        <w:t>5.3.1</w:t>
      </w:r>
      <w:r>
        <w:rPr>
          <w:rFonts w:hint="eastAsia" w:ascii="方正仿宋_GBK" w:hAnsi="方正仿宋_GBK" w:eastAsia="方正仿宋_GBK" w:cs="方正仿宋_GBK"/>
          <w:color w:val="auto"/>
          <w:kern w:val="0"/>
          <w:sz w:val="31"/>
          <w:szCs w:val="31"/>
          <w:lang w:val="en-US" w:eastAsia="zh-CN" w:bidi="ar"/>
        </w:rPr>
        <w:t>应当建立考核评价制度，加强对分支机构、门店等的考核评价，结合实际明确准入、评价、惩戒、退出等具体要求，将落实食品安全责任作为考核评价的重点内容，督促其依法履行相应的食品安全责任；</w:t>
      </w:r>
    </w:p>
    <w:p w14:paraId="795E1802">
      <w:pPr>
        <w:pStyle w:val="2"/>
        <w:ind w:left="0" w:leftChars="0" w:firstLine="640" w:firstLineChars="200"/>
        <w:rPr>
          <w:rFonts w:hint="eastAsia" w:ascii="方正仿宋_GBK" w:hAnsi="方正仿宋_GBK" w:eastAsia="方正仿宋_GBK" w:cs="方正仿宋_GBK"/>
          <w:color w:val="auto"/>
          <w:kern w:val="0"/>
          <w:sz w:val="31"/>
          <w:szCs w:val="31"/>
          <w:lang w:val="en-US" w:eastAsia="zh-CN" w:bidi="ar"/>
        </w:rPr>
      </w:pPr>
      <w:r>
        <w:rPr>
          <w:rFonts w:hint="eastAsia" w:ascii="方正仿宋_GBK" w:hAnsi="方正仿宋_GBK" w:eastAsia="方正仿宋_GBK" w:cs="方正仿宋_GBK"/>
          <w:sz w:val="32"/>
          <w:lang w:val="en-US"/>
        </w:rPr>
        <mc:AlternateContent>
          <mc:Choice Requires="wps">
            <w:drawing>
              <wp:anchor distT="0" distB="0" distL="114300" distR="114300" simplePos="0" relativeHeight="251660288" behindDoc="0" locked="0" layoutInCell="1" allowOverlap="1">
                <wp:simplePos x="0" y="0"/>
                <wp:positionH relativeFrom="column">
                  <wp:posOffset>6765925</wp:posOffset>
                </wp:positionH>
                <wp:positionV relativeFrom="paragraph">
                  <wp:posOffset>4445</wp:posOffset>
                </wp:positionV>
                <wp:extent cx="635" cy="635"/>
                <wp:effectExtent l="12700" t="12700" r="24765" b="15240"/>
                <wp:wrapNone/>
                <wp:docPr id="3" name="墨迹 3"/>
                <wp:cNvGraphicFramePr/>
                <a:graphic xmlns:a="http://schemas.openxmlformats.org/drawingml/2006/main">
                  <a:graphicData uri="http://schemas.microsoft.com/office/word/2010/wordprocessingInk">
                    <mc:AlternateContent xmlns:a14="http://schemas.microsoft.com/office/drawing/2010/main">
                      <mc:Choice Requires="a14">
                        <w14:contentPart bwMode="clr" r:id="rId9">
                          <w14:nvContentPartPr>
                            <w14:cNvPr id="3" name="墨迹 3"/>
                            <w14:cNvContentPartPr/>
                          </w14:nvContentPartPr>
                          <w14:xfrm>
                            <a:off x="7665720" y="3245485"/>
                            <a:ext cx="635" cy="635"/>
                          </w14:xfrm>
                        </w14:contentPart>
                      </mc:Choice>
                    </mc:AlternateContent>
                  </a:graphicData>
                </a:graphic>
              </wp:anchor>
            </w:drawing>
          </mc:Choice>
          <mc:Fallback>
            <w:pict>
              <v:shape id="_x0000_s1026" o:spid="_x0000_s1026" o:spt="75" style="position:absolute;left:0pt;margin-left:532.75pt;margin-top:0.35pt;height:0.05pt;width:0.05pt;z-index:251660288;mso-width-relative:page;mso-height-relative:page;" coordsize="21600,21600" o:gfxdata="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">
                <v:imagedata r:id="rId8" o:title=""/>
                <o:lock v:ext="edit"/>
              </v:shape>
            </w:pict>
          </mc:Fallback>
        </mc:AlternateContent>
      </w:r>
      <w:r>
        <w:rPr>
          <w:rFonts w:hint="eastAsia" w:ascii="方正仿宋_GBK" w:hAnsi="方正仿宋_GBK" w:eastAsia="方正仿宋_GBK" w:cs="方正仿宋_GBK"/>
          <w:sz w:val="32"/>
          <w:lang w:val="en-US" w:eastAsia="zh-CN"/>
        </w:rPr>
        <w:t>5.3.2</w:t>
      </w:r>
      <w:r>
        <w:rPr>
          <w:rFonts w:hint="eastAsia" w:ascii="方正仿宋_GBK" w:hAnsi="方正仿宋_GBK" w:eastAsia="方正仿宋_GBK" w:cs="方正仿宋_GBK"/>
          <w:color w:val="auto"/>
          <w:sz w:val="32"/>
          <w:szCs w:val="32"/>
          <w:lang w:val="en-US" w:eastAsia="zh-CN" w:bidi="ar"/>
        </w:rPr>
        <w:t>应当</w:t>
      </w:r>
      <w:r>
        <w:rPr>
          <w:rFonts w:hint="eastAsia" w:ascii="方正仿宋_GBK" w:hAnsi="方正仿宋_GBK" w:eastAsia="方正仿宋_GBK" w:cs="方正仿宋_GBK"/>
          <w:color w:val="auto"/>
          <w:kern w:val="0"/>
          <w:sz w:val="31"/>
          <w:szCs w:val="31"/>
          <w:lang w:val="en-US" w:eastAsia="zh-CN" w:bidi="ar"/>
        </w:rPr>
        <w:t>建立人员培训制度，依法加强对其从业人员的职业道德教育和食品安全法律、专业知识等培训。</w:t>
      </w:r>
    </w:p>
    <w:p w14:paraId="4E7104E7">
      <w:pPr>
        <w:outlineLvl w:val="1"/>
        <w:rPr>
          <w:rFonts w:hint="eastAsia" w:ascii="方正仿宋_GBK" w:hAnsi="方正仿宋_GBK" w:eastAsia="方正仿宋_GBK" w:cs="方正仿宋_GBK"/>
          <w:b/>
          <w:bCs/>
          <w:color w:val="auto"/>
          <w:sz w:val="32"/>
          <w:szCs w:val="32"/>
        </w:rPr>
      </w:pPr>
      <w:bookmarkStart w:id="19" w:name="_Toc6041"/>
      <w:r>
        <w:rPr>
          <w:rFonts w:hint="eastAsia" w:ascii="方正仿宋_GBK" w:hAnsi="方正仿宋_GBK" w:eastAsia="方正仿宋_GBK" w:cs="方正仿宋_GBK"/>
          <w:b/>
          <w:bCs/>
          <w:color w:val="auto"/>
          <w:sz w:val="32"/>
          <w:szCs w:val="32"/>
          <w:lang w:val="en-US" w:eastAsia="zh-CN"/>
        </w:rPr>
        <w:t>5</w:t>
      </w:r>
      <w:r>
        <w:rPr>
          <w:rFonts w:hint="eastAsia" w:ascii="方正仿宋_GBK" w:hAnsi="方正仿宋_GBK" w:eastAsia="方正仿宋_GBK" w:cs="方正仿宋_GBK"/>
          <w:b/>
          <w:bCs/>
          <w:color w:val="auto"/>
          <w:sz w:val="32"/>
          <w:szCs w:val="32"/>
        </w:rPr>
        <w:t>.</w:t>
      </w:r>
      <w:r>
        <w:rPr>
          <w:rFonts w:hint="eastAsia" w:ascii="方正仿宋_GBK" w:hAnsi="方正仿宋_GBK" w:eastAsia="方正仿宋_GBK" w:cs="方正仿宋_GBK"/>
          <w:b/>
          <w:bCs/>
          <w:color w:val="auto"/>
          <w:sz w:val="32"/>
          <w:szCs w:val="32"/>
          <w:lang w:val="en-US" w:eastAsia="zh-CN"/>
        </w:rPr>
        <w:t>4</w:t>
      </w:r>
      <w:r>
        <w:rPr>
          <w:rFonts w:hint="eastAsia" w:ascii="方正仿宋_GBK" w:hAnsi="方正仿宋_GBK" w:eastAsia="方正仿宋_GBK" w:cs="方正仿宋_GBK"/>
          <w:b/>
          <w:bCs/>
          <w:color w:val="auto"/>
          <w:sz w:val="32"/>
          <w:szCs w:val="32"/>
        </w:rPr>
        <w:t xml:space="preserve"> </w:t>
      </w:r>
      <w:r>
        <w:rPr>
          <w:rFonts w:hint="eastAsia" w:ascii="方正仿宋_GBK" w:hAnsi="方正仿宋_GBK" w:eastAsia="方正仿宋_GBK" w:cs="方正仿宋_GBK"/>
          <w:b/>
          <w:bCs/>
          <w:color w:val="auto"/>
          <w:sz w:val="32"/>
          <w:szCs w:val="32"/>
          <w:lang w:val="en-US" w:eastAsia="zh-CN"/>
        </w:rPr>
        <w:t>巡查与检查</w:t>
      </w:r>
      <w:r>
        <w:rPr>
          <w:rFonts w:hint="eastAsia" w:ascii="方正仿宋_GBK" w:hAnsi="方正仿宋_GBK" w:eastAsia="方正仿宋_GBK" w:cs="方正仿宋_GBK"/>
          <w:b/>
          <w:bCs/>
          <w:color w:val="auto"/>
          <w:sz w:val="32"/>
          <w:szCs w:val="32"/>
        </w:rPr>
        <w:t>要求</w:t>
      </w:r>
      <w:bookmarkEnd w:id="19"/>
    </w:p>
    <w:p w14:paraId="5CAC5AD9">
      <w:pPr>
        <w:keepNext w:val="0"/>
        <w:keepLines w:val="0"/>
        <w:widowControl/>
        <w:suppressLineNumbers w:val="0"/>
        <w:ind w:firstLine="640" w:firstLineChars="200"/>
        <w:jc w:val="left"/>
        <w:rPr>
          <w:rFonts w:hint="eastAsia" w:ascii="方正仿宋_GBK" w:hAnsi="方正仿宋_GBK" w:eastAsia="方正仿宋_GBK" w:cs="方正仿宋_GBK"/>
          <w:color w:val="auto"/>
          <w:kern w:val="0"/>
          <w:sz w:val="31"/>
          <w:szCs w:val="31"/>
          <w:lang w:val="en-US" w:eastAsia="zh-CN" w:bidi="ar"/>
        </w:rPr>
      </w:pPr>
      <w:r>
        <w:rPr>
          <w:rFonts w:hint="eastAsia" w:ascii="方正仿宋_GBK" w:hAnsi="方正仿宋_GBK" w:eastAsia="方正仿宋_GBK" w:cs="方正仿宋_GBK"/>
          <w:kern w:val="2"/>
          <w:sz w:val="32"/>
          <w:szCs w:val="24"/>
          <w:lang w:val="en-US" w:eastAsia="zh-CN" w:bidi="ar-SA"/>
        </w:rPr>
        <w:t>5.4.1</w:t>
      </w:r>
      <w:r>
        <w:rPr>
          <w:rFonts w:hint="eastAsia" w:ascii="方正仿宋_GBK" w:hAnsi="方正仿宋_GBK" w:eastAsia="方正仿宋_GBK" w:cs="方正仿宋_GBK"/>
          <w:color w:val="auto"/>
          <w:kern w:val="0"/>
          <w:sz w:val="31"/>
          <w:szCs w:val="31"/>
          <w:lang w:val="en-US" w:eastAsia="zh-CN" w:bidi="ar"/>
        </w:rPr>
        <w:t>应当自行或者委托第三方定期对分支机构、门店等的食品安全状况进行检查评价，按计划巡查其落实食品安全责任情况，每年至少进行一次全覆盖实地巡查，及时处置发现的食品安全问题，并结合发现的食品安全共性问题，健全风险防控机制；</w:t>
      </w:r>
    </w:p>
    <w:p w14:paraId="76E46730">
      <w:pPr>
        <w:keepNext w:val="0"/>
        <w:keepLines w:val="0"/>
        <w:widowControl/>
        <w:suppressLineNumbers w:val="0"/>
        <w:ind w:firstLine="640" w:firstLineChars="200"/>
        <w:jc w:val="left"/>
        <w:rPr>
          <w:rFonts w:hint="eastAsia" w:ascii="方正仿宋_GBK" w:hAnsi="方正仿宋_GBK" w:eastAsia="方正仿宋_GBK" w:cs="方正仿宋_GBK"/>
          <w:color w:val="auto"/>
          <w:sz w:val="32"/>
          <w:szCs w:val="32"/>
          <w:lang w:eastAsia="zh-CN" w:bidi="ar"/>
        </w:rPr>
      </w:pPr>
      <w:r>
        <w:rPr>
          <w:rFonts w:hint="eastAsia" w:ascii="方正仿宋_GBK" w:hAnsi="方正仿宋_GBK" w:eastAsia="方正仿宋_GBK" w:cs="方正仿宋_GBK"/>
          <w:kern w:val="2"/>
          <w:sz w:val="32"/>
          <w:szCs w:val="24"/>
          <w:lang w:val="en-US" w:eastAsia="zh-CN" w:bidi="ar-SA"/>
        </w:rPr>
        <w:t>5.4.2</w:t>
      </w:r>
      <w:r>
        <w:rPr>
          <w:rFonts w:hint="eastAsia" w:ascii="方正仿宋_GBK" w:hAnsi="方正仿宋_GBK" w:eastAsia="方正仿宋_GBK" w:cs="方正仿宋_GBK"/>
          <w:color w:val="auto"/>
          <w:kern w:val="0"/>
          <w:sz w:val="31"/>
          <w:szCs w:val="31"/>
          <w:lang w:val="en-US" w:eastAsia="zh-CN" w:bidi="ar"/>
        </w:rPr>
        <w:t>应当</w:t>
      </w:r>
      <w:r>
        <w:rPr>
          <w:rFonts w:hint="eastAsia" w:ascii="方正仿宋_GBK" w:hAnsi="方正仿宋_GBK" w:eastAsia="方正仿宋_GBK" w:cs="方正仿宋_GBK"/>
          <w:color w:val="auto"/>
          <w:sz w:val="32"/>
          <w:szCs w:val="32"/>
          <w:lang w:bidi="ar"/>
        </w:rPr>
        <w:t>通过“互联网+明厨亮灶”等方式，对门店等的食品加工制作等关键环节的食品安全状况进行重点检查评价，提高经营过程实时控制能力，及时发现和消除食品安全风险隐患。相关信息应当按照规定时限保存，其中视频信息应当至少保存十四天</w:t>
      </w:r>
      <w:r>
        <w:rPr>
          <w:rFonts w:hint="eastAsia" w:ascii="方正仿宋_GBK" w:hAnsi="方正仿宋_GBK" w:eastAsia="方正仿宋_GBK" w:cs="方正仿宋_GBK"/>
          <w:color w:val="auto"/>
          <w:sz w:val="32"/>
          <w:szCs w:val="32"/>
          <w:lang w:eastAsia="zh-CN" w:bidi="ar"/>
        </w:rPr>
        <w:t>；</w:t>
      </w:r>
    </w:p>
    <w:p w14:paraId="0827C5C9">
      <w:pPr>
        <w:pStyle w:val="2"/>
        <w:ind w:left="0" w:leftChars="0" w:firstLine="640" w:firstLineChars="200"/>
        <w:rPr>
          <w:rFonts w:hint="eastAsia" w:ascii="方正仿宋_GBK" w:hAnsi="方正仿宋_GBK" w:eastAsia="方正仿宋_GBK" w:cs="方正仿宋_GBK"/>
          <w:color w:val="auto"/>
          <w:sz w:val="32"/>
          <w:szCs w:val="32"/>
          <w:lang w:val="en-US" w:eastAsia="zh-CN" w:bidi="ar"/>
        </w:rPr>
      </w:pPr>
      <w:r>
        <w:rPr>
          <w:rFonts w:hint="eastAsia" w:ascii="方正仿宋_GBK" w:hAnsi="方正仿宋_GBK" w:eastAsia="方正仿宋_GBK" w:cs="方正仿宋_GBK"/>
          <w:kern w:val="2"/>
          <w:sz w:val="32"/>
          <w:szCs w:val="24"/>
          <w:lang w:val="en-US" w:eastAsia="zh-CN" w:bidi="ar-SA"/>
        </w:rPr>
        <w:t>5.4.3</w:t>
      </w:r>
      <w:r>
        <w:rPr>
          <w:rFonts w:hint="eastAsia" w:ascii="方正仿宋_GBK" w:hAnsi="方正仿宋_GBK" w:eastAsia="方正仿宋_GBK" w:cs="方正仿宋_GBK"/>
          <w:color w:val="auto"/>
          <w:sz w:val="32"/>
          <w:szCs w:val="32"/>
          <w:lang w:val="en-US" w:eastAsia="zh-CN" w:bidi="ar"/>
        </w:rPr>
        <w:t>需要时，应通过建立与所在地负责监督管理的市场监督管理部门的数据接口等方式对依法开展的监管执法活动予以配合。</w:t>
      </w:r>
    </w:p>
    <w:p w14:paraId="263D5760">
      <w:pPr>
        <w:outlineLvl w:val="1"/>
        <w:rPr>
          <w:rFonts w:hint="eastAsia" w:ascii="方正仿宋_GBK" w:hAnsi="方正仿宋_GBK" w:eastAsia="方正仿宋_GBK" w:cs="方正仿宋_GBK"/>
          <w:b/>
          <w:bCs/>
          <w:color w:val="auto"/>
          <w:sz w:val="32"/>
          <w:szCs w:val="32"/>
          <w:lang w:val="en-US" w:eastAsia="zh-CN"/>
        </w:rPr>
      </w:pPr>
      <w:bookmarkStart w:id="20" w:name="_Toc9579"/>
      <w:r>
        <w:rPr>
          <w:rFonts w:hint="eastAsia" w:ascii="方正仿宋_GBK" w:hAnsi="方正仿宋_GBK" w:eastAsia="方正仿宋_GBK" w:cs="方正仿宋_GBK"/>
          <w:b/>
          <w:bCs/>
          <w:color w:val="auto"/>
          <w:sz w:val="32"/>
          <w:szCs w:val="32"/>
          <w:lang w:val="en-US" w:eastAsia="zh-CN"/>
        </w:rPr>
        <w:t>5</w:t>
      </w:r>
      <w:r>
        <w:rPr>
          <w:rFonts w:hint="eastAsia" w:ascii="方正仿宋_GBK" w:hAnsi="方正仿宋_GBK" w:eastAsia="方正仿宋_GBK" w:cs="方正仿宋_GBK"/>
          <w:b/>
          <w:bCs/>
          <w:color w:val="auto"/>
          <w:sz w:val="32"/>
          <w:szCs w:val="32"/>
        </w:rPr>
        <w:t>.</w:t>
      </w:r>
      <w:r>
        <w:rPr>
          <w:rFonts w:hint="eastAsia" w:ascii="方正仿宋_GBK" w:hAnsi="方正仿宋_GBK" w:eastAsia="方正仿宋_GBK" w:cs="方正仿宋_GBK"/>
          <w:b/>
          <w:bCs/>
          <w:color w:val="auto"/>
          <w:sz w:val="32"/>
          <w:szCs w:val="32"/>
          <w:lang w:val="en-US" w:eastAsia="zh-CN"/>
        </w:rPr>
        <w:t>5</w:t>
      </w:r>
      <w:r>
        <w:rPr>
          <w:rFonts w:hint="eastAsia" w:ascii="方正仿宋_GBK" w:hAnsi="方正仿宋_GBK" w:eastAsia="方正仿宋_GBK" w:cs="方正仿宋_GBK"/>
          <w:b/>
          <w:bCs/>
          <w:color w:val="auto"/>
          <w:sz w:val="32"/>
          <w:szCs w:val="32"/>
        </w:rPr>
        <w:t xml:space="preserve"> </w:t>
      </w:r>
      <w:r>
        <w:rPr>
          <w:rFonts w:hint="eastAsia" w:ascii="方正仿宋_GBK" w:hAnsi="方正仿宋_GBK" w:eastAsia="方正仿宋_GBK" w:cs="方正仿宋_GBK"/>
          <w:b/>
          <w:bCs/>
          <w:color w:val="auto"/>
          <w:sz w:val="32"/>
          <w:szCs w:val="32"/>
          <w:lang w:val="en-US" w:eastAsia="zh-CN"/>
        </w:rPr>
        <w:t>标准化与采购管理</w:t>
      </w:r>
      <w:bookmarkEnd w:id="20"/>
    </w:p>
    <w:p w14:paraId="6AE3AD74">
      <w:pPr>
        <w:keepNext w:val="0"/>
        <w:keepLines w:val="0"/>
        <w:widowControl/>
        <w:suppressLineNumbers w:val="0"/>
        <w:ind w:firstLine="640" w:firstLineChars="200"/>
        <w:jc w:val="left"/>
        <w:rPr>
          <w:rFonts w:hint="eastAsia" w:ascii="方正仿宋_GBK" w:hAnsi="方正仿宋_GBK" w:eastAsia="方正仿宋_GBK" w:cs="方正仿宋_GBK"/>
          <w:color w:val="000000"/>
          <w:kern w:val="0"/>
          <w:sz w:val="31"/>
          <w:szCs w:val="31"/>
          <w:lang w:val="en-US" w:eastAsia="zh-CN" w:bidi="ar"/>
        </w:rPr>
      </w:pPr>
      <w:r>
        <w:rPr>
          <w:rFonts w:hint="eastAsia" w:ascii="方正仿宋_GBK" w:hAnsi="方正仿宋_GBK" w:eastAsia="方正仿宋_GBK" w:cs="方正仿宋_GBK"/>
          <w:kern w:val="2"/>
          <w:sz w:val="32"/>
          <w:szCs w:val="24"/>
          <w:lang w:val="en-US" w:eastAsia="zh-CN" w:bidi="ar-SA"/>
        </w:rPr>
        <w:t>5.5.1</w:t>
      </w:r>
      <w:r>
        <w:rPr>
          <w:rFonts w:hint="eastAsia" w:ascii="方正仿宋_GBK" w:hAnsi="方正仿宋_GBK" w:eastAsia="方正仿宋_GBK" w:cs="方正仿宋_GBK"/>
          <w:color w:val="auto"/>
          <w:kern w:val="2"/>
          <w:sz w:val="32"/>
          <w:szCs w:val="32"/>
          <w:lang w:val="en-US" w:eastAsia="zh-CN" w:bidi="ar"/>
        </w:rPr>
        <w:t>应当加强食品安全标准化管理，按照保证食品安全的需要，制定涵盖原料采购、进货查验、食品贮存、加工制作、配送管理、投诉处理、应急处置等各环节的操作规程，督促</w:t>
      </w:r>
      <w:r>
        <w:rPr>
          <w:rFonts w:hint="eastAsia" w:ascii="方正仿宋_GBK" w:hAnsi="方正仿宋_GBK" w:eastAsia="方正仿宋_GBK" w:cs="方正仿宋_GBK"/>
          <w:color w:val="000000"/>
          <w:kern w:val="0"/>
          <w:sz w:val="31"/>
          <w:szCs w:val="31"/>
          <w:lang w:val="en-US" w:eastAsia="zh-CN" w:bidi="ar"/>
        </w:rPr>
        <w:t>分支机构、门店等严格按照企业总部操作规程开展餐饮服务活动；</w:t>
      </w:r>
    </w:p>
    <w:p w14:paraId="7012C10B">
      <w:pPr>
        <w:keepNext w:val="0"/>
        <w:keepLines w:val="0"/>
        <w:widowControl/>
        <w:suppressLineNumbers w:val="0"/>
        <w:ind w:firstLine="640" w:firstLineChars="200"/>
        <w:jc w:val="left"/>
        <w:rPr>
          <w:rFonts w:hint="eastAsia" w:ascii="方正仿宋_GBK" w:hAnsi="方正仿宋_GBK" w:eastAsia="方正仿宋_GBK" w:cs="方正仿宋_GBK"/>
        </w:rPr>
      </w:pPr>
      <w:r>
        <w:rPr>
          <w:rFonts w:hint="eastAsia" w:ascii="方正仿宋_GBK" w:hAnsi="方正仿宋_GBK" w:eastAsia="方正仿宋_GBK" w:cs="方正仿宋_GBK"/>
          <w:color w:val="auto"/>
          <w:kern w:val="2"/>
          <w:sz w:val="32"/>
          <w:szCs w:val="32"/>
          <w:lang w:val="en-US" w:eastAsia="zh-CN" w:bidi="ar"/>
        </w:rPr>
        <w:t>5.5.2</w:t>
      </w:r>
      <w:r>
        <w:rPr>
          <w:rFonts w:hint="eastAsia" w:ascii="方正仿宋_GBK" w:hAnsi="方正仿宋_GBK" w:eastAsia="方正仿宋_GBK" w:cs="方正仿宋_GBK"/>
          <w:color w:val="000000"/>
          <w:kern w:val="0"/>
          <w:sz w:val="31"/>
          <w:szCs w:val="31"/>
          <w:lang w:val="en-US" w:eastAsia="zh-CN" w:bidi="ar"/>
        </w:rPr>
        <w:t>应当依法建立食品进货查验记录制度，如实记录食品的名称、规格、数量、生产日期或者生产批号、保质期、进货日期以及供货者名称、地址、联系方式等内容，并保存相关凭证；</w:t>
      </w:r>
    </w:p>
    <w:p w14:paraId="51B10A0A">
      <w:pPr>
        <w:keepNext w:val="0"/>
        <w:keepLines w:val="0"/>
        <w:widowControl/>
        <w:suppressLineNumbers w:val="0"/>
        <w:ind w:firstLine="640" w:firstLineChars="200"/>
        <w:jc w:val="left"/>
        <w:rPr>
          <w:rFonts w:hint="eastAsia" w:ascii="方正仿宋_GBK" w:hAnsi="方正仿宋_GBK" w:eastAsia="方正仿宋_GBK" w:cs="方正仿宋_GBK"/>
          <w:color w:val="auto"/>
          <w:kern w:val="2"/>
          <w:sz w:val="32"/>
          <w:szCs w:val="32"/>
          <w:lang w:val="en-US" w:eastAsia="zh-CN" w:bidi="ar"/>
        </w:rPr>
      </w:pPr>
      <w:r>
        <w:rPr>
          <w:rFonts w:hint="eastAsia" w:ascii="方正仿宋_GBK" w:hAnsi="方正仿宋_GBK" w:eastAsia="方正仿宋_GBK" w:cs="方正仿宋_GBK"/>
          <w:color w:val="auto"/>
          <w:kern w:val="2"/>
          <w:sz w:val="32"/>
          <w:szCs w:val="32"/>
          <w:lang w:val="en-US" w:eastAsia="zh-CN" w:bidi="ar"/>
        </w:rPr>
        <w:t>5.5.3应当加强食品采购管理。企业总部应当建立健全食品安全舆情监测机制，对全国范围内出现的不合格食品信息、相关舆情动态开展常态化监测。针对监测发现的涉及本企业可能使用的原材料或成品的风险线索，及时调整进货验收环节的检测项目，进一步加严质量把关。</w:t>
      </w:r>
    </w:p>
    <w:p w14:paraId="0B928E71">
      <w:pPr>
        <w:keepNext w:val="0"/>
        <w:keepLines w:val="0"/>
        <w:widowControl/>
        <w:suppressLineNumbers w:val="0"/>
        <w:ind w:firstLine="640" w:firstLineChars="200"/>
        <w:jc w:val="left"/>
        <w:rPr>
          <w:rFonts w:hint="eastAsia" w:ascii="方正仿宋_GBK" w:hAnsi="方正仿宋_GBK" w:eastAsia="方正仿宋_GBK" w:cs="方正仿宋_GBK"/>
          <w:color w:val="auto"/>
          <w:kern w:val="2"/>
          <w:sz w:val="32"/>
          <w:szCs w:val="32"/>
          <w:lang w:val="en-US" w:eastAsia="zh-CN" w:bidi="ar"/>
        </w:rPr>
      </w:pPr>
      <w:r>
        <w:rPr>
          <w:rFonts w:hint="eastAsia" w:ascii="方正仿宋_GBK" w:hAnsi="方正仿宋_GBK" w:eastAsia="方正仿宋_GBK" w:cs="方正仿宋_GBK"/>
          <w:color w:val="auto"/>
          <w:kern w:val="2"/>
          <w:sz w:val="32"/>
          <w:szCs w:val="32"/>
          <w:lang w:val="en-US" w:eastAsia="zh-CN" w:bidi="ar"/>
        </w:rPr>
        <w:t>实行统一采购配送的餐饮服务连锁企业，企业总部应当通过订立合同等方式，明确食品供货者的食品安全责任。企业总部应当建立食品供货者准入、评价和退出机制，自行或者委托第三方机构对大宗食材等进行抽检，及时更换不符合要求的食品供货者；</w:t>
      </w:r>
    </w:p>
    <w:p w14:paraId="1A799499">
      <w:pPr>
        <w:pStyle w:val="2"/>
        <w:rPr>
          <w:rFonts w:hint="eastAsia" w:ascii="方正仿宋_GBK" w:hAnsi="方正仿宋_GBK" w:eastAsia="方正仿宋_GBK" w:cs="方正仿宋_GBK"/>
          <w:color w:val="auto"/>
          <w:kern w:val="2"/>
          <w:sz w:val="32"/>
          <w:szCs w:val="32"/>
          <w:lang w:val="en-US" w:eastAsia="zh-CN" w:bidi="ar"/>
        </w:rPr>
      </w:pPr>
      <w:r>
        <w:rPr>
          <w:rFonts w:hint="eastAsia" w:ascii="方正仿宋_GBK" w:hAnsi="方正仿宋_GBK" w:eastAsia="方正仿宋_GBK" w:cs="方正仿宋_GBK"/>
          <w:color w:val="auto"/>
          <w:kern w:val="2"/>
          <w:sz w:val="32"/>
          <w:szCs w:val="32"/>
          <w:lang w:val="en-US" w:eastAsia="zh-CN" w:bidi="ar"/>
        </w:rPr>
        <w:t>由企业总部统一履行进货查验记录义务的，企业总部应当依法查验食品供货者的许可证和食品合格证明文件，进行食品进货查验记录，并保存相关凭证，保证门店等能够及时查询、获取相关凭证；</w:t>
      </w:r>
    </w:p>
    <w:p w14:paraId="0EB402F1">
      <w:pPr>
        <w:keepNext w:val="0"/>
        <w:keepLines w:val="0"/>
        <w:widowControl/>
        <w:suppressLineNumbers w:val="0"/>
        <w:ind w:firstLine="640" w:firstLineChars="200"/>
        <w:jc w:val="left"/>
        <w:rPr>
          <w:rFonts w:hint="eastAsia" w:ascii="方正仿宋_GBK" w:hAnsi="方正仿宋_GBK" w:eastAsia="方正仿宋_GBK" w:cs="方正仿宋_GBK"/>
          <w:color w:val="auto"/>
          <w:lang w:val="en-US" w:eastAsia="zh-CN"/>
        </w:rPr>
      </w:pPr>
      <w:r>
        <w:rPr>
          <w:rFonts w:hint="eastAsia" w:ascii="方正仿宋_GBK" w:hAnsi="方正仿宋_GBK" w:eastAsia="方正仿宋_GBK" w:cs="方正仿宋_GBK"/>
          <w:color w:val="auto"/>
          <w:kern w:val="2"/>
          <w:sz w:val="32"/>
          <w:szCs w:val="32"/>
          <w:lang w:val="en-US" w:eastAsia="zh-CN" w:bidi="ar"/>
        </w:rPr>
        <w:t>不由企业总部统一履行进货查验记录义务的餐饮服务连锁企业，门店等应当依法查验食品供货者的许可证和食品合格证明文件，进行食品进货查验记录，并保存相关凭证。企业总部应对不由企业总部统一履行进货查验记录义务的门店等的食品采购开展监督，对不符合要求的情形及时采取适当方式进行处置并保留相关记录；</w:t>
      </w:r>
    </w:p>
    <w:p w14:paraId="29260537">
      <w:pPr>
        <w:keepNext w:val="0"/>
        <w:keepLines w:val="0"/>
        <w:widowControl/>
        <w:suppressLineNumbers w:val="0"/>
        <w:ind w:firstLine="640" w:firstLineChars="200"/>
        <w:jc w:val="left"/>
        <w:rPr>
          <w:rFonts w:hint="eastAsia" w:ascii="方正仿宋_GBK" w:hAnsi="方正仿宋_GBK" w:eastAsia="方正仿宋_GBK" w:cs="方正仿宋_GBK"/>
          <w:color w:val="000000"/>
          <w:kern w:val="0"/>
          <w:sz w:val="31"/>
          <w:szCs w:val="31"/>
          <w:lang w:val="en-US" w:eastAsia="zh-CN" w:bidi="ar"/>
        </w:rPr>
      </w:pPr>
      <w:r>
        <w:rPr>
          <w:rFonts w:hint="eastAsia" w:ascii="方正仿宋_GBK" w:hAnsi="方正仿宋_GBK" w:eastAsia="方正仿宋_GBK" w:cs="方正仿宋_GBK"/>
          <w:color w:val="auto"/>
          <w:kern w:val="2"/>
          <w:sz w:val="32"/>
          <w:szCs w:val="32"/>
          <w:lang w:val="en-US" w:eastAsia="zh-CN" w:bidi="ar"/>
        </w:rPr>
        <w:t>5.5.4</w:t>
      </w:r>
      <w:r>
        <w:rPr>
          <w:rFonts w:hint="eastAsia" w:ascii="方正仿宋_GBK" w:hAnsi="方正仿宋_GBK" w:eastAsia="方正仿宋_GBK" w:cs="方正仿宋_GBK"/>
          <w:color w:val="000000"/>
          <w:kern w:val="0"/>
          <w:sz w:val="31"/>
          <w:szCs w:val="31"/>
          <w:lang w:val="en-US" w:eastAsia="zh-CN" w:bidi="ar"/>
        </w:rPr>
        <w:t>要求门店等在其指定的网络食品交易第三方平台采购的，企业总部应当对网络食品交易第三方平台进行必要的审查，建立准入、评价和退出机制，及时更换不符合要求的网络食品交易第三方平台。</w:t>
      </w:r>
    </w:p>
    <w:p w14:paraId="2ACF855B">
      <w:pPr>
        <w:keepNext w:val="0"/>
        <w:keepLines w:val="0"/>
        <w:widowControl/>
        <w:suppressLineNumbers w:val="0"/>
        <w:jc w:val="left"/>
        <w:outlineLvl w:val="1"/>
        <w:rPr>
          <w:rFonts w:hint="eastAsia" w:ascii="方正仿宋_GBK" w:hAnsi="方正仿宋_GBK" w:eastAsia="方正仿宋_GBK" w:cs="方正仿宋_GBK"/>
          <w:b/>
          <w:bCs/>
          <w:color w:val="auto"/>
          <w:sz w:val="32"/>
          <w:szCs w:val="32"/>
          <w:lang w:val="en-US" w:eastAsia="zh-CN"/>
        </w:rPr>
      </w:pPr>
      <w:bookmarkStart w:id="21" w:name="_Toc3460"/>
      <w:r>
        <w:rPr>
          <w:rFonts w:hint="eastAsia" w:ascii="方正仿宋_GBK" w:hAnsi="方正仿宋_GBK" w:eastAsia="方正仿宋_GBK" w:cs="方正仿宋_GBK"/>
          <w:b/>
          <w:bCs/>
          <w:color w:val="auto"/>
          <w:sz w:val="32"/>
          <w:szCs w:val="32"/>
          <w:lang w:val="en-US" w:eastAsia="zh-CN"/>
        </w:rPr>
        <w:t>5</w:t>
      </w:r>
      <w:r>
        <w:rPr>
          <w:rFonts w:hint="eastAsia" w:ascii="方正仿宋_GBK" w:hAnsi="方正仿宋_GBK" w:eastAsia="方正仿宋_GBK" w:cs="方正仿宋_GBK"/>
          <w:b/>
          <w:bCs/>
          <w:color w:val="auto"/>
          <w:sz w:val="32"/>
          <w:szCs w:val="32"/>
        </w:rPr>
        <w:t>.</w:t>
      </w:r>
      <w:r>
        <w:rPr>
          <w:rFonts w:hint="eastAsia" w:ascii="方正仿宋_GBK" w:hAnsi="方正仿宋_GBK" w:eastAsia="方正仿宋_GBK" w:cs="方正仿宋_GBK"/>
          <w:b/>
          <w:bCs/>
          <w:color w:val="auto"/>
          <w:sz w:val="32"/>
          <w:szCs w:val="32"/>
          <w:lang w:val="en-US" w:eastAsia="zh-CN"/>
        </w:rPr>
        <w:t>6</w:t>
      </w:r>
      <w:r>
        <w:rPr>
          <w:rFonts w:hint="eastAsia" w:ascii="方正仿宋_GBK" w:hAnsi="方正仿宋_GBK" w:eastAsia="方正仿宋_GBK" w:cs="方正仿宋_GBK"/>
          <w:b/>
          <w:bCs/>
          <w:color w:val="auto"/>
          <w:sz w:val="32"/>
          <w:szCs w:val="32"/>
        </w:rPr>
        <w:t xml:space="preserve"> </w:t>
      </w:r>
      <w:r>
        <w:rPr>
          <w:rFonts w:hint="eastAsia" w:ascii="方正仿宋_GBK" w:hAnsi="方正仿宋_GBK" w:eastAsia="方正仿宋_GBK" w:cs="方正仿宋_GBK"/>
          <w:b/>
          <w:bCs/>
          <w:color w:val="auto"/>
          <w:sz w:val="32"/>
          <w:szCs w:val="32"/>
          <w:lang w:val="en-US" w:eastAsia="zh-CN"/>
        </w:rPr>
        <w:t>食品安全投诉与应急处置</w:t>
      </w:r>
      <w:bookmarkEnd w:id="21"/>
    </w:p>
    <w:p w14:paraId="18EE7276">
      <w:pPr>
        <w:pStyle w:val="3"/>
        <w:ind w:left="0" w:leftChars="0" w:firstLine="640" w:firstLineChars="200"/>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color w:val="auto"/>
          <w:kern w:val="2"/>
          <w:sz w:val="32"/>
          <w:szCs w:val="32"/>
          <w:lang w:val="en-US" w:eastAsia="zh-CN" w:bidi="ar"/>
        </w:rPr>
        <w:t>5.6.1应当建立食品安全投诉处置机制，畅通投诉渠道，及时解决消费者合理诉求；</w:t>
      </w:r>
    </w:p>
    <w:p w14:paraId="635E0AFA">
      <w:pPr>
        <w:pStyle w:val="2"/>
        <w:ind w:left="0" w:leftChars="0" w:firstLine="640" w:firstLineChars="200"/>
        <w:rPr>
          <w:rFonts w:hint="eastAsia" w:ascii="方正仿宋_GBK" w:hAnsi="方正仿宋_GBK" w:eastAsia="方正仿宋_GBK" w:cs="方正仿宋_GBK"/>
          <w:color w:val="auto"/>
          <w:kern w:val="2"/>
          <w:sz w:val="32"/>
          <w:szCs w:val="32"/>
          <w:lang w:val="en-US" w:eastAsia="zh-CN" w:bidi="ar"/>
        </w:rPr>
      </w:pPr>
      <w:r>
        <w:rPr>
          <w:rFonts w:hint="eastAsia" w:ascii="方正仿宋_GBK" w:hAnsi="方正仿宋_GBK" w:eastAsia="方正仿宋_GBK" w:cs="方正仿宋_GBK"/>
          <w:color w:val="auto"/>
          <w:kern w:val="2"/>
          <w:sz w:val="32"/>
          <w:szCs w:val="32"/>
          <w:lang w:val="en-US" w:eastAsia="zh-CN" w:bidi="ar"/>
        </w:rPr>
        <w:t>5.6.2制定食品安全事故和舆情应急处置方案，开展必要的应急演练，提高应对处置食品安全突发事件能力。</w:t>
      </w:r>
    </w:p>
    <w:p w14:paraId="77C033EB">
      <w:pPr>
        <w:keepNext w:val="0"/>
        <w:keepLines w:val="0"/>
        <w:widowControl/>
        <w:suppressLineNumbers w:val="0"/>
        <w:jc w:val="left"/>
        <w:outlineLvl w:val="1"/>
        <w:rPr>
          <w:rFonts w:hint="eastAsia" w:ascii="方正仿宋_GBK" w:hAnsi="方正仿宋_GBK" w:eastAsia="方正仿宋_GBK" w:cs="方正仿宋_GBK"/>
          <w:b/>
          <w:bCs/>
          <w:color w:val="auto"/>
          <w:sz w:val="32"/>
          <w:szCs w:val="32"/>
          <w:lang w:val="en-US" w:eastAsia="zh-CN"/>
        </w:rPr>
      </w:pPr>
      <w:bookmarkStart w:id="22" w:name="_Toc32061"/>
      <w:r>
        <w:rPr>
          <w:rFonts w:hint="eastAsia" w:ascii="方正仿宋_GBK" w:hAnsi="方正仿宋_GBK" w:eastAsia="方正仿宋_GBK" w:cs="方正仿宋_GBK"/>
          <w:b/>
          <w:bCs/>
          <w:color w:val="auto"/>
          <w:sz w:val="32"/>
          <w:szCs w:val="32"/>
          <w:lang w:val="en-US" w:eastAsia="zh-CN"/>
        </w:rPr>
        <w:t>5</w:t>
      </w:r>
      <w:r>
        <w:rPr>
          <w:rFonts w:hint="eastAsia" w:ascii="方正仿宋_GBK" w:hAnsi="方正仿宋_GBK" w:eastAsia="方正仿宋_GBK" w:cs="方正仿宋_GBK"/>
          <w:b/>
          <w:bCs/>
          <w:color w:val="auto"/>
          <w:sz w:val="32"/>
          <w:szCs w:val="32"/>
        </w:rPr>
        <w:t>.</w:t>
      </w:r>
      <w:r>
        <w:rPr>
          <w:rFonts w:hint="eastAsia" w:ascii="方正仿宋_GBK" w:hAnsi="方正仿宋_GBK" w:eastAsia="方正仿宋_GBK" w:cs="方正仿宋_GBK"/>
          <w:b/>
          <w:bCs/>
          <w:color w:val="auto"/>
          <w:sz w:val="32"/>
          <w:szCs w:val="32"/>
          <w:lang w:val="en-US" w:eastAsia="zh-CN"/>
        </w:rPr>
        <w:t>7</w:t>
      </w:r>
      <w:r>
        <w:rPr>
          <w:rFonts w:hint="eastAsia" w:ascii="方正仿宋_GBK" w:hAnsi="方正仿宋_GBK" w:eastAsia="方正仿宋_GBK" w:cs="方正仿宋_GBK"/>
          <w:b/>
          <w:bCs/>
          <w:color w:val="auto"/>
          <w:sz w:val="32"/>
          <w:szCs w:val="32"/>
        </w:rPr>
        <w:t xml:space="preserve"> </w:t>
      </w:r>
      <w:r>
        <w:rPr>
          <w:rFonts w:hint="eastAsia" w:ascii="方正仿宋_GBK" w:hAnsi="方正仿宋_GBK" w:eastAsia="方正仿宋_GBK" w:cs="方正仿宋_GBK"/>
          <w:b/>
          <w:bCs/>
          <w:color w:val="auto"/>
          <w:sz w:val="32"/>
          <w:szCs w:val="32"/>
          <w:lang w:val="en-US" w:eastAsia="zh-CN"/>
        </w:rPr>
        <w:t>信息化管理</w:t>
      </w:r>
      <w:bookmarkEnd w:id="22"/>
    </w:p>
    <w:p w14:paraId="6A430103">
      <w:pPr>
        <w:pStyle w:val="3"/>
        <w:ind w:left="0" w:leftChars="0" w:firstLine="640" w:firstLineChars="200"/>
        <w:rPr>
          <w:rFonts w:hint="eastAsia" w:ascii="方正仿宋_GBK" w:hAnsi="方正仿宋_GBK" w:eastAsia="方正仿宋_GBK" w:cs="方正仿宋_GBK"/>
          <w:color w:val="auto"/>
          <w:kern w:val="2"/>
          <w:sz w:val="32"/>
          <w:szCs w:val="32"/>
          <w:lang w:val="en-US" w:eastAsia="zh-CN" w:bidi="ar"/>
        </w:rPr>
      </w:pPr>
      <w:r>
        <w:rPr>
          <w:rFonts w:hint="eastAsia" w:ascii="方正仿宋_GBK" w:hAnsi="方正仿宋_GBK" w:eastAsia="方正仿宋_GBK" w:cs="方正仿宋_GBK"/>
          <w:color w:val="auto"/>
          <w:kern w:val="2"/>
          <w:sz w:val="32"/>
          <w:szCs w:val="32"/>
          <w:lang w:val="en-US" w:eastAsia="zh-CN" w:bidi="ar"/>
        </w:rPr>
        <w:t>应当结合实际，通过建立食品安全信息化管理平台等信息化方式，对原料进货查验、巡查检查、人员培训和食品安全责任落实等情况进行电子化记录，提升食品安全智慧管理水平。</w:t>
      </w:r>
    </w:p>
    <w:p w14:paraId="7D7F475C">
      <w:pPr>
        <w:outlineLvl w:val="1"/>
        <w:rPr>
          <w:rFonts w:hint="eastAsia" w:ascii="方正仿宋_GBK" w:hAnsi="方正仿宋_GBK" w:eastAsia="方正仿宋_GBK" w:cs="方正仿宋_GBK"/>
          <w:b/>
          <w:bCs/>
          <w:color w:val="auto"/>
          <w:sz w:val="32"/>
          <w:szCs w:val="32"/>
        </w:rPr>
      </w:pPr>
      <w:bookmarkStart w:id="23" w:name="_Toc24572"/>
      <w:r>
        <w:rPr>
          <w:rFonts w:hint="eastAsia" w:ascii="方正仿宋_GBK" w:hAnsi="方正仿宋_GBK" w:eastAsia="方正仿宋_GBK" w:cs="方正仿宋_GBK"/>
          <w:b/>
          <w:bCs/>
          <w:color w:val="auto"/>
          <w:sz w:val="32"/>
          <w:szCs w:val="32"/>
          <w:lang w:val="en-US" w:eastAsia="zh-CN"/>
        </w:rPr>
        <w:t>5</w:t>
      </w:r>
      <w:r>
        <w:rPr>
          <w:rFonts w:hint="eastAsia" w:ascii="方正仿宋_GBK" w:hAnsi="方正仿宋_GBK" w:eastAsia="方正仿宋_GBK" w:cs="方正仿宋_GBK"/>
          <w:b/>
          <w:bCs/>
          <w:color w:val="auto"/>
          <w:sz w:val="32"/>
          <w:szCs w:val="32"/>
        </w:rPr>
        <w:t>.</w:t>
      </w:r>
      <w:r>
        <w:rPr>
          <w:rFonts w:hint="eastAsia" w:ascii="方正仿宋_GBK" w:hAnsi="方正仿宋_GBK" w:eastAsia="方正仿宋_GBK" w:cs="方正仿宋_GBK"/>
          <w:b/>
          <w:bCs/>
          <w:color w:val="auto"/>
          <w:sz w:val="32"/>
          <w:szCs w:val="32"/>
          <w:lang w:val="en-US" w:eastAsia="zh-CN"/>
        </w:rPr>
        <w:t>8</w:t>
      </w:r>
      <w:r>
        <w:rPr>
          <w:rFonts w:hint="eastAsia" w:ascii="方正仿宋_GBK" w:hAnsi="方正仿宋_GBK" w:eastAsia="方正仿宋_GBK" w:cs="方正仿宋_GBK"/>
          <w:b/>
          <w:bCs/>
          <w:color w:val="auto"/>
          <w:sz w:val="32"/>
          <w:szCs w:val="32"/>
        </w:rPr>
        <w:t xml:space="preserve"> </w:t>
      </w:r>
      <w:r>
        <w:rPr>
          <w:rFonts w:hint="eastAsia" w:ascii="方正仿宋_GBK" w:hAnsi="方正仿宋_GBK" w:eastAsia="方正仿宋_GBK" w:cs="方正仿宋_GBK"/>
          <w:b/>
          <w:bCs/>
          <w:color w:val="auto"/>
          <w:sz w:val="32"/>
          <w:szCs w:val="32"/>
          <w:lang w:val="en-US" w:eastAsia="zh-CN"/>
        </w:rPr>
        <w:t>其他</w:t>
      </w:r>
      <w:r>
        <w:rPr>
          <w:rFonts w:hint="eastAsia" w:ascii="方正仿宋_GBK" w:hAnsi="方正仿宋_GBK" w:eastAsia="方正仿宋_GBK" w:cs="方正仿宋_GBK"/>
          <w:b/>
          <w:bCs/>
          <w:color w:val="auto"/>
          <w:sz w:val="32"/>
          <w:szCs w:val="32"/>
        </w:rPr>
        <w:t>要求</w:t>
      </w:r>
      <w:bookmarkEnd w:id="23"/>
    </w:p>
    <w:p w14:paraId="7B19B337">
      <w:pPr>
        <w:keepNext w:val="0"/>
        <w:keepLines w:val="0"/>
        <w:widowControl/>
        <w:suppressLineNumbers w:val="0"/>
        <w:ind w:firstLine="620" w:firstLineChars="200"/>
        <w:jc w:val="left"/>
        <w:rPr>
          <w:rFonts w:hint="eastAsia" w:ascii="方正仿宋_GBK" w:hAnsi="方正仿宋_GBK" w:eastAsia="方正仿宋_GBK" w:cs="方正仿宋_GBK"/>
          <w:color w:val="auto"/>
          <w:kern w:val="0"/>
          <w:sz w:val="31"/>
          <w:szCs w:val="31"/>
          <w:lang w:val="en-US" w:eastAsia="zh-CN" w:bidi="ar"/>
        </w:rPr>
      </w:pPr>
      <w:r>
        <w:rPr>
          <w:rFonts w:hint="eastAsia" w:ascii="方正仿宋_GBK" w:hAnsi="方正仿宋_GBK" w:eastAsia="方正仿宋_GBK" w:cs="方正仿宋_GBK"/>
          <w:color w:val="auto"/>
          <w:kern w:val="0"/>
          <w:sz w:val="31"/>
          <w:szCs w:val="31"/>
          <w:lang w:val="en-US" w:eastAsia="zh-CN" w:bidi="ar"/>
        </w:rPr>
        <w:t>不得通过订立合同等方式减轻或者免除自身依法应当承担的食品安全责任。</w:t>
      </w:r>
    </w:p>
    <w:p w14:paraId="6A7EC408">
      <w:pPr>
        <w:spacing w:line="600" w:lineRule="exact"/>
        <w:outlineLvl w:val="0"/>
        <w:rPr>
          <w:rFonts w:hint="eastAsia" w:ascii="方正仿宋_GBK" w:hAnsi="方正仿宋_GBK" w:eastAsia="方正仿宋_GBK" w:cs="方正仿宋_GBK"/>
          <w:color w:val="auto"/>
          <w:lang w:eastAsia="zh-CN"/>
        </w:rPr>
      </w:pPr>
      <w:bookmarkStart w:id="24" w:name="_Toc25645"/>
      <w:r>
        <w:rPr>
          <w:rFonts w:hint="eastAsia" w:ascii="方正仿宋_GBK" w:hAnsi="方正仿宋_GBK" w:eastAsia="方正仿宋_GBK" w:cs="方正仿宋_GBK"/>
          <w:b/>
          <w:bCs/>
          <w:color w:val="auto"/>
          <w:sz w:val="32"/>
          <w:szCs w:val="32"/>
          <w:lang w:val="en-US" w:eastAsia="zh-CN"/>
        </w:rPr>
        <w:t>6</w:t>
      </w:r>
      <w:r>
        <w:rPr>
          <w:rFonts w:hint="eastAsia" w:ascii="方正仿宋_GBK" w:hAnsi="方正仿宋_GBK" w:eastAsia="方正仿宋_GBK" w:cs="方正仿宋_GBK"/>
          <w:b/>
          <w:bCs/>
          <w:color w:val="auto"/>
          <w:sz w:val="32"/>
          <w:szCs w:val="32"/>
        </w:rPr>
        <w:t xml:space="preserve"> </w:t>
      </w:r>
      <w:r>
        <w:rPr>
          <w:rFonts w:hint="eastAsia" w:ascii="方正仿宋_GBK" w:hAnsi="方正仿宋_GBK" w:eastAsia="方正仿宋_GBK" w:cs="方正仿宋_GBK"/>
          <w:b/>
          <w:bCs/>
          <w:color w:val="auto"/>
          <w:sz w:val="32"/>
          <w:szCs w:val="32"/>
          <w:lang w:val="en-US" w:eastAsia="zh-CN"/>
        </w:rPr>
        <w:t>其他</w:t>
      </w:r>
      <w:r>
        <w:rPr>
          <w:rFonts w:hint="eastAsia" w:ascii="方正仿宋_GBK" w:hAnsi="方正仿宋_GBK" w:eastAsia="方正仿宋_GBK" w:cs="方正仿宋_GBK"/>
          <w:b/>
          <w:bCs/>
          <w:color w:val="auto"/>
          <w:sz w:val="32"/>
          <w:szCs w:val="32"/>
        </w:rPr>
        <w:t>要求</w:t>
      </w:r>
      <w:r>
        <w:rPr>
          <w:rFonts w:hint="eastAsia" w:ascii="方正仿宋_GBK" w:hAnsi="方正仿宋_GBK" w:eastAsia="方正仿宋_GBK" w:cs="方正仿宋_GBK"/>
          <w:b/>
          <w:bCs/>
          <w:color w:val="auto"/>
          <w:sz w:val="32"/>
          <w:szCs w:val="32"/>
          <w:lang w:eastAsia="zh-CN"/>
        </w:rPr>
        <w:t>（</w:t>
      </w:r>
      <w:r>
        <w:rPr>
          <w:rFonts w:hint="eastAsia" w:ascii="方正仿宋_GBK" w:hAnsi="方正仿宋_GBK" w:eastAsia="方正仿宋_GBK" w:cs="方正仿宋_GBK"/>
          <w:b/>
          <w:bCs/>
          <w:color w:val="auto"/>
          <w:sz w:val="32"/>
          <w:szCs w:val="32"/>
          <w:lang w:val="en-US" w:eastAsia="zh-CN"/>
        </w:rPr>
        <w:t>含分支机构及门店要求</w:t>
      </w:r>
      <w:r>
        <w:rPr>
          <w:rFonts w:hint="eastAsia" w:ascii="方正仿宋_GBK" w:hAnsi="方正仿宋_GBK" w:eastAsia="方正仿宋_GBK" w:cs="方正仿宋_GBK"/>
          <w:b/>
          <w:bCs/>
          <w:color w:val="auto"/>
          <w:sz w:val="32"/>
          <w:szCs w:val="32"/>
          <w:lang w:eastAsia="zh-CN"/>
        </w:rPr>
        <w:t>）</w:t>
      </w:r>
      <w:bookmarkEnd w:id="24"/>
    </w:p>
    <w:p w14:paraId="6555E461">
      <w:pPr>
        <w:tabs>
          <w:tab w:val="left" w:pos="3535"/>
        </w:tabs>
        <w:spacing w:line="600" w:lineRule="exact"/>
        <w:outlineLvl w:val="1"/>
        <w:rPr>
          <w:rFonts w:hint="eastAsia" w:ascii="方正仿宋_GBK" w:hAnsi="方正仿宋_GBK" w:eastAsia="方正仿宋_GBK" w:cs="方正仿宋_GBK"/>
          <w:b/>
          <w:bCs/>
          <w:color w:val="auto"/>
          <w:sz w:val="32"/>
          <w:szCs w:val="32"/>
          <w:lang w:val="en-US" w:eastAsia="zh-CN"/>
        </w:rPr>
      </w:pPr>
      <w:bookmarkStart w:id="25" w:name="_Toc19389"/>
      <w:r>
        <w:rPr>
          <w:rFonts w:hint="eastAsia" w:ascii="方正仿宋_GBK" w:hAnsi="方正仿宋_GBK" w:eastAsia="方正仿宋_GBK" w:cs="方正仿宋_GBK"/>
          <w:b/>
          <w:bCs/>
          <w:color w:val="auto"/>
          <w:sz w:val="32"/>
          <w:szCs w:val="32"/>
          <w:lang w:val="en-US" w:eastAsia="zh-CN"/>
        </w:rPr>
        <w:t>6</w:t>
      </w:r>
      <w:r>
        <w:rPr>
          <w:rFonts w:hint="eastAsia" w:ascii="方正仿宋_GBK" w:hAnsi="方正仿宋_GBK" w:eastAsia="方正仿宋_GBK" w:cs="方正仿宋_GBK"/>
          <w:b/>
          <w:bCs/>
          <w:color w:val="auto"/>
          <w:sz w:val="32"/>
          <w:szCs w:val="32"/>
        </w:rPr>
        <w:t>.</w:t>
      </w:r>
      <w:r>
        <w:rPr>
          <w:rFonts w:hint="eastAsia" w:ascii="方正仿宋_GBK" w:hAnsi="方正仿宋_GBK" w:eastAsia="方正仿宋_GBK" w:cs="方正仿宋_GBK"/>
          <w:b/>
          <w:bCs/>
          <w:color w:val="auto"/>
          <w:sz w:val="32"/>
          <w:szCs w:val="32"/>
          <w:lang w:val="en-US" w:eastAsia="zh-CN"/>
        </w:rPr>
        <w:t>1</w:t>
      </w:r>
      <w:r>
        <w:rPr>
          <w:rFonts w:hint="eastAsia" w:ascii="方正仿宋_GBK" w:hAnsi="方正仿宋_GBK" w:eastAsia="方正仿宋_GBK" w:cs="方正仿宋_GBK"/>
          <w:b/>
          <w:bCs/>
          <w:color w:val="auto"/>
          <w:sz w:val="32"/>
          <w:szCs w:val="32"/>
        </w:rPr>
        <w:t xml:space="preserve"> </w:t>
      </w:r>
      <w:r>
        <w:rPr>
          <w:rFonts w:hint="eastAsia" w:ascii="方正仿宋_GBK" w:hAnsi="方正仿宋_GBK" w:eastAsia="方正仿宋_GBK" w:cs="方正仿宋_GBK"/>
          <w:b/>
          <w:bCs/>
          <w:color w:val="auto"/>
          <w:sz w:val="32"/>
          <w:szCs w:val="32"/>
          <w:lang w:val="en-US" w:eastAsia="zh-CN"/>
        </w:rPr>
        <w:t>门店一般要求</w:t>
      </w:r>
      <w:bookmarkEnd w:id="25"/>
    </w:p>
    <w:p w14:paraId="47666C4A">
      <w:pPr>
        <w:pStyle w:val="2"/>
        <w:rPr>
          <w:rFonts w:hint="eastAsia" w:ascii="方正仿宋_GBK" w:hAnsi="方正仿宋_GBK" w:eastAsia="方正仿宋_GBK" w:cs="方正仿宋_GBK"/>
          <w:color w:val="auto"/>
          <w:kern w:val="2"/>
          <w:sz w:val="32"/>
          <w:szCs w:val="32"/>
          <w:highlight w:val="none"/>
          <w:lang w:val="en-US" w:eastAsia="zh-CN" w:bidi="ar-SA"/>
        </w:rPr>
      </w:pPr>
      <w:r>
        <w:rPr>
          <w:rFonts w:hint="eastAsia" w:ascii="方正仿宋_GBK" w:hAnsi="方正仿宋_GBK" w:eastAsia="方正仿宋_GBK" w:cs="方正仿宋_GBK"/>
          <w:color w:val="auto"/>
          <w:kern w:val="2"/>
          <w:sz w:val="32"/>
          <w:szCs w:val="32"/>
          <w:highlight w:val="none"/>
          <w:lang w:val="en-US" w:eastAsia="zh-CN" w:bidi="ar-SA"/>
        </w:rPr>
        <w:t>门店应符合广州市市场监督管理局于2026年7月9日发布的《广州早茶传统店评价实施指引（试行）》相关要求。</w:t>
      </w:r>
    </w:p>
    <w:p w14:paraId="35BB0658">
      <w:pPr>
        <w:tabs>
          <w:tab w:val="left" w:pos="3535"/>
        </w:tabs>
        <w:spacing w:line="600" w:lineRule="exact"/>
        <w:outlineLvl w:val="1"/>
        <w:rPr>
          <w:rFonts w:hint="eastAsia" w:ascii="方正仿宋_GBK" w:hAnsi="方正仿宋_GBK" w:eastAsia="方正仿宋_GBK" w:cs="方正仿宋_GBK"/>
          <w:b/>
          <w:bCs/>
          <w:color w:val="auto"/>
          <w:sz w:val="32"/>
          <w:szCs w:val="32"/>
          <w:lang w:val="en-US" w:eastAsia="zh-CN"/>
        </w:rPr>
      </w:pPr>
      <w:bookmarkStart w:id="26" w:name="_Toc3161"/>
      <w:r>
        <w:rPr>
          <w:rFonts w:hint="eastAsia" w:ascii="方正仿宋_GBK" w:hAnsi="方正仿宋_GBK" w:eastAsia="方正仿宋_GBK" w:cs="方正仿宋_GBK"/>
          <w:b/>
          <w:bCs/>
          <w:color w:val="auto"/>
          <w:sz w:val="32"/>
          <w:szCs w:val="32"/>
          <w:lang w:val="en-US" w:eastAsia="zh-CN"/>
        </w:rPr>
        <w:t>6</w:t>
      </w:r>
      <w:r>
        <w:rPr>
          <w:rFonts w:hint="eastAsia" w:ascii="方正仿宋_GBK" w:hAnsi="方正仿宋_GBK" w:eastAsia="方正仿宋_GBK" w:cs="方正仿宋_GBK"/>
          <w:b/>
          <w:bCs/>
          <w:color w:val="auto"/>
          <w:sz w:val="32"/>
          <w:szCs w:val="32"/>
        </w:rPr>
        <w:t>.</w:t>
      </w:r>
      <w:r>
        <w:rPr>
          <w:rFonts w:hint="eastAsia" w:ascii="方正仿宋_GBK" w:hAnsi="方正仿宋_GBK" w:eastAsia="方正仿宋_GBK" w:cs="方正仿宋_GBK"/>
          <w:b/>
          <w:bCs/>
          <w:color w:val="auto"/>
          <w:sz w:val="32"/>
          <w:szCs w:val="32"/>
          <w:lang w:val="en-US" w:eastAsia="zh-CN"/>
        </w:rPr>
        <w:t>2</w:t>
      </w:r>
      <w:r>
        <w:rPr>
          <w:rFonts w:hint="eastAsia" w:ascii="方正仿宋_GBK" w:hAnsi="方正仿宋_GBK" w:eastAsia="方正仿宋_GBK" w:cs="方正仿宋_GBK"/>
          <w:b/>
          <w:bCs/>
          <w:color w:val="auto"/>
          <w:sz w:val="32"/>
          <w:szCs w:val="32"/>
        </w:rPr>
        <w:t xml:space="preserve"> </w:t>
      </w:r>
      <w:r>
        <w:rPr>
          <w:rFonts w:hint="eastAsia" w:ascii="方正仿宋_GBK" w:hAnsi="方正仿宋_GBK" w:eastAsia="方正仿宋_GBK" w:cs="方正仿宋_GBK"/>
          <w:b/>
          <w:bCs/>
          <w:color w:val="auto"/>
          <w:sz w:val="32"/>
          <w:szCs w:val="32"/>
          <w:lang w:val="en-US" w:eastAsia="zh-CN"/>
        </w:rPr>
        <w:t>食品安全风险管控要求</w:t>
      </w:r>
      <w:bookmarkEnd w:id="26"/>
    </w:p>
    <w:p w14:paraId="10D5889E">
      <w:pPr>
        <w:tabs>
          <w:tab w:val="left" w:pos="3535"/>
        </w:tabs>
        <w:spacing w:line="600" w:lineRule="exact"/>
        <w:ind w:firstLine="640" w:firstLineChars="200"/>
        <w:rPr>
          <w:rFonts w:hint="eastAsia" w:ascii="方正仿宋_GBK" w:hAnsi="方正仿宋_GBK" w:eastAsia="方正仿宋_GBK" w:cs="方正仿宋_GBK"/>
          <w:color w:val="auto"/>
          <w:kern w:val="2"/>
          <w:sz w:val="32"/>
          <w:szCs w:val="32"/>
          <w:highlight w:val="none"/>
          <w:lang w:val="en-US" w:eastAsia="zh-CN" w:bidi="ar-SA"/>
        </w:rPr>
      </w:pPr>
      <w:r>
        <w:rPr>
          <w:rFonts w:hint="eastAsia" w:ascii="方正仿宋_GBK" w:hAnsi="方正仿宋_GBK" w:eastAsia="方正仿宋_GBK" w:cs="方正仿宋_GBK"/>
          <w:color w:val="auto"/>
          <w:kern w:val="2"/>
          <w:sz w:val="32"/>
          <w:szCs w:val="32"/>
          <w:highlight w:val="none"/>
          <w:lang w:val="en-US" w:eastAsia="zh-CN" w:bidi="ar-SA"/>
        </w:rPr>
        <w:t>门店应当结合实际对企业总部制定的《食品安全风险管控清单》进行细化并据此实施食品安全检查，形成《每日食品安全检查记录》向分支机构或企业总部报送。对发现的食品安全风险隐患，应当立即采取防范管控措施，按照程序及时上报分支机构或企业总部。未发现问题的，也应当予以记录，实行零风险报告。</w:t>
      </w:r>
    </w:p>
    <w:p w14:paraId="265BFB2B">
      <w:pPr>
        <w:tabs>
          <w:tab w:val="left" w:pos="3535"/>
        </w:tabs>
        <w:spacing w:line="600" w:lineRule="exact"/>
        <w:ind w:firstLine="640" w:firstLineChars="200"/>
        <w:rPr>
          <w:rFonts w:hint="eastAsia" w:ascii="方正仿宋_GBK" w:hAnsi="方正仿宋_GBK" w:eastAsia="方正仿宋_GBK" w:cs="方正仿宋_GBK"/>
          <w:color w:val="auto"/>
          <w:kern w:val="2"/>
          <w:sz w:val="32"/>
          <w:szCs w:val="32"/>
          <w:highlight w:val="none"/>
          <w:lang w:val="en-US" w:eastAsia="zh-CN" w:bidi="ar-SA"/>
        </w:rPr>
      </w:pPr>
      <w:r>
        <w:rPr>
          <w:rFonts w:hint="eastAsia" w:ascii="方正仿宋_GBK" w:hAnsi="方正仿宋_GBK" w:eastAsia="方正仿宋_GBK" w:cs="方正仿宋_GBK"/>
          <w:color w:val="auto"/>
          <w:kern w:val="2"/>
          <w:sz w:val="32"/>
          <w:szCs w:val="32"/>
          <w:highlight w:val="none"/>
          <w:lang w:val="en-US" w:eastAsia="zh-CN" w:bidi="ar-SA"/>
        </w:rPr>
        <w:t>分支机构或门店应当每周汇总分析门店日常管控中发现的食品安全共性问题，排查门店食品安全风险，研究解决措施，督促门店及时整改到位，形成《每周食品安全排查治理报告》，并报送企业总部。</w:t>
      </w:r>
    </w:p>
    <w:p w14:paraId="405A92FB">
      <w:pPr>
        <w:pStyle w:val="2"/>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color w:val="auto"/>
          <w:kern w:val="2"/>
          <w:sz w:val="32"/>
          <w:szCs w:val="32"/>
          <w:highlight w:val="none"/>
          <w:lang w:val="en-US" w:eastAsia="zh-CN" w:bidi="ar-SA"/>
        </w:rPr>
        <w:t>企业总部应根据本条款要求，对分支机构及门店落实食品安全风险管控要求的情况进行监督并保留相关记录。</w:t>
      </w:r>
    </w:p>
    <w:p w14:paraId="7B7264FD">
      <w:pPr>
        <w:tabs>
          <w:tab w:val="left" w:pos="3535"/>
        </w:tabs>
        <w:spacing w:line="600" w:lineRule="exact"/>
        <w:outlineLvl w:val="1"/>
        <w:rPr>
          <w:rFonts w:hint="eastAsia" w:ascii="方正仿宋_GBK" w:hAnsi="方正仿宋_GBK" w:eastAsia="方正仿宋_GBK" w:cs="方正仿宋_GBK"/>
          <w:b/>
          <w:bCs/>
          <w:color w:val="auto"/>
          <w:sz w:val="32"/>
          <w:szCs w:val="32"/>
          <w:lang w:val="en-US" w:eastAsia="zh-CN"/>
        </w:rPr>
      </w:pPr>
      <w:bookmarkStart w:id="27" w:name="_Toc10639"/>
      <w:r>
        <w:rPr>
          <w:rFonts w:hint="eastAsia" w:ascii="方正仿宋_GBK" w:hAnsi="方正仿宋_GBK" w:eastAsia="方正仿宋_GBK" w:cs="方正仿宋_GBK"/>
          <w:b/>
          <w:bCs/>
          <w:color w:val="auto"/>
          <w:sz w:val="32"/>
          <w:szCs w:val="32"/>
          <w:lang w:val="en-US" w:eastAsia="zh-CN"/>
        </w:rPr>
        <w:t>6</w:t>
      </w:r>
      <w:r>
        <w:rPr>
          <w:rFonts w:hint="eastAsia" w:ascii="方正仿宋_GBK" w:hAnsi="方正仿宋_GBK" w:eastAsia="方正仿宋_GBK" w:cs="方正仿宋_GBK"/>
          <w:b/>
          <w:bCs/>
          <w:color w:val="auto"/>
          <w:sz w:val="32"/>
          <w:szCs w:val="32"/>
        </w:rPr>
        <w:t>.</w:t>
      </w:r>
      <w:r>
        <w:rPr>
          <w:rFonts w:hint="eastAsia" w:ascii="方正仿宋_GBK" w:hAnsi="方正仿宋_GBK" w:eastAsia="方正仿宋_GBK" w:cs="方正仿宋_GBK"/>
          <w:b/>
          <w:bCs/>
          <w:color w:val="auto"/>
          <w:sz w:val="32"/>
          <w:szCs w:val="32"/>
          <w:lang w:val="en-US" w:eastAsia="zh-CN"/>
        </w:rPr>
        <w:t>3</w:t>
      </w:r>
      <w:r>
        <w:rPr>
          <w:rFonts w:hint="eastAsia" w:ascii="方正仿宋_GBK" w:hAnsi="方正仿宋_GBK" w:eastAsia="方正仿宋_GBK" w:cs="方正仿宋_GBK"/>
          <w:b/>
          <w:bCs/>
          <w:color w:val="auto"/>
          <w:sz w:val="32"/>
          <w:szCs w:val="32"/>
        </w:rPr>
        <w:t xml:space="preserve"> </w:t>
      </w:r>
      <w:r>
        <w:rPr>
          <w:rFonts w:hint="eastAsia" w:ascii="方正仿宋_GBK" w:hAnsi="方正仿宋_GBK" w:eastAsia="方正仿宋_GBK" w:cs="方正仿宋_GBK"/>
          <w:b/>
          <w:bCs/>
          <w:color w:val="auto"/>
          <w:sz w:val="32"/>
          <w:szCs w:val="32"/>
          <w:lang w:val="en-US" w:eastAsia="zh-CN"/>
        </w:rPr>
        <w:t>进货查验要求</w:t>
      </w:r>
      <w:bookmarkEnd w:id="27"/>
    </w:p>
    <w:p w14:paraId="7A1D5181">
      <w:pPr>
        <w:tabs>
          <w:tab w:val="left" w:pos="3535"/>
        </w:tabs>
        <w:spacing w:line="600" w:lineRule="exact"/>
        <w:ind w:firstLine="640" w:firstLineChars="200"/>
        <w:outlineLvl w:val="1"/>
        <w:rPr>
          <w:rFonts w:hint="eastAsia" w:ascii="方正仿宋_GBK" w:hAnsi="方正仿宋_GBK" w:eastAsia="方正仿宋_GBK" w:cs="方正仿宋_GBK"/>
          <w:color w:val="auto"/>
          <w:kern w:val="2"/>
          <w:sz w:val="32"/>
          <w:szCs w:val="32"/>
          <w:highlight w:val="none"/>
          <w:lang w:val="en-US" w:eastAsia="zh-CN" w:bidi="ar-SA"/>
        </w:rPr>
      </w:pPr>
      <w:bookmarkStart w:id="28" w:name="_Toc9726"/>
      <w:r>
        <w:rPr>
          <w:rFonts w:hint="eastAsia" w:ascii="方正仿宋_GBK" w:hAnsi="方正仿宋_GBK" w:eastAsia="方正仿宋_GBK" w:cs="方正仿宋_GBK"/>
          <w:color w:val="auto"/>
          <w:kern w:val="2"/>
          <w:sz w:val="32"/>
          <w:szCs w:val="32"/>
          <w:highlight w:val="none"/>
          <w:lang w:val="en-US" w:eastAsia="zh-CN" w:bidi="ar-SA"/>
        </w:rPr>
        <w:t>门店等发现企业总部供应食品不符合食品安全要求的，应当立即停止使用，采取措施消除隐患，并及时向有管理权限的分支机构直至企业总部反馈。企业总部应对门店等反馈的不符合情形开展自查，及时采取措施消除隐患并保留相关记录。</w:t>
      </w:r>
    </w:p>
    <w:p w14:paraId="38CE29CB">
      <w:pPr>
        <w:tabs>
          <w:tab w:val="left" w:pos="3535"/>
        </w:tabs>
        <w:spacing w:line="600" w:lineRule="exact"/>
        <w:outlineLvl w:val="1"/>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6</w:t>
      </w:r>
      <w:r>
        <w:rPr>
          <w:rFonts w:hint="eastAsia" w:ascii="方正仿宋_GBK" w:hAnsi="方正仿宋_GBK" w:eastAsia="方正仿宋_GBK" w:cs="方正仿宋_GBK"/>
          <w:b/>
          <w:bCs/>
          <w:color w:val="auto"/>
          <w:sz w:val="32"/>
          <w:szCs w:val="32"/>
        </w:rPr>
        <w:t>.</w:t>
      </w:r>
      <w:r>
        <w:rPr>
          <w:rFonts w:hint="eastAsia" w:ascii="方正仿宋_GBK" w:hAnsi="方正仿宋_GBK" w:eastAsia="方正仿宋_GBK" w:cs="方正仿宋_GBK"/>
          <w:b/>
          <w:bCs/>
          <w:color w:val="auto"/>
          <w:sz w:val="32"/>
          <w:szCs w:val="32"/>
          <w:lang w:val="en-US" w:eastAsia="zh-CN"/>
        </w:rPr>
        <w:t>4</w:t>
      </w:r>
      <w:r>
        <w:rPr>
          <w:rFonts w:hint="eastAsia" w:ascii="方正仿宋_GBK" w:hAnsi="方正仿宋_GBK" w:eastAsia="方正仿宋_GBK" w:cs="方正仿宋_GBK"/>
          <w:b/>
          <w:bCs/>
          <w:color w:val="auto"/>
          <w:sz w:val="32"/>
          <w:szCs w:val="32"/>
        </w:rPr>
        <w:t xml:space="preserve"> </w:t>
      </w:r>
      <w:r>
        <w:rPr>
          <w:rFonts w:hint="eastAsia" w:ascii="方正仿宋_GBK" w:hAnsi="方正仿宋_GBK" w:eastAsia="方正仿宋_GBK" w:cs="方正仿宋_GBK"/>
          <w:b/>
          <w:bCs/>
          <w:color w:val="auto"/>
          <w:sz w:val="32"/>
          <w:szCs w:val="32"/>
          <w:lang w:val="en-US" w:eastAsia="zh-CN"/>
        </w:rPr>
        <w:t>规范管理要求</w:t>
      </w:r>
      <w:bookmarkEnd w:id="28"/>
    </w:p>
    <w:p w14:paraId="0E3F707D">
      <w:pPr>
        <w:tabs>
          <w:tab w:val="left" w:pos="3535"/>
        </w:tabs>
        <w:spacing w:line="600" w:lineRule="exact"/>
        <w:ind w:firstLine="640" w:firstLineChars="200"/>
        <w:rPr>
          <w:rFonts w:hint="eastAsia" w:ascii="方正仿宋_GBK" w:hAnsi="方正仿宋_GBK" w:eastAsia="方正仿宋_GBK" w:cs="方正仿宋_GBK"/>
          <w:color w:val="auto"/>
          <w:kern w:val="2"/>
          <w:sz w:val="32"/>
          <w:szCs w:val="32"/>
          <w:highlight w:val="none"/>
          <w:lang w:val="en-US" w:eastAsia="zh-CN" w:bidi="ar-SA"/>
        </w:rPr>
      </w:pPr>
      <w:r>
        <w:rPr>
          <w:rFonts w:hint="eastAsia" w:ascii="方正仿宋_GBK" w:hAnsi="方正仿宋_GBK" w:eastAsia="方正仿宋_GBK" w:cs="方正仿宋_GBK"/>
          <w:color w:val="auto"/>
          <w:kern w:val="2"/>
          <w:sz w:val="32"/>
          <w:szCs w:val="32"/>
          <w:highlight w:val="none"/>
          <w:lang w:val="en-US" w:eastAsia="zh-CN" w:bidi="ar-SA"/>
        </w:rPr>
        <w:t>企业总部应对门店等落实食品安全法律、法规、规章和食品安全标准的要求进行监督。门店等应在企业总部的统一规范化管理下，加强食品加工制作、清洁消毒、病媒生物防制、从业人员健康管理、应急处置等方面工作。</w:t>
      </w:r>
    </w:p>
    <w:p w14:paraId="1F679408">
      <w:pPr>
        <w:tabs>
          <w:tab w:val="left" w:pos="3535"/>
        </w:tabs>
        <w:spacing w:line="600" w:lineRule="exact"/>
        <w:outlineLvl w:val="1"/>
        <w:rPr>
          <w:rFonts w:hint="eastAsia" w:ascii="方正仿宋_GBK" w:hAnsi="方正仿宋_GBK" w:eastAsia="方正仿宋_GBK" w:cs="方正仿宋_GBK"/>
          <w:b/>
          <w:bCs/>
          <w:color w:val="auto"/>
          <w:sz w:val="32"/>
          <w:szCs w:val="32"/>
          <w:lang w:val="en-US" w:eastAsia="zh-CN"/>
        </w:rPr>
      </w:pPr>
      <w:bookmarkStart w:id="29" w:name="_Toc8431"/>
      <w:r>
        <w:rPr>
          <w:rFonts w:hint="eastAsia" w:ascii="方正仿宋_GBK" w:hAnsi="方正仿宋_GBK" w:eastAsia="方正仿宋_GBK" w:cs="方正仿宋_GBK"/>
          <w:b/>
          <w:bCs/>
          <w:color w:val="auto"/>
          <w:sz w:val="32"/>
          <w:szCs w:val="32"/>
          <w:lang w:val="en-US" w:eastAsia="zh-CN"/>
        </w:rPr>
        <w:t>6</w:t>
      </w:r>
      <w:r>
        <w:rPr>
          <w:rFonts w:hint="eastAsia" w:ascii="方正仿宋_GBK" w:hAnsi="方正仿宋_GBK" w:eastAsia="方正仿宋_GBK" w:cs="方正仿宋_GBK"/>
          <w:b/>
          <w:bCs/>
          <w:color w:val="auto"/>
          <w:sz w:val="32"/>
          <w:szCs w:val="32"/>
        </w:rPr>
        <w:t>.</w:t>
      </w:r>
      <w:r>
        <w:rPr>
          <w:rFonts w:hint="eastAsia" w:ascii="方正仿宋_GBK" w:hAnsi="方正仿宋_GBK" w:eastAsia="方正仿宋_GBK" w:cs="方正仿宋_GBK"/>
          <w:b/>
          <w:bCs/>
          <w:color w:val="auto"/>
          <w:sz w:val="32"/>
          <w:szCs w:val="32"/>
          <w:lang w:val="en-US" w:eastAsia="zh-CN"/>
        </w:rPr>
        <w:t>5</w:t>
      </w:r>
      <w:r>
        <w:rPr>
          <w:rFonts w:hint="eastAsia" w:ascii="方正仿宋_GBK" w:hAnsi="方正仿宋_GBK" w:eastAsia="方正仿宋_GBK" w:cs="方正仿宋_GBK"/>
          <w:b/>
          <w:bCs/>
          <w:color w:val="auto"/>
          <w:sz w:val="32"/>
          <w:szCs w:val="32"/>
        </w:rPr>
        <w:t xml:space="preserve"> </w:t>
      </w:r>
      <w:r>
        <w:rPr>
          <w:rFonts w:hint="eastAsia" w:ascii="方正仿宋_GBK" w:hAnsi="方正仿宋_GBK" w:eastAsia="方正仿宋_GBK" w:cs="方正仿宋_GBK"/>
          <w:b/>
          <w:bCs/>
          <w:color w:val="auto"/>
          <w:sz w:val="32"/>
          <w:szCs w:val="32"/>
          <w:lang w:val="en-US" w:eastAsia="zh-CN"/>
        </w:rPr>
        <w:t>食品储存与配送要求</w:t>
      </w:r>
      <w:bookmarkEnd w:id="29"/>
    </w:p>
    <w:p w14:paraId="0FEA1140">
      <w:pPr>
        <w:tabs>
          <w:tab w:val="left" w:pos="3535"/>
        </w:tabs>
        <w:spacing w:line="600" w:lineRule="exact"/>
        <w:ind w:firstLine="640" w:firstLineChars="200"/>
        <w:rPr>
          <w:rFonts w:hint="eastAsia" w:ascii="方正仿宋_GBK" w:hAnsi="方正仿宋_GBK" w:eastAsia="方正仿宋_GBK" w:cs="方正仿宋_GBK"/>
          <w:color w:val="auto"/>
          <w:kern w:val="2"/>
          <w:sz w:val="32"/>
          <w:szCs w:val="32"/>
          <w:highlight w:val="none"/>
          <w:lang w:val="en-US" w:eastAsia="zh-CN" w:bidi="ar-SA"/>
        </w:rPr>
      </w:pPr>
      <w:r>
        <w:rPr>
          <w:rFonts w:hint="eastAsia" w:ascii="方正仿宋_GBK" w:hAnsi="方正仿宋_GBK" w:eastAsia="方正仿宋_GBK" w:cs="方正仿宋_GBK"/>
          <w:color w:val="auto"/>
          <w:kern w:val="2"/>
          <w:sz w:val="32"/>
          <w:szCs w:val="32"/>
          <w:lang w:val="en-US" w:eastAsia="zh-CN" w:bidi="ar"/>
        </w:rPr>
        <w:t>6.5.1餐饮服务连锁企业</w:t>
      </w:r>
      <w:r>
        <w:rPr>
          <w:rFonts w:hint="eastAsia" w:ascii="方正仿宋_GBK" w:hAnsi="方正仿宋_GBK" w:eastAsia="方正仿宋_GBK" w:cs="方正仿宋_GBK"/>
          <w:color w:val="auto"/>
          <w:kern w:val="2"/>
          <w:sz w:val="32"/>
          <w:szCs w:val="32"/>
          <w:highlight w:val="none"/>
          <w:lang w:val="en-US" w:eastAsia="zh-CN" w:bidi="ar-SA"/>
        </w:rPr>
        <w:t>自行贮存食品的，应当符合下列要求：</w:t>
      </w:r>
    </w:p>
    <w:p w14:paraId="58CFD6C6">
      <w:pPr>
        <w:tabs>
          <w:tab w:val="left" w:pos="3535"/>
        </w:tabs>
        <w:spacing w:line="600" w:lineRule="exact"/>
        <w:ind w:firstLine="640" w:firstLineChars="200"/>
        <w:rPr>
          <w:rFonts w:hint="eastAsia" w:ascii="方正仿宋_GBK" w:hAnsi="方正仿宋_GBK" w:eastAsia="方正仿宋_GBK" w:cs="方正仿宋_GBK"/>
          <w:color w:val="auto"/>
          <w:kern w:val="2"/>
          <w:sz w:val="32"/>
          <w:szCs w:val="32"/>
          <w:highlight w:val="none"/>
          <w:lang w:val="en-US" w:eastAsia="zh-CN" w:bidi="ar-SA"/>
        </w:rPr>
      </w:pPr>
      <w:r>
        <w:rPr>
          <w:rFonts w:hint="eastAsia" w:ascii="方正仿宋_GBK" w:hAnsi="方正仿宋_GBK" w:eastAsia="方正仿宋_GBK" w:cs="方正仿宋_GBK"/>
          <w:color w:val="auto"/>
          <w:kern w:val="2"/>
          <w:sz w:val="32"/>
          <w:szCs w:val="32"/>
          <w:highlight w:val="none"/>
          <w:lang w:val="en-US" w:eastAsia="zh-CN" w:bidi="ar-SA"/>
        </w:rPr>
        <w:t>（一）定期检查库存食品，发现变质或者超过保质期的，及时采取相应措施进行处理；</w:t>
      </w:r>
    </w:p>
    <w:p w14:paraId="50F553EE">
      <w:pPr>
        <w:tabs>
          <w:tab w:val="left" w:pos="3535"/>
        </w:tabs>
        <w:spacing w:line="600" w:lineRule="exact"/>
        <w:ind w:firstLine="640" w:firstLineChars="200"/>
        <w:rPr>
          <w:rFonts w:hint="eastAsia" w:ascii="方正仿宋_GBK" w:hAnsi="方正仿宋_GBK" w:eastAsia="方正仿宋_GBK" w:cs="方正仿宋_GBK"/>
          <w:color w:val="auto"/>
          <w:kern w:val="2"/>
          <w:sz w:val="32"/>
          <w:szCs w:val="32"/>
          <w:highlight w:val="none"/>
          <w:lang w:val="en-US" w:eastAsia="zh-CN" w:bidi="ar-SA"/>
        </w:rPr>
      </w:pPr>
      <w:r>
        <w:rPr>
          <w:rFonts w:hint="eastAsia" w:ascii="方正仿宋_GBK" w:hAnsi="方正仿宋_GBK" w:eastAsia="方正仿宋_GBK" w:cs="方正仿宋_GBK"/>
          <w:color w:val="auto"/>
          <w:kern w:val="2"/>
          <w:sz w:val="32"/>
          <w:szCs w:val="32"/>
          <w:highlight w:val="none"/>
          <w:lang w:val="en-US" w:eastAsia="zh-CN" w:bidi="ar-SA"/>
        </w:rPr>
        <w:t>（二）具有与经营的食品品种、数量相适应的贮存场所，保证贮存场所保持环境整洁，并与有毒、有害场所以及其他污染源保持规定的距离；</w:t>
      </w:r>
    </w:p>
    <w:p w14:paraId="3DA72177">
      <w:pPr>
        <w:tabs>
          <w:tab w:val="left" w:pos="3535"/>
        </w:tabs>
        <w:spacing w:line="600" w:lineRule="exact"/>
        <w:ind w:firstLine="640" w:firstLineChars="200"/>
        <w:rPr>
          <w:rFonts w:hint="eastAsia" w:ascii="方正仿宋_GBK" w:hAnsi="方正仿宋_GBK" w:eastAsia="方正仿宋_GBK" w:cs="方正仿宋_GBK"/>
          <w:color w:val="auto"/>
          <w:kern w:val="2"/>
          <w:sz w:val="32"/>
          <w:szCs w:val="32"/>
          <w:highlight w:val="none"/>
          <w:lang w:val="en-US" w:eastAsia="zh-CN" w:bidi="ar-SA"/>
        </w:rPr>
      </w:pPr>
      <w:r>
        <w:rPr>
          <w:rFonts w:hint="eastAsia" w:ascii="方正仿宋_GBK" w:hAnsi="方正仿宋_GBK" w:eastAsia="方正仿宋_GBK" w:cs="方正仿宋_GBK"/>
          <w:color w:val="auto"/>
          <w:kern w:val="2"/>
          <w:sz w:val="32"/>
          <w:szCs w:val="32"/>
          <w:highlight w:val="none"/>
          <w:lang w:val="en-US" w:eastAsia="zh-CN" w:bidi="ar-SA"/>
        </w:rPr>
        <w:t>（三）贮存食品的容器、工具和设备安全、无害，保持清洁，防止食品污染，并符合保证食品安全所需的温度、湿度等特殊要求，不得将食品与有毒、有害物品一同贮存；</w:t>
      </w:r>
    </w:p>
    <w:p w14:paraId="1E92C999">
      <w:pPr>
        <w:tabs>
          <w:tab w:val="left" w:pos="3535"/>
        </w:tabs>
        <w:spacing w:line="600" w:lineRule="exact"/>
        <w:ind w:firstLine="640" w:firstLineChars="200"/>
        <w:rPr>
          <w:rFonts w:hint="eastAsia" w:ascii="方正仿宋_GBK" w:hAnsi="方正仿宋_GBK" w:eastAsia="方正仿宋_GBK" w:cs="方正仿宋_GBK"/>
          <w:color w:val="auto"/>
          <w:kern w:val="2"/>
          <w:sz w:val="32"/>
          <w:szCs w:val="32"/>
          <w:highlight w:val="none"/>
          <w:lang w:val="en-US" w:eastAsia="zh-CN" w:bidi="ar-SA"/>
        </w:rPr>
      </w:pPr>
      <w:r>
        <w:rPr>
          <w:rFonts w:hint="eastAsia" w:ascii="方正仿宋_GBK" w:hAnsi="方正仿宋_GBK" w:eastAsia="方正仿宋_GBK" w:cs="方正仿宋_GBK"/>
          <w:color w:val="auto"/>
          <w:kern w:val="2"/>
          <w:sz w:val="32"/>
          <w:szCs w:val="32"/>
          <w:highlight w:val="none"/>
          <w:lang w:val="en-US" w:eastAsia="zh-CN" w:bidi="ar-SA"/>
        </w:rPr>
        <w:t>（四）法律、法规、规章、食品安全标准规定的其他要求。</w:t>
      </w:r>
    </w:p>
    <w:p w14:paraId="7F98D450">
      <w:pPr>
        <w:tabs>
          <w:tab w:val="left" w:pos="3535"/>
        </w:tabs>
        <w:spacing w:line="600" w:lineRule="exact"/>
        <w:ind w:firstLine="640" w:firstLineChars="200"/>
        <w:rPr>
          <w:rFonts w:hint="eastAsia" w:ascii="方正仿宋_GBK" w:hAnsi="方正仿宋_GBK" w:eastAsia="方正仿宋_GBK" w:cs="方正仿宋_GBK"/>
          <w:color w:val="auto"/>
          <w:kern w:val="2"/>
          <w:sz w:val="32"/>
          <w:szCs w:val="32"/>
          <w:highlight w:val="none"/>
          <w:lang w:val="en-US" w:eastAsia="zh-CN" w:bidi="ar-SA"/>
        </w:rPr>
      </w:pPr>
      <w:r>
        <w:rPr>
          <w:rFonts w:hint="eastAsia" w:ascii="方正仿宋_GBK" w:hAnsi="方正仿宋_GBK" w:eastAsia="方正仿宋_GBK" w:cs="方正仿宋_GBK"/>
          <w:color w:val="auto"/>
          <w:kern w:val="2"/>
          <w:sz w:val="32"/>
          <w:szCs w:val="32"/>
          <w:lang w:val="en-US" w:eastAsia="zh-CN" w:bidi="ar"/>
        </w:rPr>
        <w:t>6.5.2餐饮服务连锁企业</w:t>
      </w:r>
      <w:r>
        <w:rPr>
          <w:rFonts w:hint="eastAsia" w:ascii="方正仿宋_GBK" w:hAnsi="方正仿宋_GBK" w:eastAsia="方正仿宋_GBK" w:cs="方正仿宋_GBK"/>
          <w:color w:val="auto"/>
          <w:kern w:val="2"/>
          <w:sz w:val="32"/>
          <w:szCs w:val="32"/>
          <w:highlight w:val="none"/>
          <w:lang w:val="en-US" w:eastAsia="zh-CN" w:bidi="ar-SA"/>
        </w:rPr>
        <w:t>自行配送食品的，应当保证配送食品的容器、工具和设备安全、无害，保持清洁，防止食品污染，并符合保证食品安全所需的温度、湿度等特殊要求，不得将食品与有毒、有害物品一同配送。</w:t>
      </w:r>
    </w:p>
    <w:p w14:paraId="07277849">
      <w:pPr>
        <w:keepNext w:val="0"/>
        <w:keepLines w:val="0"/>
        <w:widowControl/>
        <w:suppressLineNumbers w:val="0"/>
        <w:ind w:firstLine="640" w:firstLineChars="200"/>
        <w:jc w:val="left"/>
        <w:rPr>
          <w:rFonts w:hint="eastAsia" w:ascii="方正仿宋_GBK" w:hAnsi="方正仿宋_GBK" w:eastAsia="方正仿宋_GBK" w:cs="方正仿宋_GBK"/>
        </w:rPr>
      </w:pPr>
      <w:r>
        <w:rPr>
          <w:rFonts w:hint="eastAsia" w:ascii="方正仿宋_GBK" w:hAnsi="方正仿宋_GBK" w:eastAsia="方正仿宋_GBK" w:cs="方正仿宋_GBK"/>
          <w:color w:val="auto"/>
          <w:kern w:val="2"/>
          <w:sz w:val="32"/>
          <w:szCs w:val="32"/>
          <w:lang w:val="en-US" w:eastAsia="zh-CN" w:bidi="ar"/>
        </w:rPr>
        <w:t>6.5.3餐饮服务连锁企业</w:t>
      </w:r>
      <w:r>
        <w:rPr>
          <w:rFonts w:hint="eastAsia" w:ascii="方正仿宋_GBK" w:hAnsi="方正仿宋_GBK" w:eastAsia="方正仿宋_GBK" w:cs="方正仿宋_GBK"/>
          <w:color w:val="000000"/>
          <w:kern w:val="0"/>
          <w:sz w:val="31"/>
          <w:szCs w:val="31"/>
          <w:lang w:val="en-US" w:eastAsia="zh-CN" w:bidi="ar"/>
        </w:rPr>
        <w:t>委托贮存、配送食品的，应当对受托方的食品安全保障能力进行审核，并监督受托方按照本指引第6.5.1条款、6.5.2条款的规定贮存、配送食品。</w:t>
      </w:r>
    </w:p>
    <w:p w14:paraId="13CC3FE0">
      <w:pPr>
        <w:rPr>
          <w:rFonts w:hint="eastAsia" w:ascii="方正仿宋_GBK" w:hAnsi="方正仿宋_GBK" w:eastAsia="方正仿宋_GBK" w:cs="方正仿宋_GBK"/>
          <w:color w:val="auto"/>
          <w:kern w:val="2"/>
          <w:sz w:val="32"/>
          <w:szCs w:val="32"/>
          <w:highlight w:val="none"/>
          <w:lang w:val="en-US" w:eastAsia="zh-CN" w:bidi="ar-SA"/>
        </w:rPr>
      </w:pPr>
      <w:r>
        <w:rPr>
          <w:rFonts w:hint="eastAsia" w:ascii="方正仿宋_GBK" w:hAnsi="方正仿宋_GBK" w:eastAsia="方正仿宋_GBK" w:cs="方正仿宋_GBK"/>
          <w:color w:val="auto"/>
          <w:kern w:val="2"/>
          <w:sz w:val="32"/>
          <w:szCs w:val="32"/>
          <w:highlight w:val="none"/>
          <w:lang w:val="en-US" w:eastAsia="zh-CN" w:bidi="ar-SA"/>
        </w:rPr>
        <w:br w:type="page"/>
      </w:r>
    </w:p>
    <w:p w14:paraId="4C4A16AC">
      <w:pPr>
        <w:rPr>
          <w:rFonts w:hint="eastAsia" w:ascii="方正仿宋_GBK" w:hAnsi="方正仿宋_GBK" w:eastAsia="方正仿宋_GBK" w:cs="方正仿宋_GBK"/>
          <w:color w:val="auto"/>
          <w:szCs w:val="32"/>
        </w:rPr>
      </w:pPr>
      <w:r>
        <w:rPr>
          <w:rFonts w:hint="eastAsia" w:ascii="方正仿宋_GBK" w:hAnsi="方正仿宋_GBK" w:eastAsia="方正仿宋_GBK" w:cs="方正仿宋_GBK"/>
          <w:color w:val="auto"/>
          <w:sz w:val="32"/>
          <w:szCs w:val="32"/>
        </w:rPr>
        <w:t>附 录</w:t>
      </w:r>
    </w:p>
    <w:p w14:paraId="6FD34D3A">
      <w:pPr>
        <w:jc w:val="center"/>
        <w:outlineLvl w:val="0"/>
        <w:rPr>
          <w:rFonts w:hint="eastAsia" w:ascii="方正仿宋_GBK" w:hAnsi="方正仿宋_GBK" w:eastAsia="方正仿宋_GBK" w:cs="方正仿宋_GBK"/>
          <w:b/>
          <w:bCs/>
          <w:color w:val="auto"/>
          <w:sz w:val="44"/>
          <w:szCs w:val="44"/>
        </w:rPr>
      </w:pPr>
      <w:bookmarkStart w:id="30" w:name="_Toc1063996817_WPSOffice_Level1"/>
      <w:bookmarkStart w:id="31" w:name="_Toc23055"/>
      <w:bookmarkStart w:id="32" w:name="_Toc3217"/>
      <w:r>
        <w:rPr>
          <w:rFonts w:hint="eastAsia" w:ascii="方正仿宋_GBK" w:hAnsi="方正仿宋_GBK" w:eastAsia="方正仿宋_GBK" w:cs="方正仿宋_GBK"/>
          <w:b/>
          <w:bCs/>
          <w:color w:val="auto"/>
          <w:sz w:val="44"/>
          <w:szCs w:val="44"/>
          <w:lang w:val="en-US" w:eastAsia="zh-CN"/>
        </w:rPr>
        <w:t>企业总部</w:t>
      </w:r>
      <w:r>
        <w:rPr>
          <w:rFonts w:hint="eastAsia" w:ascii="方正仿宋_GBK" w:hAnsi="方正仿宋_GBK" w:eastAsia="方正仿宋_GBK" w:cs="方正仿宋_GBK"/>
          <w:b/>
          <w:bCs/>
          <w:color w:val="auto"/>
          <w:sz w:val="44"/>
          <w:szCs w:val="44"/>
        </w:rPr>
        <w:t>评</w:t>
      </w:r>
      <w:r>
        <w:rPr>
          <w:rFonts w:hint="eastAsia" w:ascii="方正仿宋_GBK" w:hAnsi="方正仿宋_GBK" w:eastAsia="方正仿宋_GBK" w:cs="方正仿宋_GBK"/>
          <w:b/>
          <w:bCs/>
          <w:color w:val="auto"/>
          <w:sz w:val="44"/>
          <w:szCs w:val="44"/>
          <w:lang w:val="en-US" w:eastAsia="zh-CN"/>
        </w:rPr>
        <w:t>价</w:t>
      </w:r>
      <w:r>
        <w:rPr>
          <w:rFonts w:hint="eastAsia" w:ascii="方正仿宋_GBK" w:hAnsi="方正仿宋_GBK" w:eastAsia="方正仿宋_GBK" w:cs="方正仿宋_GBK"/>
          <w:b/>
          <w:bCs/>
          <w:color w:val="auto"/>
          <w:sz w:val="44"/>
          <w:szCs w:val="44"/>
        </w:rPr>
        <w:t>指标及分值分布</w:t>
      </w:r>
      <w:bookmarkEnd w:id="30"/>
      <w:bookmarkEnd w:id="31"/>
      <w:bookmarkEnd w:id="32"/>
    </w:p>
    <w:p w14:paraId="647F9D4E">
      <w:pPr>
        <w:ind w:firstLine="547"/>
        <w:jc w:val="left"/>
        <w:rPr>
          <w:rFonts w:hint="eastAsia" w:ascii="方正仿宋_GBK" w:hAnsi="方正仿宋_GBK" w:eastAsia="方正仿宋_GBK" w:cs="方正仿宋_GBK"/>
          <w:color w:val="auto"/>
          <w:sz w:val="28"/>
          <w:szCs w:val="28"/>
          <w:lang w:bidi="ar"/>
        </w:rPr>
      </w:pPr>
      <w:r>
        <w:rPr>
          <w:rFonts w:hint="eastAsia" w:ascii="方正仿宋_GBK" w:hAnsi="方正仿宋_GBK" w:eastAsia="方正仿宋_GBK" w:cs="方正仿宋_GBK"/>
          <w:color w:val="auto"/>
          <w:sz w:val="28"/>
          <w:szCs w:val="28"/>
          <w:lang w:bidi="ar"/>
        </w:rPr>
        <w:t>依据本</w:t>
      </w:r>
      <w:r>
        <w:rPr>
          <w:rFonts w:hint="eastAsia" w:ascii="方正仿宋_GBK" w:hAnsi="方正仿宋_GBK" w:eastAsia="方正仿宋_GBK" w:cs="方正仿宋_GBK"/>
          <w:color w:val="auto"/>
          <w:sz w:val="28"/>
          <w:szCs w:val="28"/>
          <w:lang w:val="en-US" w:eastAsia="zh-CN" w:bidi="ar"/>
        </w:rPr>
        <w:t>指引对企业总部</w:t>
      </w:r>
      <w:r>
        <w:rPr>
          <w:rFonts w:hint="eastAsia" w:ascii="方正仿宋_GBK" w:hAnsi="方正仿宋_GBK" w:eastAsia="方正仿宋_GBK" w:cs="方正仿宋_GBK"/>
          <w:color w:val="auto"/>
          <w:sz w:val="28"/>
          <w:szCs w:val="28"/>
          <w:lang w:bidi="ar"/>
        </w:rPr>
        <w:t>进行评价时，对各项指标采取评分的方法，满分为100分，评分的依据是</w:t>
      </w:r>
      <w:r>
        <w:rPr>
          <w:rFonts w:hint="eastAsia" w:ascii="方正仿宋_GBK" w:hAnsi="方正仿宋_GBK" w:eastAsia="方正仿宋_GBK" w:cs="方正仿宋_GBK"/>
          <w:color w:val="auto"/>
          <w:sz w:val="28"/>
          <w:szCs w:val="28"/>
          <w:lang w:val="en-US" w:eastAsia="zh-CN" w:bidi="ar"/>
        </w:rPr>
        <w:t>审查</w:t>
      </w:r>
      <w:r>
        <w:rPr>
          <w:rFonts w:hint="eastAsia" w:ascii="方正仿宋_GBK" w:hAnsi="方正仿宋_GBK" w:eastAsia="方正仿宋_GBK" w:cs="方正仿宋_GBK"/>
          <w:color w:val="auto"/>
          <w:sz w:val="28"/>
          <w:szCs w:val="28"/>
          <w:lang w:bidi="ar"/>
        </w:rPr>
        <w:t>中发现的按照本</w:t>
      </w:r>
      <w:r>
        <w:rPr>
          <w:rFonts w:hint="eastAsia" w:ascii="方正仿宋_GBK" w:hAnsi="方正仿宋_GBK" w:eastAsia="方正仿宋_GBK" w:cs="方正仿宋_GBK"/>
          <w:color w:val="auto"/>
          <w:sz w:val="28"/>
          <w:szCs w:val="28"/>
          <w:lang w:eastAsia="zh-CN" w:bidi="ar"/>
        </w:rPr>
        <w:t>指引</w:t>
      </w:r>
      <w:r>
        <w:rPr>
          <w:rFonts w:hint="eastAsia" w:ascii="方正仿宋_GBK" w:hAnsi="方正仿宋_GBK" w:eastAsia="方正仿宋_GBK" w:cs="方正仿宋_GBK"/>
          <w:color w:val="auto"/>
          <w:sz w:val="28"/>
          <w:szCs w:val="28"/>
          <w:lang w:bidi="ar"/>
        </w:rPr>
        <w:t>规定的评价指标的实施情况。</w:t>
      </w:r>
    </w:p>
    <w:p w14:paraId="608D38A1">
      <w:pPr>
        <w:ind w:firstLine="547"/>
        <w:jc w:val="center"/>
        <w:rPr>
          <w:rFonts w:hint="eastAsia" w:ascii="方正仿宋_GBK" w:hAnsi="方正仿宋_GBK" w:eastAsia="方正仿宋_GBK" w:cs="方正仿宋_GBK"/>
          <w:color w:val="auto"/>
          <w:sz w:val="24"/>
          <w:lang w:bidi="ar"/>
        </w:rPr>
      </w:pPr>
      <w:r>
        <w:rPr>
          <w:rFonts w:hint="eastAsia" w:ascii="方正仿宋_GBK" w:hAnsi="方正仿宋_GBK" w:eastAsia="方正仿宋_GBK" w:cs="方正仿宋_GBK"/>
          <w:b/>
          <w:bCs/>
          <w:color w:val="auto"/>
          <w:sz w:val="24"/>
          <w:lang w:val="en-US" w:eastAsia="zh-CN" w:bidi="ar"/>
        </w:rPr>
        <w:t xml:space="preserve">表1 </w:t>
      </w:r>
      <w:r>
        <w:rPr>
          <w:rFonts w:hint="eastAsia" w:ascii="方正仿宋_GBK" w:hAnsi="方正仿宋_GBK" w:eastAsia="方正仿宋_GBK" w:cs="方正仿宋_GBK"/>
          <w:b/>
          <w:bCs/>
          <w:color w:val="auto"/>
          <w:sz w:val="24"/>
          <w:lang w:bidi="ar"/>
        </w:rPr>
        <w:t>评价指标及分值分布</w:t>
      </w:r>
    </w:p>
    <w:tbl>
      <w:tblPr>
        <w:tblStyle w:val="10"/>
        <w:tblpPr w:leftFromText="180" w:rightFromText="180" w:vertAnchor="text" w:horzAnchor="page" w:tblpX="1586" w:tblpY="23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117"/>
        <w:gridCol w:w="4082"/>
        <w:gridCol w:w="2026"/>
      </w:tblGrid>
      <w:tr w14:paraId="32CF6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709" w:type="dxa"/>
            <w:tcBorders>
              <w:top w:val="single" w:color="auto" w:sz="4" w:space="0"/>
              <w:left w:val="single" w:color="auto" w:sz="4" w:space="0"/>
              <w:bottom w:val="single" w:color="auto" w:sz="4" w:space="0"/>
              <w:right w:val="single" w:color="auto" w:sz="4" w:space="0"/>
            </w:tcBorders>
            <w:vAlign w:val="center"/>
          </w:tcPr>
          <w:p w14:paraId="04E54497">
            <w:pPr>
              <w:rPr>
                <w:rFonts w:hint="eastAsia" w:ascii="方正仿宋_GBK" w:hAnsi="方正仿宋_GBK" w:eastAsia="方正仿宋_GBK" w:cs="方正仿宋_GBK"/>
                <w:color w:val="auto"/>
                <w:kern w:val="0"/>
                <w:sz w:val="24"/>
              </w:rPr>
            </w:pPr>
            <w:r>
              <w:rPr>
                <w:rFonts w:hint="eastAsia" w:ascii="方正仿宋_GBK" w:hAnsi="方正仿宋_GBK" w:eastAsia="方正仿宋_GBK" w:cs="方正仿宋_GBK"/>
                <w:color w:val="auto"/>
                <w:kern w:val="0"/>
                <w:sz w:val="24"/>
                <w:lang w:bidi="ar"/>
              </w:rPr>
              <w:t>序号</w:t>
            </w:r>
          </w:p>
        </w:tc>
        <w:tc>
          <w:tcPr>
            <w:tcW w:w="2117" w:type="dxa"/>
            <w:tcBorders>
              <w:top w:val="single" w:color="auto" w:sz="4" w:space="0"/>
              <w:left w:val="nil"/>
              <w:bottom w:val="single" w:color="auto" w:sz="4" w:space="0"/>
              <w:right w:val="single" w:color="auto" w:sz="4" w:space="0"/>
            </w:tcBorders>
            <w:vAlign w:val="center"/>
          </w:tcPr>
          <w:p w14:paraId="658C17F2">
            <w:pPr>
              <w:jc w:val="center"/>
              <w:rPr>
                <w:rFonts w:hint="eastAsia" w:ascii="方正仿宋_GBK" w:hAnsi="方正仿宋_GBK" w:eastAsia="方正仿宋_GBK" w:cs="方正仿宋_GBK"/>
                <w:color w:val="auto"/>
                <w:kern w:val="0"/>
                <w:sz w:val="24"/>
              </w:rPr>
            </w:pPr>
            <w:r>
              <w:rPr>
                <w:rFonts w:hint="eastAsia" w:ascii="方正仿宋_GBK" w:hAnsi="方正仿宋_GBK" w:eastAsia="方正仿宋_GBK" w:cs="方正仿宋_GBK"/>
                <w:color w:val="auto"/>
                <w:kern w:val="0"/>
                <w:sz w:val="24"/>
                <w:lang w:bidi="ar"/>
              </w:rPr>
              <w:t>评价要素（分值）</w:t>
            </w:r>
          </w:p>
        </w:tc>
        <w:tc>
          <w:tcPr>
            <w:tcW w:w="4082" w:type="dxa"/>
            <w:tcBorders>
              <w:top w:val="single" w:color="auto" w:sz="4" w:space="0"/>
              <w:left w:val="nil"/>
              <w:bottom w:val="single" w:color="auto" w:sz="4" w:space="0"/>
              <w:right w:val="single" w:color="auto" w:sz="4" w:space="0"/>
            </w:tcBorders>
            <w:vAlign w:val="center"/>
          </w:tcPr>
          <w:p w14:paraId="5A9531EE">
            <w:pPr>
              <w:jc w:val="center"/>
              <w:rPr>
                <w:rFonts w:hint="eastAsia" w:ascii="方正仿宋_GBK" w:hAnsi="方正仿宋_GBK" w:eastAsia="方正仿宋_GBK" w:cs="方正仿宋_GBK"/>
                <w:color w:val="auto"/>
                <w:kern w:val="0"/>
                <w:sz w:val="24"/>
              </w:rPr>
            </w:pPr>
            <w:r>
              <w:rPr>
                <w:rFonts w:hint="eastAsia" w:ascii="方正仿宋_GBK" w:hAnsi="方正仿宋_GBK" w:eastAsia="方正仿宋_GBK" w:cs="方正仿宋_GBK"/>
                <w:color w:val="auto"/>
                <w:kern w:val="0"/>
                <w:sz w:val="24"/>
                <w:lang w:bidi="ar"/>
              </w:rPr>
              <w:t>评价内容</w:t>
            </w:r>
          </w:p>
        </w:tc>
        <w:tc>
          <w:tcPr>
            <w:tcW w:w="2026" w:type="dxa"/>
            <w:tcBorders>
              <w:top w:val="single" w:color="auto" w:sz="4" w:space="0"/>
              <w:left w:val="nil"/>
              <w:bottom w:val="single" w:color="auto" w:sz="4" w:space="0"/>
              <w:right w:val="single" w:color="auto" w:sz="4" w:space="0"/>
            </w:tcBorders>
            <w:vAlign w:val="center"/>
          </w:tcPr>
          <w:p w14:paraId="0EF8F469">
            <w:pPr>
              <w:jc w:val="center"/>
              <w:rPr>
                <w:rFonts w:hint="eastAsia" w:ascii="方正仿宋_GBK" w:hAnsi="方正仿宋_GBK" w:eastAsia="方正仿宋_GBK" w:cs="方正仿宋_GBK"/>
                <w:color w:val="auto"/>
                <w:kern w:val="0"/>
                <w:sz w:val="24"/>
              </w:rPr>
            </w:pPr>
            <w:r>
              <w:rPr>
                <w:rFonts w:hint="eastAsia" w:ascii="方正仿宋_GBK" w:hAnsi="方正仿宋_GBK" w:eastAsia="方正仿宋_GBK" w:cs="方正仿宋_GBK"/>
                <w:color w:val="auto"/>
                <w:kern w:val="0"/>
                <w:sz w:val="24"/>
                <w:lang w:bidi="ar"/>
              </w:rPr>
              <w:t>分值</w:t>
            </w:r>
          </w:p>
        </w:tc>
      </w:tr>
      <w:tr w14:paraId="0B2CF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9" w:type="dxa"/>
            <w:tcBorders>
              <w:top w:val="single" w:color="auto" w:sz="4" w:space="0"/>
              <w:left w:val="single" w:color="auto" w:sz="4" w:space="0"/>
              <w:bottom w:val="single" w:color="auto" w:sz="4" w:space="0"/>
              <w:right w:val="single" w:color="auto" w:sz="4" w:space="0"/>
            </w:tcBorders>
            <w:vAlign w:val="center"/>
          </w:tcPr>
          <w:p w14:paraId="77098041">
            <w:pPr>
              <w:pStyle w:val="14"/>
              <w:widowControl/>
              <w:numPr>
                <w:ilvl w:val="0"/>
                <w:numId w:val="0"/>
              </w:numPr>
              <w:ind w:left="440" w:leftChars="0" w:hanging="440" w:firstLineChars="0"/>
              <w:jc w:val="right"/>
              <w:rPr>
                <w:rFonts w:hint="eastAsia" w:ascii="方正仿宋_GBK" w:hAnsi="方正仿宋_GBK" w:eastAsia="方正仿宋_GBK" w:cs="方正仿宋_GBK"/>
                <w:color w:val="auto"/>
                <w:kern w:val="0"/>
                <w:sz w:val="24"/>
                <w:szCs w:val="24"/>
                <w:lang w:val="en-US" w:eastAsia="zh-CN" w:bidi="ar"/>
              </w:rPr>
            </w:pPr>
          </w:p>
        </w:tc>
        <w:tc>
          <w:tcPr>
            <w:tcW w:w="2117" w:type="dxa"/>
            <w:vMerge w:val="restart"/>
            <w:tcBorders>
              <w:top w:val="nil"/>
              <w:left w:val="nil"/>
              <w:right w:val="single" w:color="auto" w:sz="4" w:space="0"/>
            </w:tcBorders>
            <w:shd w:val="clear" w:color="auto" w:fill="auto"/>
            <w:vAlign w:val="center"/>
          </w:tcPr>
          <w:p w14:paraId="10C5BA9F">
            <w:pPr>
              <w:rPr>
                <w:rFonts w:hint="eastAsia" w:ascii="方正仿宋_GBK" w:hAnsi="方正仿宋_GBK" w:eastAsia="方正仿宋_GBK" w:cs="方正仿宋_GBK"/>
                <w:color w:val="auto"/>
                <w:sz w:val="24"/>
                <w:lang w:val="en-US" w:eastAsia="zh-CN"/>
              </w:rPr>
            </w:pPr>
            <w:r>
              <w:rPr>
                <w:rFonts w:hint="eastAsia" w:ascii="方正仿宋_GBK" w:hAnsi="方正仿宋_GBK" w:eastAsia="方正仿宋_GBK" w:cs="方正仿宋_GBK"/>
                <w:color w:val="auto"/>
                <w:sz w:val="24"/>
                <w:lang w:val="en-US" w:eastAsia="zh-CN"/>
              </w:rPr>
              <w:t>5 企业总部专项要求</w:t>
            </w:r>
          </w:p>
          <w:p w14:paraId="0E270916">
            <w:pPr>
              <w:rPr>
                <w:rFonts w:hint="eastAsia" w:ascii="方正仿宋_GBK" w:hAnsi="方正仿宋_GBK" w:eastAsia="方正仿宋_GBK" w:cs="方正仿宋_GBK"/>
                <w:color w:val="auto"/>
                <w:kern w:val="2"/>
                <w:sz w:val="24"/>
                <w:szCs w:val="24"/>
                <w:lang w:val="en-US" w:eastAsia="zh-CN" w:bidi="ar-SA"/>
              </w:rPr>
            </w:pPr>
            <w:r>
              <w:rPr>
                <w:rFonts w:hint="eastAsia" w:ascii="方正仿宋_GBK" w:hAnsi="方正仿宋_GBK" w:eastAsia="方正仿宋_GBK" w:cs="方正仿宋_GBK"/>
                <w:color w:val="auto"/>
                <w:sz w:val="24"/>
              </w:rPr>
              <w:t>（</w:t>
            </w:r>
            <w:r>
              <w:rPr>
                <w:rFonts w:hint="eastAsia" w:ascii="方正仿宋_GBK" w:hAnsi="方正仿宋_GBK" w:eastAsia="方正仿宋_GBK" w:cs="方正仿宋_GBK"/>
                <w:color w:val="auto"/>
                <w:sz w:val="24"/>
                <w:lang w:val="en-US" w:eastAsia="zh-CN"/>
              </w:rPr>
              <w:t>70</w:t>
            </w:r>
            <w:r>
              <w:rPr>
                <w:rFonts w:hint="eastAsia" w:ascii="方正仿宋_GBK" w:hAnsi="方正仿宋_GBK" w:eastAsia="方正仿宋_GBK" w:cs="方正仿宋_GBK"/>
                <w:color w:val="auto"/>
                <w:sz w:val="24"/>
              </w:rPr>
              <w:t>分）</w:t>
            </w:r>
          </w:p>
        </w:tc>
        <w:tc>
          <w:tcPr>
            <w:tcW w:w="4082" w:type="dxa"/>
            <w:tcBorders>
              <w:top w:val="single" w:color="auto" w:sz="4" w:space="0"/>
              <w:left w:val="nil"/>
              <w:bottom w:val="single" w:color="auto" w:sz="4" w:space="0"/>
              <w:right w:val="single" w:color="auto" w:sz="4" w:space="0"/>
            </w:tcBorders>
            <w:shd w:val="clear" w:color="auto" w:fill="auto"/>
            <w:vAlign w:val="center"/>
          </w:tcPr>
          <w:p w14:paraId="5A4A3AE4">
            <w:pPr>
              <w:outlineLvl w:val="9"/>
              <w:rPr>
                <w:rFonts w:hint="eastAsia" w:ascii="方正仿宋_GBK" w:hAnsi="方正仿宋_GBK" w:eastAsia="方正仿宋_GBK" w:cs="方正仿宋_GBK"/>
                <w:color w:val="auto"/>
                <w:kern w:val="0"/>
                <w:sz w:val="24"/>
                <w:szCs w:val="24"/>
                <w:lang w:val="en-US" w:eastAsia="zh-CN" w:bidi="ar"/>
              </w:rPr>
            </w:pPr>
            <w:r>
              <w:rPr>
                <w:rFonts w:hint="eastAsia" w:ascii="方正仿宋_GBK" w:hAnsi="方正仿宋_GBK" w:eastAsia="方正仿宋_GBK" w:cs="方正仿宋_GBK"/>
                <w:color w:val="auto"/>
                <w:kern w:val="0"/>
                <w:sz w:val="24"/>
                <w:lang w:val="en-US" w:eastAsia="zh-CN" w:bidi="ar"/>
              </w:rPr>
              <w:t>5</w:t>
            </w:r>
            <w:r>
              <w:rPr>
                <w:rFonts w:hint="eastAsia" w:ascii="方正仿宋_GBK" w:hAnsi="方正仿宋_GBK" w:eastAsia="方正仿宋_GBK" w:cs="方正仿宋_GBK"/>
                <w:color w:val="auto"/>
                <w:kern w:val="0"/>
                <w:sz w:val="24"/>
                <w:lang w:bidi="ar"/>
              </w:rPr>
              <w:t xml:space="preserve">.1 </w:t>
            </w:r>
            <w:r>
              <w:rPr>
                <w:rFonts w:hint="eastAsia" w:ascii="方正仿宋_GBK" w:hAnsi="方正仿宋_GBK" w:eastAsia="方正仿宋_GBK" w:cs="方正仿宋_GBK"/>
                <w:color w:val="auto"/>
                <w:kern w:val="0"/>
                <w:sz w:val="24"/>
                <w:lang w:val="en-US" w:eastAsia="zh-CN" w:bidi="ar"/>
              </w:rPr>
              <w:t>管理制度与人员要求</w:t>
            </w:r>
          </w:p>
        </w:tc>
        <w:tc>
          <w:tcPr>
            <w:tcW w:w="2026" w:type="dxa"/>
            <w:tcBorders>
              <w:top w:val="single" w:color="auto" w:sz="4" w:space="0"/>
              <w:left w:val="nil"/>
              <w:bottom w:val="single" w:color="auto" w:sz="4" w:space="0"/>
              <w:right w:val="single" w:color="auto" w:sz="4" w:space="0"/>
            </w:tcBorders>
            <w:shd w:val="clear" w:color="auto" w:fill="auto"/>
            <w:vAlign w:val="center"/>
          </w:tcPr>
          <w:p w14:paraId="006EE839">
            <w:pPr>
              <w:jc w:val="center"/>
              <w:rPr>
                <w:rFonts w:hint="eastAsia" w:ascii="方正仿宋_GBK" w:hAnsi="方正仿宋_GBK" w:eastAsia="方正仿宋_GBK" w:cs="方正仿宋_GBK"/>
                <w:color w:val="auto"/>
                <w:kern w:val="0"/>
                <w:sz w:val="24"/>
                <w:szCs w:val="24"/>
                <w:lang w:val="en-US" w:eastAsia="zh-CN" w:bidi="ar"/>
              </w:rPr>
            </w:pPr>
            <w:r>
              <w:rPr>
                <w:rFonts w:hint="eastAsia" w:ascii="方正仿宋_GBK" w:hAnsi="方正仿宋_GBK" w:eastAsia="方正仿宋_GBK" w:cs="方正仿宋_GBK"/>
                <w:color w:val="auto"/>
                <w:kern w:val="0"/>
                <w:sz w:val="24"/>
                <w:lang w:val="en-US" w:eastAsia="zh-CN" w:bidi="ar"/>
              </w:rPr>
              <w:t>15</w:t>
            </w:r>
          </w:p>
        </w:tc>
      </w:tr>
      <w:tr w14:paraId="02644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9" w:type="dxa"/>
            <w:tcBorders>
              <w:top w:val="single" w:color="auto" w:sz="4" w:space="0"/>
              <w:left w:val="single" w:color="auto" w:sz="4" w:space="0"/>
              <w:bottom w:val="single" w:color="auto" w:sz="4" w:space="0"/>
              <w:right w:val="single" w:color="auto" w:sz="4" w:space="0"/>
            </w:tcBorders>
            <w:vAlign w:val="center"/>
          </w:tcPr>
          <w:p w14:paraId="6D275FCF">
            <w:pPr>
              <w:pStyle w:val="14"/>
              <w:widowControl/>
              <w:numPr>
                <w:ilvl w:val="0"/>
                <w:numId w:val="0"/>
              </w:numPr>
              <w:ind w:left="440" w:leftChars="0" w:hanging="440" w:firstLineChars="0"/>
              <w:jc w:val="right"/>
              <w:rPr>
                <w:rFonts w:hint="eastAsia" w:ascii="方正仿宋_GBK" w:hAnsi="方正仿宋_GBK" w:eastAsia="方正仿宋_GBK" w:cs="方正仿宋_GBK"/>
                <w:color w:val="auto"/>
                <w:kern w:val="0"/>
                <w:sz w:val="24"/>
                <w:szCs w:val="24"/>
                <w:lang w:val="en-US" w:eastAsia="zh-CN" w:bidi="ar"/>
              </w:rPr>
            </w:pPr>
          </w:p>
        </w:tc>
        <w:tc>
          <w:tcPr>
            <w:tcW w:w="2117" w:type="dxa"/>
            <w:vMerge w:val="continue"/>
            <w:tcBorders>
              <w:left w:val="nil"/>
              <w:right w:val="single" w:color="auto" w:sz="4" w:space="0"/>
            </w:tcBorders>
            <w:vAlign w:val="center"/>
          </w:tcPr>
          <w:p w14:paraId="1E8882D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方正仿宋_GBK" w:hAnsi="方正仿宋_GBK" w:eastAsia="方正仿宋_GBK" w:cs="方正仿宋_GBK"/>
                <w:color w:val="auto"/>
                <w:kern w:val="0"/>
                <w:sz w:val="24"/>
                <w:szCs w:val="24"/>
                <w:lang w:val="en-US" w:eastAsia="zh-CN" w:bidi="ar"/>
              </w:rPr>
            </w:pPr>
          </w:p>
        </w:tc>
        <w:tc>
          <w:tcPr>
            <w:tcW w:w="4082" w:type="dxa"/>
            <w:tcBorders>
              <w:top w:val="single" w:color="auto" w:sz="4" w:space="0"/>
              <w:left w:val="nil"/>
              <w:bottom w:val="single" w:color="auto" w:sz="4" w:space="0"/>
              <w:right w:val="single" w:color="auto" w:sz="4" w:space="0"/>
            </w:tcBorders>
            <w:shd w:val="clear" w:color="auto" w:fill="auto"/>
            <w:vAlign w:val="center"/>
          </w:tcPr>
          <w:p w14:paraId="56A87A0C">
            <w:pPr>
              <w:outlineLvl w:val="9"/>
              <w:rPr>
                <w:rFonts w:hint="eastAsia" w:ascii="方正仿宋_GBK" w:hAnsi="方正仿宋_GBK" w:eastAsia="方正仿宋_GBK" w:cs="方正仿宋_GBK"/>
                <w:color w:val="auto"/>
                <w:kern w:val="0"/>
                <w:sz w:val="24"/>
                <w:szCs w:val="24"/>
                <w:lang w:val="en-US" w:eastAsia="zh-CN" w:bidi="ar"/>
              </w:rPr>
            </w:pPr>
            <w:r>
              <w:rPr>
                <w:rFonts w:hint="eastAsia" w:ascii="方正仿宋_GBK" w:hAnsi="方正仿宋_GBK" w:eastAsia="方正仿宋_GBK" w:cs="方正仿宋_GBK"/>
                <w:color w:val="auto"/>
                <w:kern w:val="0"/>
                <w:sz w:val="24"/>
                <w:szCs w:val="24"/>
                <w:lang w:val="en-US" w:eastAsia="zh-CN" w:bidi="ar"/>
              </w:rPr>
              <w:t>5.2 食品安全管理资金要求</w:t>
            </w:r>
          </w:p>
        </w:tc>
        <w:tc>
          <w:tcPr>
            <w:tcW w:w="2026" w:type="dxa"/>
            <w:tcBorders>
              <w:top w:val="single" w:color="auto" w:sz="4" w:space="0"/>
              <w:left w:val="nil"/>
              <w:bottom w:val="single" w:color="auto" w:sz="4" w:space="0"/>
              <w:right w:val="single" w:color="auto" w:sz="4" w:space="0"/>
            </w:tcBorders>
            <w:shd w:val="clear" w:color="auto" w:fill="auto"/>
            <w:vAlign w:val="center"/>
          </w:tcPr>
          <w:p w14:paraId="1A74D79D">
            <w:pPr>
              <w:jc w:val="center"/>
              <w:rPr>
                <w:rFonts w:hint="eastAsia" w:ascii="方正仿宋_GBK" w:hAnsi="方正仿宋_GBK" w:eastAsia="方正仿宋_GBK" w:cs="方正仿宋_GBK"/>
                <w:color w:val="auto"/>
                <w:kern w:val="0"/>
                <w:sz w:val="24"/>
                <w:szCs w:val="24"/>
                <w:lang w:val="en-US" w:eastAsia="zh-CN" w:bidi="ar"/>
              </w:rPr>
            </w:pPr>
            <w:r>
              <w:rPr>
                <w:rFonts w:hint="eastAsia" w:ascii="方正仿宋_GBK" w:hAnsi="方正仿宋_GBK" w:eastAsia="方正仿宋_GBK" w:cs="方正仿宋_GBK"/>
                <w:color w:val="auto"/>
                <w:kern w:val="0"/>
                <w:sz w:val="24"/>
                <w:szCs w:val="24"/>
                <w:lang w:val="en-US" w:eastAsia="zh-CN" w:bidi="ar"/>
              </w:rPr>
              <w:t>4</w:t>
            </w:r>
          </w:p>
        </w:tc>
      </w:tr>
      <w:tr w14:paraId="2D33B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9" w:type="dxa"/>
            <w:tcBorders>
              <w:top w:val="single" w:color="auto" w:sz="4" w:space="0"/>
              <w:left w:val="single" w:color="auto" w:sz="4" w:space="0"/>
              <w:bottom w:val="single" w:color="auto" w:sz="4" w:space="0"/>
              <w:right w:val="single" w:color="auto" w:sz="4" w:space="0"/>
            </w:tcBorders>
            <w:vAlign w:val="center"/>
          </w:tcPr>
          <w:p w14:paraId="65CED37C">
            <w:pPr>
              <w:pStyle w:val="14"/>
              <w:widowControl/>
              <w:numPr>
                <w:ilvl w:val="0"/>
                <w:numId w:val="0"/>
              </w:numPr>
              <w:ind w:left="440" w:leftChars="0" w:hanging="440" w:firstLineChars="0"/>
              <w:jc w:val="right"/>
              <w:rPr>
                <w:rFonts w:hint="eastAsia" w:ascii="方正仿宋_GBK" w:hAnsi="方正仿宋_GBK" w:eastAsia="方正仿宋_GBK" w:cs="方正仿宋_GBK"/>
                <w:color w:val="auto"/>
                <w:kern w:val="0"/>
                <w:sz w:val="24"/>
                <w:szCs w:val="24"/>
                <w:lang w:val="en-US" w:eastAsia="zh-CN" w:bidi="ar"/>
              </w:rPr>
            </w:pPr>
          </w:p>
        </w:tc>
        <w:tc>
          <w:tcPr>
            <w:tcW w:w="2117" w:type="dxa"/>
            <w:vMerge w:val="continue"/>
            <w:tcBorders>
              <w:left w:val="nil"/>
              <w:right w:val="single" w:color="auto" w:sz="4" w:space="0"/>
            </w:tcBorders>
            <w:vAlign w:val="center"/>
          </w:tcPr>
          <w:p w14:paraId="7924DB2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方正仿宋_GBK" w:hAnsi="方正仿宋_GBK" w:eastAsia="方正仿宋_GBK" w:cs="方正仿宋_GBK"/>
                <w:color w:val="auto"/>
                <w:kern w:val="0"/>
                <w:sz w:val="24"/>
                <w:szCs w:val="24"/>
                <w:lang w:val="en-US" w:eastAsia="zh-CN" w:bidi="ar"/>
              </w:rPr>
            </w:pPr>
          </w:p>
        </w:tc>
        <w:tc>
          <w:tcPr>
            <w:tcW w:w="4082" w:type="dxa"/>
            <w:tcBorders>
              <w:top w:val="single" w:color="auto" w:sz="4" w:space="0"/>
              <w:left w:val="nil"/>
              <w:bottom w:val="single" w:color="auto" w:sz="4" w:space="0"/>
              <w:right w:val="single" w:color="auto" w:sz="4" w:space="0"/>
            </w:tcBorders>
            <w:shd w:val="clear" w:color="auto" w:fill="auto"/>
            <w:vAlign w:val="center"/>
          </w:tcPr>
          <w:p w14:paraId="1AE95EC4">
            <w:pPr>
              <w:outlineLvl w:val="9"/>
              <w:rPr>
                <w:rFonts w:hint="eastAsia" w:ascii="方正仿宋_GBK" w:hAnsi="方正仿宋_GBK" w:eastAsia="方正仿宋_GBK" w:cs="方正仿宋_GBK"/>
                <w:color w:val="auto"/>
                <w:kern w:val="0"/>
                <w:sz w:val="24"/>
                <w:szCs w:val="24"/>
                <w:lang w:val="en-US" w:eastAsia="zh-CN" w:bidi="ar"/>
              </w:rPr>
            </w:pPr>
            <w:r>
              <w:rPr>
                <w:rFonts w:hint="eastAsia" w:ascii="方正仿宋_GBK" w:hAnsi="方正仿宋_GBK" w:eastAsia="方正仿宋_GBK" w:cs="方正仿宋_GBK"/>
                <w:color w:val="auto"/>
                <w:kern w:val="0"/>
                <w:sz w:val="24"/>
                <w:szCs w:val="24"/>
                <w:lang w:val="en-US" w:eastAsia="zh-CN" w:bidi="ar"/>
              </w:rPr>
              <w:t>5.3 考核及培训要求</w:t>
            </w:r>
          </w:p>
        </w:tc>
        <w:tc>
          <w:tcPr>
            <w:tcW w:w="2026" w:type="dxa"/>
            <w:tcBorders>
              <w:top w:val="single" w:color="auto" w:sz="4" w:space="0"/>
              <w:left w:val="nil"/>
              <w:bottom w:val="single" w:color="auto" w:sz="4" w:space="0"/>
              <w:right w:val="single" w:color="auto" w:sz="4" w:space="0"/>
            </w:tcBorders>
            <w:shd w:val="clear" w:color="auto" w:fill="auto"/>
            <w:vAlign w:val="center"/>
          </w:tcPr>
          <w:p w14:paraId="736DED94">
            <w:pPr>
              <w:jc w:val="center"/>
              <w:rPr>
                <w:rFonts w:hint="eastAsia" w:ascii="方正仿宋_GBK" w:hAnsi="方正仿宋_GBK" w:eastAsia="方正仿宋_GBK" w:cs="方正仿宋_GBK"/>
                <w:color w:val="auto"/>
                <w:kern w:val="0"/>
                <w:sz w:val="24"/>
                <w:szCs w:val="24"/>
                <w:lang w:val="en-US" w:eastAsia="zh-CN" w:bidi="ar"/>
              </w:rPr>
            </w:pPr>
            <w:r>
              <w:rPr>
                <w:rFonts w:hint="eastAsia" w:ascii="方正仿宋_GBK" w:hAnsi="方正仿宋_GBK" w:eastAsia="方正仿宋_GBK" w:cs="方正仿宋_GBK"/>
                <w:color w:val="auto"/>
                <w:kern w:val="0"/>
                <w:sz w:val="24"/>
                <w:szCs w:val="24"/>
                <w:lang w:val="en-US" w:eastAsia="zh-CN" w:bidi="ar"/>
              </w:rPr>
              <w:t>8</w:t>
            </w:r>
          </w:p>
        </w:tc>
      </w:tr>
      <w:tr w14:paraId="1B668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9" w:type="dxa"/>
            <w:tcBorders>
              <w:top w:val="single" w:color="auto" w:sz="4" w:space="0"/>
              <w:left w:val="single" w:color="auto" w:sz="4" w:space="0"/>
              <w:bottom w:val="single" w:color="auto" w:sz="4" w:space="0"/>
              <w:right w:val="single" w:color="auto" w:sz="4" w:space="0"/>
            </w:tcBorders>
            <w:vAlign w:val="center"/>
          </w:tcPr>
          <w:p w14:paraId="35F1805B">
            <w:pPr>
              <w:pStyle w:val="14"/>
              <w:widowControl/>
              <w:numPr>
                <w:ilvl w:val="0"/>
                <w:numId w:val="0"/>
              </w:numPr>
              <w:ind w:left="440" w:leftChars="0" w:hanging="440" w:firstLineChars="0"/>
              <w:jc w:val="right"/>
              <w:rPr>
                <w:rFonts w:hint="eastAsia" w:ascii="方正仿宋_GBK" w:hAnsi="方正仿宋_GBK" w:eastAsia="方正仿宋_GBK" w:cs="方正仿宋_GBK"/>
                <w:color w:val="auto"/>
                <w:kern w:val="0"/>
                <w:sz w:val="24"/>
                <w:szCs w:val="24"/>
                <w:lang w:val="en-US" w:eastAsia="zh-CN" w:bidi="ar"/>
              </w:rPr>
            </w:pPr>
          </w:p>
        </w:tc>
        <w:tc>
          <w:tcPr>
            <w:tcW w:w="2117" w:type="dxa"/>
            <w:vMerge w:val="continue"/>
            <w:tcBorders>
              <w:left w:val="nil"/>
              <w:right w:val="single" w:color="auto" w:sz="4" w:space="0"/>
            </w:tcBorders>
            <w:vAlign w:val="center"/>
          </w:tcPr>
          <w:p w14:paraId="02012C7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方正仿宋_GBK" w:hAnsi="方正仿宋_GBK" w:eastAsia="方正仿宋_GBK" w:cs="方正仿宋_GBK"/>
                <w:color w:val="auto"/>
                <w:kern w:val="0"/>
                <w:sz w:val="24"/>
                <w:szCs w:val="24"/>
                <w:lang w:val="en-US" w:eastAsia="zh-CN" w:bidi="ar"/>
              </w:rPr>
            </w:pPr>
          </w:p>
        </w:tc>
        <w:tc>
          <w:tcPr>
            <w:tcW w:w="4082" w:type="dxa"/>
            <w:tcBorders>
              <w:top w:val="single" w:color="auto" w:sz="4" w:space="0"/>
              <w:left w:val="nil"/>
              <w:bottom w:val="single" w:color="auto" w:sz="4" w:space="0"/>
              <w:right w:val="single" w:color="auto" w:sz="4" w:space="0"/>
            </w:tcBorders>
            <w:shd w:val="clear" w:color="auto" w:fill="auto"/>
            <w:vAlign w:val="center"/>
          </w:tcPr>
          <w:p w14:paraId="3EF4482F">
            <w:pPr>
              <w:outlineLvl w:val="9"/>
              <w:rPr>
                <w:rFonts w:hint="eastAsia" w:ascii="方正仿宋_GBK" w:hAnsi="方正仿宋_GBK" w:eastAsia="方正仿宋_GBK" w:cs="方正仿宋_GBK"/>
                <w:color w:val="auto"/>
                <w:kern w:val="0"/>
                <w:sz w:val="24"/>
                <w:szCs w:val="24"/>
                <w:lang w:val="en-US" w:eastAsia="zh-CN" w:bidi="ar"/>
              </w:rPr>
            </w:pPr>
            <w:bookmarkStart w:id="33" w:name="_Toc197"/>
            <w:r>
              <w:rPr>
                <w:rFonts w:hint="eastAsia" w:ascii="方正仿宋_GBK" w:hAnsi="方正仿宋_GBK" w:eastAsia="方正仿宋_GBK" w:cs="方正仿宋_GBK"/>
                <w:color w:val="auto"/>
                <w:kern w:val="0"/>
                <w:sz w:val="24"/>
                <w:szCs w:val="24"/>
                <w:lang w:val="en-US" w:eastAsia="zh-CN" w:bidi="ar"/>
              </w:rPr>
              <w:t>5.4 巡查与检查要求</w:t>
            </w:r>
            <w:bookmarkEnd w:id="33"/>
          </w:p>
        </w:tc>
        <w:tc>
          <w:tcPr>
            <w:tcW w:w="2026" w:type="dxa"/>
            <w:tcBorders>
              <w:top w:val="single" w:color="auto" w:sz="4" w:space="0"/>
              <w:left w:val="nil"/>
              <w:bottom w:val="single" w:color="auto" w:sz="4" w:space="0"/>
              <w:right w:val="single" w:color="auto" w:sz="4" w:space="0"/>
            </w:tcBorders>
            <w:shd w:val="clear" w:color="auto" w:fill="auto"/>
            <w:vAlign w:val="center"/>
          </w:tcPr>
          <w:p w14:paraId="52A149FE">
            <w:pPr>
              <w:jc w:val="center"/>
              <w:rPr>
                <w:rFonts w:hint="eastAsia" w:ascii="方正仿宋_GBK" w:hAnsi="方正仿宋_GBK" w:eastAsia="方正仿宋_GBK" w:cs="方正仿宋_GBK"/>
                <w:color w:val="auto"/>
                <w:kern w:val="0"/>
                <w:sz w:val="24"/>
                <w:szCs w:val="24"/>
                <w:lang w:val="en-US" w:eastAsia="zh-CN" w:bidi="ar"/>
              </w:rPr>
            </w:pPr>
            <w:r>
              <w:rPr>
                <w:rFonts w:hint="eastAsia" w:ascii="方正仿宋_GBK" w:hAnsi="方正仿宋_GBK" w:eastAsia="方正仿宋_GBK" w:cs="方正仿宋_GBK"/>
                <w:color w:val="auto"/>
                <w:kern w:val="0"/>
                <w:sz w:val="24"/>
                <w:szCs w:val="24"/>
                <w:lang w:val="en-US" w:eastAsia="zh-CN" w:bidi="ar"/>
              </w:rPr>
              <w:t>15</w:t>
            </w:r>
          </w:p>
        </w:tc>
      </w:tr>
      <w:tr w14:paraId="48572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9" w:type="dxa"/>
            <w:tcBorders>
              <w:top w:val="single" w:color="auto" w:sz="4" w:space="0"/>
              <w:left w:val="single" w:color="auto" w:sz="4" w:space="0"/>
              <w:bottom w:val="single" w:color="auto" w:sz="4" w:space="0"/>
              <w:right w:val="single" w:color="auto" w:sz="4" w:space="0"/>
            </w:tcBorders>
            <w:vAlign w:val="center"/>
          </w:tcPr>
          <w:p w14:paraId="21E692B0">
            <w:pPr>
              <w:pStyle w:val="14"/>
              <w:widowControl/>
              <w:numPr>
                <w:ilvl w:val="0"/>
                <w:numId w:val="0"/>
              </w:numPr>
              <w:ind w:left="440" w:leftChars="0" w:hanging="440" w:firstLineChars="0"/>
              <w:jc w:val="right"/>
              <w:rPr>
                <w:rFonts w:hint="eastAsia" w:ascii="方正仿宋_GBK" w:hAnsi="方正仿宋_GBK" w:eastAsia="方正仿宋_GBK" w:cs="方正仿宋_GBK"/>
                <w:color w:val="auto"/>
                <w:kern w:val="0"/>
                <w:sz w:val="24"/>
                <w:szCs w:val="24"/>
                <w:lang w:val="en-US" w:eastAsia="zh-CN" w:bidi="ar"/>
              </w:rPr>
            </w:pPr>
          </w:p>
        </w:tc>
        <w:tc>
          <w:tcPr>
            <w:tcW w:w="2117" w:type="dxa"/>
            <w:vMerge w:val="continue"/>
            <w:tcBorders>
              <w:left w:val="nil"/>
              <w:right w:val="single" w:color="auto" w:sz="4" w:space="0"/>
            </w:tcBorders>
            <w:vAlign w:val="center"/>
          </w:tcPr>
          <w:p w14:paraId="6157D68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方正仿宋_GBK" w:hAnsi="方正仿宋_GBK" w:eastAsia="方正仿宋_GBK" w:cs="方正仿宋_GBK"/>
                <w:color w:val="auto"/>
                <w:kern w:val="0"/>
                <w:sz w:val="24"/>
                <w:szCs w:val="24"/>
                <w:lang w:val="en-US" w:eastAsia="zh-CN" w:bidi="ar"/>
              </w:rPr>
            </w:pPr>
          </w:p>
        </w:tc>
        <w:tc>
          <w:tcPr>
            <w:tcW w:w="4082" w:type="dxa"/>
            <w:tcBorders>
              <w:top w:val="single" w:color="auto" w:sz="4" w:space="0"/>
              <w:left w:val="nil"/>
              <w:bottom w:val="single" w:color="auto" w:sz="4" w:space="0"/>
              <w:right w:val="single" w:color="auto" w:sz="4" w:space="0"/>
            </w:tcBorders>
            <w:shd w:val="clear" w:color="auto" w:fill="auto"/>
            <w:vAlign w:val="center"/>
          </w:tcPr>
          <w:p w14:paraId="37875F6F">
            <w:pPr>
              <w:outlineLvl w:val="9"/>
              <w:rPr>
                <w:rFonts w:hint="eastAsia" w:ascii="方正仿宋_GBK" w:hAnsi="方正仿宋_GBK" w:eastAsia="方正仿宋_GBK" w:cs="方正仿宋_GBK"/>
                <w:color w:val="auto"/>
                <w:kern w:val="0"/>
                <w:sz w:val="24"/>
                <w:szCs w:val="24"/>
                <w:lang w:val="en-US" w:eastAsia="zh-CN" w:bidi="ar"/>
              </w:rPr>
            </w:pPr>
            <w:bookmarkStart w:id="34" w:name="_Toc26256"/>
            <w:r>
              <w:rPr>
                <w:rFonts w:hint="eastAsia" w:ascii="方正仿宋_GBK" w:hAnsi="方正仿宋_GBK" w:eastAsia="方正仿宋_GBK" w:cs="方正仿宋_GBK"/>
                <w:color w:val="auto"/>
                <w:kern w:val="0"/>
                <w:sz w:val="24"/>
                <w:szCs w:val="24"/>
                <w:lang w:val="en-US" w:eastAsia="zh-CN" w:bidi="ar"/>
              </w:rPr>
              <w:t>5.5 标准化与采购管理</w:t>
            </w:r>
            <w:bookmarkEnd w:id="34"/>
          </w:p>
        </w:tc>
        <w:tc>
          <w:tcPr>
            <w:tcW w:w="2026" w:type="dxa"/>
            <w:tcBorders>
              <w:top w:val="single" w:color="auto" w:sz="4" w:space="0"/>
              <w:left w:val="nil"/>
              <w:bottom w:val="single" w:color="auto" w:sz="4" w:space="0"/>
              <w:right w:val="single" w:color="auto" w:sz="4" w:space="0"/>
            </w:tcBorders>
            <w:shd w:val="clear" w:color="auto" w:fill="auto"/>
            <w:vAlign w:val="center"/>
          </w:tcPr>
          <w:p w14:paraId="7E24ACAC">
            <w:pPr>
              <w:jc w:val="center"/>
              <w:rPr>
                <w:rFonts w:hint="eastAsia" w:ascii="方正仿宋_GBK" w:hAnsi="方正仿宋_GBK" w:eastAsia="方正仿宋_GBK" w:cs="方正仿宋_GBK"/>
                <w:color w:val="auto"/>
                <w:kern w:val="0"/>
                <w:sz w:val="24"/>
                <w:szCs w:val="24"/>
                <w:lang w:val="en-US" w:eastAsia="zh-CN" w:bidi="ar"/>
              </w:rPr>
            </w:pPr>
            <w:r>
              <w:rPr>
                <w:rFonts w:hint="eastAsia" w:ascii="方正仿宋_GBK" w:hAnsi="方正仿宋_GBK" w:eastAsia="方正仿宋_GBK" w:cs="方正仿宋_GBK"/>
                <w:color w:val="auto"/>
                <w:kern w:val="0"/>
                <w:sz w:val="24"/>
                <w:szCs w:val="24"/>
                <w:lang w:val="en-US" w:eastAsia="zh-CN" w:bidi="ar"/>
              </w:rPr>
              <w:t>16</w:t>
            </w:r>
          </w:p>
        </w:tc>
      </w:tr>
      <w:tr w14:paraId="00D44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9" w:type="dxa"/>
            <w:tcBorders>
              <w:top w:val="single" w:color="auto" w:sz="4" w:space="0"/>
              <w:left w:val="single" w:color="auto" w:sz="4" w:space="0"/>
              <w:bottom w:val="single" w:color="auto" w:sz="4" w:space="0"/>
              <w:right w:val="single" w:color="auto" w:sz="4" w:space="0"/>
            </w:tcBorders>
            <w:vAlign w:val="center"/>
          </w:tcPr>
          <w:p w14:paraId="2D914B91">
            <w:pPr>
              <w:pStyle w:val="14"/>
              <w:widowControl/>
              <w:numPr>
                <w:ilvl w:val="0"/>
                <w:numId w:val="0"/>
              </w:numPr>
              <w:ind w:left="440" w:leftChars="0" w:hanging="440" w:firstLineChars="0"/>
              <w:jc w:val="right"/>
              <w:rPr>
                <w:rFonts w:hint="eastAsia" w:ascii="方正仿宋_GBK" w:hAnsi="方正仿宋_GBK" w:eastAsia="方正仿宋_GBK" w:cs="方正仿宋_GBK"/>
                <w:color w:val="auto"/>
                <w:kern w:val="0"/>
                <w:sz w:val="24"/>
                <w:szCs w:val="24"/>
                <w:lang w:val="en-US" w:eastAsia="zh-CN" w:bidi="ar"/>
              </w:rPr>
            </w:pPr>
          </w:p>
        </w:tc>
        <w:tc>
          <w:tcPr>
            <w:tcW w:w="2117" w:type="dxa"/>
            <w:vMerge w:val="continue"/>
            <w:tcBorders>
              <w:left w:val="nil"/>
              <w:right w:val="single" w:color="auto" w:sz="4" w:space="0"/>
            </w:tcBorders>
            <w:vAlign w:val="center"/>
          </w:tcPr>
          <w:p w14:paraId="15FF180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方正仿宋_GBK" w:hAnsi="方正仿宋_GBK" w:eastAsia="方正仿宋_GBK" w:cs="方正仿宋_GBK"/>
                <w:color w:val="auto"/>
                <w:kern w:val="0"/>
                <w:sz w:val="24"/>
                <w:szCs w:val="24"/>
                <w:lang w:val="en-US" w:eastAsia="zh-CN" w:bidi="ar"/>
              </w:rPr>
            </w:pPr>
          </w:p>
        </w:tc>
        <w:tc>
          <w:tcPr>
            <w:tcW w:w="4082" w:type="dxa"/>
            <w:tcBorders>
              <w:top w:val="single" w:color="auto" w:sz="4" w:space="0"/>
              <w:left w:val="nil"/>
              <w:bottom w:val="single" w:color="auto" w:sz="4" w:space="0"/>
              <w:right w:val="single" w:color="auto" w:sz="4" w:space="0"/>
            </w:tcBorders>
            <w:shd w:val="clear" w:color="auto" w:fill="auto"/>
            <w:vAlign w:val="center"/>
          </w:tcPr>
          <w:p w14:paraId="165963A3">
            <w:pPr>
              <w:keepNext w:val="0"/>
              <w:keepLines w:val="0"/>
              <w:widowControl/>
              <w:suppressLineNumbers w:val="0"/>
              <w:jc w:val="left"/>
              <w:outlineLvl w:val="9"/>
              <w:rPr>
                <w:rFonts w:hint="eastAsia" w:ascii="方正仿宋_GBK" w:hAnsi="方正仿宋_GBK" w:eastAsia="方正仿宋_GBK" w:cs="方正仿宋_GBK"/>
                <w:color w:val="auto"/>
                <w:kern w:val="0"/>
                <w:sz w:val="24"/>
                <w:szCs w:val="24"/>
                <w:lang w:val="en-US" w:eastAsia="zh-CN" w:bidi="ar"/>
              </w:rPr>
            </w:pPr>
            <w:r>
              <w:rPr>
                <w:rFonts w:hint="eastAsia" w:ascii="方正仿宋_GBK" w:hAnsi="方正仿宋_GBK" w:eastAsia="方正仿宋_GBK" w:cs="方正仿宋_GBK"/>
                <w:color w:val="auto"/>
                <w:kern w:val="0"/>
                <w:sz w:val="24"/>
                <w:szCs w:val="24"/>
                <w:lang w:val="en-US" w:eastAsia="zh-CN" w:bidi="ar"/>
              </w:rPr>
              <w:t>5.6 食品安全投诉与应急处置</w:t>
            </w:r>
          </w:p>
        </w:tc>
        <w:tc>
          <w:tcPr>
            <w:tcW w:w="2026" w:type="dxa"/>
            <w:tcBorders>
              <w:top w:val="single" w:color="auto" w:sz="4" w:space="0"/>
              <w:left w:val="nil"/>
              <w:bottom w:val="single" w:color="auto" w:sz="4" w:space="0"/>
              <w:right w:val="single" w:color="auto" w:sz="4" w:space="0"/>
            </w:tcBorders>
            <w:shd w:val="clear" w:color="auto" w:fill="auto"/>
            <w:vAlign w:val="center"/>
          </w:tcPr>
          <w:p w14:paraId="7700CEA8">
            <w:pPr>
              <w:jc w:val="center"/>
              <w:rPr>
                <w:rFonts w:hint="eastAsia" w:ascii="方正仿宋_GBK" w:hAnsi="方正仿宋_GBK" w:eastAsia="方正仿宋_GBK" w:cs="方正仿宋_GBK"/>
                <w:color w:val="auto"/>
                <w:kern w:val="0"/>
                <w:sz w:val="24"/>
                <w:szCs w:val="24"/>
                <w:lang w:val="en-US" w:eastAsia="zh-CN" w:bidi="ar"/>
              </w:rPr>
            </w:pPr>
            <w:r>
              <w:rPr>
                <w:rFonts w:hint="eastAsia" w:ascii="方正仿宋_GBK" w:hAnsi="方正仿宋_GBK" w:eastAsia="方正仿宋_GBK" w:cs="方正仿宋_GBK"/>
                <w:color w:val="auto"/>
                <w:kern w:val="0"/>
                <w:sz w:val="24"/>
                <w:szCs w:val="24"/>
                <w:lang w:val="en-US" w:eastAsia="zh-CN" w:bidi="ar"/>
              </w:rPr>
              <w:t>8</w:t>
            </w:r>
          </w:p>
        </w:tc>
      </w:tr>
      <w:tr w14:paraId="2401A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9" w:type="dxa"/>
            <w:tcBorders>
              <w:top w:val="single" w:color="auto" w:sz="4" w:space="0"/>
              <w:left w:val="single" w:color="auto" w:sz="4" w:space="0"/>
              <w:bottom w:val="single" w:color="auto" w:sz="4" w:space="0"/>
              <w:right w:val="single" w:color="auto" w:sz="4" w:space="0"/>
            </w:tcBorders>
            <w:vAlign w:val="center"/>
          </w:tcPr>
          <w:p w14:paraId="654219A1">
            <w:pPr>
              <w:pStyle w:val="14"/>
              <w:widowControl/>
              <w:numPr>
                <w:ilvl w:val="0"/>
                <w:numId w:val="0"/>
              </w:numPr>
              <w:ind w:left="440" w:leftChars="0" w:hanging="440" w:firstLineChars="0"/>
              <w:jc w:val="right"/>
              <w:rPr>
                <w:rFonts w:hint="eastAsia" w:ascii="方正仿宋_GBK" w:hAnsi="方正仿宋_GBK" w:eastAsia="方正仿宋_GBK" w:cs="方正仿宋_GBK"/>
                <w:color w:val="auto"/>
                <w:kern w:val="0"/>
                <w:sz w:val="24"/>
                <w:szCs w:val="24"/>
                <w:lang w:val="en-US" w:eastAsia="zh-CN" w:bidi="ar"/>
              </w:rPr>
            </w:pPr>
          </w:p>
        </w:tc>
        <w:tc>
          <w:tcPr>
            <w:tcW w:w="2117" w:type="dxa"/>
            <w:vMerge w:val="continue"/>
            <w:tcBorders>
              <w:left w:val="nil"/>
              <w:right w:val="single" w:color="auto" w:sz="4" w:space="0"/>
            </w:tcBorders>
            <w:vAlign w:val="center"/>
          </w:tcPr>
          <w:p w14:paraId="681429B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方正仿宋_GBK" w:hAnsi="方正仿宋_GBK" w:eastAsia="方正仿宋_GBK" w:cs="方正仿宋_GBK"/>
                <w:color w:val="auto"/>
                <w:kern w:val="0"/>
                <w:sz w:val="24"/>
                <w:szCs w:val="24"/>
                <w:lang w:val="en-US" w:eastAsia="zh-CN" w:bidi="ar"/>
              </w:rPr>
            </w:pPr>
          </w:p>
        </w:tc>
        <w:tc>
          <w:tcPr>
            <w:tcW w:w="4082" w:type="dxa"/>
            <w:tcBorders>
              <w:top w:val="single" w:color="auto" w:sz="4" w:space="0"/>
              <w:left w:val="nil"/>
              <w:bottom w:val="single" w:color="auto" w:sz="4" w:space="0"/>
              <w:right w:val="single" w:color="auto" w:sz="4" w:space="0"/>
            </w:tcBorders>
            <w:shd w:val="clear" w:color="auto" w:fill="auto"/>
            <w:vAlign w:val="center"/>
          </w:tcPr>
          <w:p w14:paraId="0C3E5244">
            <w:pPr>
              <w:keepNext w:val="0"/>
              <w:keepLines w:val="0"/>
              <w:widowControl/>
              <w:suppressLineNumbers w:val="0"/>
              <w:jc w:val="left"/>
              <w:outlineLvl w:val="9"/>
              <w:rPr>
                <w:rFonts w:hint="eastAsia" w:ascii="方正仿宋_GBK" w:hAnsi="方正仿宋_GBK" w:eastAsia="方正仿宋_GBK" w:cs="方正仿宋_GBK"/>
                <w:color w:val="auto"/>
                <w:kern w:val="0"/>
                <w:sz w:val="24"/>
                <w:szCs w:val="24"/>
                <w:lang w:val="en-US" w:eastAsia="zh-CN" w:bidi="ar"/>
              </w:rPr>
            </w:pPr>
            <w:r>
              <w:rPr>
                <w:rFonts w:hint="eastAsia" w:ascii="方正仿宋_GBK" w:hAnsi="方正仿宋_GBK" w:eastAsia="方正仿宋_GBK" w:cs="方正仿宋_GBK"/>
                <w:color w:val="auto"/>
                <w:kern w:val="0"/>
                <w:sz w:val="24"/>
                <w:szCs w:val="24"/>
                <w:lang w:val="en-US" w:eastAsia="zh-CN" w:bidi="ar"/>
              </w:rPr>
              <w:t>5.7 信息化管理</w:t>
            </w:r>
          </w:p>
        </w:tc>
        <w:tc>
          <w:tcPr>
            <w:tcW w:w="2026" w:type="dxa"/>
            <w:tcBorders>
              <w:top w:val="single" w:color="auto" w:sz="4" w:space="0"/>
              <w:left w:val="nil"/>
              <w:bottom w:val="single" w:color="auto" w:sz="4" w:space="0"/>
              <w:right w:val="single" w:color="auto" w:sz="4" w:space="0"/>
            </w:tcBorders>
            <w:shd w:val="clear" w:color="auto" w:fill="auto"/>
            <w:vAlign w:val="center"/>
          </w:tcPr>
          <w:p w14:paraId="27EDE6C0">
            <w:pPr>
              <w:jc w:val="center"/>
              <w:rPr>
                <w:rFonts w:hint="eastAsia" w:ascii="方正仿宋_GBK" w:hAnsi="方正仿宋_GBK" w:eastAsia="方正仿宋_GBK" w:cs="方正仿宋_GBK"/>
                <w:color w:val="auto"/>
                <w:kern w:val="0"/>
                <w:sz w:val="24"/>
                <w:szCs w:val="24"/>
                <w:lang w:val="en-US" w:eastAsia="zh-CN" w:bidi="ar"/>
              </w:rPr>
            </w:pPr>
            <w:r>
              <w:rPr>
                <w:rFonts w:hint="eastAsia" w:ascii="方正仿宋_GBK" w:hAnsi="方正仿宋_GBK" w:eastAsia="方正仿宋_GBK" w:cs="方正仿宋_GBK"/>
                <w:color w:val="auto"/>
                <w:kern w:val="0"/>
                <w:sz w:val="24"/>
                <w:szCs w:val="24"/>
                <w:lang w:val="en-US" w:eastAsia="zh-CN" w:bidi="ar"/>
              </w:rPr>
              <w:t>4</w:t>
            </w:r>
          </w:p>
        </w:tc>
      </w:tr>
      <w:tr w14:paraId="6D0C5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9" w:type="dxa"/>
            <w:tcBorders>
              <w:top w:val="single" w:color="auto" w:sz="4" w:space="0"/>
              <w:left w:val="single" w:color="auto" w:sz="4" w:space="0"/>
              <w:bottom w:val="single" w:color="auto" w:sz="4" w:space="0"/>
              <w:right w:val="single" w:color="auto" w:sz="4" w:space="0"/>
            </w:tcBorders>
            <w:vAlign w:val="center"/>
          </w:tcPr>
          <w:p w14:paraId="7BFD8AF6">
            <w:pPr>
              <w:pStyle w:val="14"/>
              <w:widowControl/>
              <w:numPr>
                <w:ilvl w:val="0"/>
                <w:numId w:val="0"/>
              </w:numPr>
              <w:ind w:left="440" w:leftChars="0" w:hanging="440" w:firstLineChars="0"/>
              <w:jc w:val="right"/>
              <w:rPr>
                <w:rFonts w:hint="eastAsia" w:ascii="方正仿宋_GBK" w:hAnsi="方正仿宋_GBK" w:eastAsia="方正仿宋_GBK" w:cs="方正仿宋_GBK"/>
                <w:color w:val="auto"/>
                <w:kern w:val="0"/>
                <w:sz w:val="24"/>
                <w:szCs w:val="24"/>
                <w:lang w:val="en-US" w:eastAsia="zh-CN" w:bidi="ar"/>
              </w:rPr>
            </w:pPr>
          </w:p>
        </w:tc>
        <w:tc>
          <w:tcPr>
            <w:tcW w:w="2117" w:type="dxa"/>
            <w:vMerge w:val="continue"/>
            <w:tcBorders>
              <w:left w:val="nil"/>
              <w:bottom w:val="single" w:color="auto" w:sz="4" w:space="0"/>
              <w:right w:val="single" w:color="auto" w:sz="4" w:space="0"/>
            </w:tcBorders>
            <w:vAlign w:val="center"/>
          </w:tcPr>
          <w:p w14:paraId="4A974AD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方正仿宋_GBK" w:hAnsi="方正仿宋_GBK" w:eastAsia="方正仿宋_GBK" w:cs="方正仿宋_GBK"/>
                <w:color w:val="auto"/>
                <w:kern w:val="0"/>
                <w:sz w:val="24"/>
                <w:szCs w:val="24"/>
                <w:lang w:val="en-US" w:eastAsia="zh-CN" w:bidi="ar"/>
              </w:rPr>
            </w:pPr>
          </w:p>
        </w:tc>
        <w:tc>
          <w:tcPr>
            <w:tcW w:w="4082" w:type="dxa"/>
            <w:tcBorders>
              <w:top w:val="single" w:color="auto" w:sz="4" w:space="0"/>
              <w:left w:val="nil"/>
              <w:bottom w:val="single" w:color="auto" w:sz="4" w:space="0"/>
              <w:right w:val="single" w:color="auto" w:sz="4" w:space="0"/>
            </w:tcBorders>
            <w:vAlign w:val="center"/>
          </w:tcPr>
          <w:p w14:paraId="7ABBE5C1">
            <w:pPr>
              <w:outlineLvl w:val="9"/>
              <w:rPr>
                <w:rFonts w:hint="eastAsia" w:ascii="方正仿宋_GBK" w:hAnsi="方正仿宋_GBK" w:eastAsia="方正仿宋_GBK" w:cs="方正仿宋_GBK"/>
                <w:color w:val="auto"/>
                <w:kern w:val="0"/>
                <w:sz w:val="24"/>
                <w:szCs w:val="24"/>
                <w:lang w:val="en-US" w:eastAsia="zh-CN" w:bidi="ar"/>
              </w:rPr>
            </w:pPr>
            <w:bookmarkStart w:id="35" w:name="_Toc30424"/>
            <w:r>
              <w:rPr>
                <w:rFonts w:hint="eastAsia" w:ascii="方正仿宋_GBK" w:hAnsi="方正仿宋_GBK" w:eastAsia="方正仿宋_GBK" w:cs="方正仿宋_GBK"/>
                <w:color w:val="auto"/>
                <w:kern w:val="0"/>
                <w:sz w:val="24"/>
                <w:szCs w:val="24"/>
                <w:lang w:val="en-US" w:eastAsia="zh-CN" w:bidi="ar"/>
              </w:rPr>
              <w:t>5.8 其他要求</w:t>
            </w:r>
            <w:bookmarkEnd w:id="35"/>
          </w:p>
        </w:tc>
        <w:tc>
          <w:tcPr>
            <w:tcW w:w="2026" w:type="dxa"/>
            <w:tcBorders>
              <w:top w:val="single" w:color="auto" w:sz="4" w:space="0"/>
              <w:left w:val="nil"/>
              <w:bottom w:val="single" w:color="auto" w:sz="4" w:space="0"/>
              <w:right w:val="single" w:color="auto" w:sz="4" w:space="0"/>
            </w:tcBorders>
            <w:vAlign w:val="center"/>
          </w:tcPr>
          <w:p w14:paraId="2AC2ACC7">
            <w:pPr>
              <w:jc w:val="center"/>
              <w:rPr>
                <w:rFonts w:hint="eastAsia" w:ascii="方正仿宋_GBK" w:hAnsi="方正仿宋_GBK" w:eastAsia="方正仿宋_GBK" w:cs="方正仿宋_GBK"/>
                <w:color w:val="auto"/>
                <w:kern w:val="0"/>
                <w:sz w:val="24"/>
                <w:szCs w:val="24"/>
                <w:lang w:val="en-US" w:eastAsia="zh-CN" w:bidi="ar"/>
              </w:rPr>
            </w:pPr>
            <w:r>
              <w:rPr>
                <w:rFonts w:hint="eastAsia" w:ascii="方正仿宋_GBK" w:hAnsi="方正仿宋_GBK" w:eastAsia="方正仿宋_GBK" w:cs="方正仿宋_GBK"/>
                <w:color w:val="auto"/>
                <w:kern w:val="0"/>
                <w:sz w:val="24"/>
                <w:szCs w:val="24"/>
                <w:lang w:val="en-US" w:eastAsia="zh-CN" w:bidi="ar"/>
              </w:rPr>
              <w:t>注1</w:t>
            </w:r>
          </w:p>
        </w:tc>
      </w:tr>
      <w:tr w14:paraId="2068B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9" w:type="dxa"/>
            <w:tcBorders>
              <w:top w:val="single" w:color="auto" w:sz="4" w:space="0"/>
              <w:left w:val="single" w:color="auto" w:sz="4" w:space="0"/>
              <w:bottom w:val="single" w:color="auto" w:sz="4" w:space="0"/>
              <w:right w:val="single" w:color="auto" w:sz="4" w:space="0"/>
            </w:tcBorders>
            <w:vAlign w:val="center"/>
          </w:tcPr>
          <w:p w14:paraId="040C86D7">
            <w:pPr>
              <w:pStyle w:val="14"/>
              <w:widowControl/>
              <w:numPr>
                <w:ilvl w:val="0"/>
                <w:numId w:val="0"/>
              </w:numPr>
              <w:ind w:left="440" w:leftChars="0" w:hanging="440" w:firstLineChars="0"/>
              <w:jc w:val="right"/>
              <w:rPr>
                <w:rFonts w:hint="eastAsia" w:ascii="方正仿宋_GBK" w:hAnsi="方正仿宋_GBK" w:eastAsia="方正仿宋_GBK" w:cs="方正仿宋_GBK"/>
                <w:color w:val="auto"/>
                <w:kern w:val="0"/>
                <w:sz w:val="24"/>
                <w:szCs w:val="24"/>
                <w:lang w:val="en-US" w:eastAsia="zh-CN" w:bidi="ar"/>
              </w:rPr>
            </w:pPr>
          </w:p>
        </w:tc>
        <w:tc>
          <w:tcPr>
            <w:tcW w:w="2117" w:type="dxa"/>
            <w:vMerge w:val="restart"/>
            <w:tcBorders>
              <w:top w:val="nil"/>
              <w:left w:val="nil"/>
              <w:right w:val="single" w:color="auto" w:sz="4" w:space="0"/>
            </w:tcBorders>
            <w:vAlign w:val="center"/>
          </w:tcPr>
          <w:p w14:paraId="2CCD574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方正仿宋_GBK" w:hAnsi="方正仿宋_GBK" w:eastAsia="方正仿宋_GBK" w:cs="方正仿宋_GBK"/>
                <w:color w:val="auto"/>
                <w:kern w:val="0"/>
                <w:sz w:val="24"/>
                <w:szCs w:val="24"/>
                <w:lang w:val="en-US" w:eastAsia="zh-CN" w:bidi="ar"/>
              </w:rPr>
            </w:pPr>
            <w:r>
              <w:rPr>
                <w:rFonts w:hint="eastAsia" w:ascii="方正仿宋_GBK" w:hAnsi="方正仿宋_GBK" w:eastAsia="方正仿宋_GBK" w:cs="方正仿宋_GBK"/>
                <w:color w:val="auto"/>
                <w:kern w:val="0"/>
                <w:sz w:val="24"/>
                <w:szCs w:val="24"/>
                <w:lang w:val="en-US" w:eastAsia="zh-CN" w:bidi="ar"/>
              </w:rPr>
              <w:t>6 其他要求</w:t>
            </w:r>
          </w:p>
          <w:p w14:paraId="5B23BA4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方正仿宋_GBK" w:hAnsi="方正仿宋_GBK" w:eastAsia="方正仿宋_GBK" w:cs="方正仿宋_GBK"/>
                <w:color w:val="auto"/>
                <w:kern w:val="0"/>
                <w:sz w:val="24"/>
                <w:szCs w:val="24"/>
                <w:lang w:val="en-US" w:eastAsia="zh-CN" w:bidi="ar"/>
              </w:rPr>
            </w:pPr>
            <w:r>
              <w:rPr>
                <w:rFonts w:hint="eastAsia" w:ascii="方正仿宋_GBK" w:hAnsi="方正仿宋_GBK" w:eastAsia="方正仿宋_GBK" w:cs="方正仿宋_GBK"/>
                <w:color w:val="auto"/>
                <w:kern w:val="0"/>
                <w:sz w:val="24"/>
                <w:szCs w:val="24"/>
                <w:lang w:val="en-US" w:eastAsia="zh-CN" w:bidi="ar"/>
              </w:rPr>
              <w:t>（30分）</w:t>
            </w:r>
          </w:p>
        </w:tc>
        <w:tc>
          <w:tcPr>
            <w:tcW w:w="4082" w:type="dxa"/>
            <w:tcBorders>
              <w:top w:val="single" w:color="auto" w:sz="4" w:space="0"/>
              <w:left w:val="nil"/>
              <w:bottom w:val="single" w:color="auto" w:sz="4" w:space="0"/>
              <w:right w:val="single" w:color="auto" w:sz="4" w:space="0"/>
            </w:tcBorders>
            <w:vAlign w:val="center"/>
          </w:tcPr>
          <w:p w14:paraId="7C0B0BBC">
            <w:pPr>
              <w:tabs>
                <w:tab w:val="left" w:pos="3535"/>
              </w:tabs>
              <w:spacing w:line="600" w:lineRule="exact"/>
              <w:outlineLvl w:val="9"/>
              <w:rPr>
                <w:rFonts w:hint="eastAsia" w:ascii="方正仿宋_GBK" w:hAnsi="方正仿宋_GBK" w:eastAsia="方正仿宋_GBK" w:cs="方正仿宋_GBK"/>
                <w:color w:val="auto"/>
                <w:kern w:val="0"/>
                <w:sz w:val="24"/>
                <w:szCs w:val="24"/>
                <w:lang w:val="en-US" w:eastAsia="zh-CN" w:bidi="ar"/>
              </w:rPr>
            </w:pPr>
            <w:bookmarkStart w:id="36" w:name="_Toc21175"/>
            <w:r>
              <w:rPr>
                <w:rFonts w:hint="eastAsia" w:ascii="方正仿宋_GBK" w:hAnsi="方正仿宋_GBK" w:eastAsia="方正仿宋_GBK" w:cs="方正仿宋_GBK"/>
                <w:color w:val="auto"/>
                <w:kern w:val="0"/>
                <w:sz w:val="24"/>
                <w:szCs w:val="24"/>
                <w:lang w:val="en-US" w:eastAsia="zh-CN" w:bidi="ar"/>
              </w:rPr>
              <w:t>6.1 门店一般要求</w:t>
            </w:r>
            <w:bookmarkEnd w:id="36"/>
          </w:p>
        </w:tc>
        <w:tc>
          <w:tcPr>
            <w:tcW w:w="2026" w:type="dxa"/>
            <w:tcBorders>
              <w:top w:val="single" w:color="auto" w:sz="4" w:space="0"/>
              <w:left w:val="nil"/>
              <w:bottom w:val="single" w:color="auto" w:sz="4" w:space="0"/>
              <w:right w:val="single" w:color="auto" w:sz="4" w:space="0"/>
            </w:tcBorders>
            <w:vAlign w:val="center"/>
          </w:tcPr>
          <w:p w14:paraId="1677C78E">
            <w:pPr>
              <w:jc w:val="center"/>
              <w:rPr>
                <w:rFonts w:hint="eastAsia" w:ascii="方正仿宋_GBK" w:hAnsi="方正仿宋_GBK" w:eastAsia="方正仿宋_GBK" w:cs="方正仿宋_GBK"/>
                <w:color w:val="auto"/>
                <w:kern w:val="0"/>
                <w:sz w:val="24"/>
                <w:szCs w:val="24"/>
                <w:lang w:val="en-US" w:eastAsia="zh-CN" w:bidi="ar"/>
              </w:rPr>
            </w:pPr>
            <w:r>
              <w:rPr>
                <w:rFonts w:hint="eastAsia" w:ascii="方正仿宋_GBK" w:hAnsi="方正仿宋_GBK" w:eastAsia="方正仿宋_GBK" w:cs="方正仿宋_GBK"/>
                <w:color w:val="auto"/>
                <w:kern w:val="0"/>
                <w:sz w:val="24"/>
                <w:szCs w:val="24"/>
                <w:lang w:val="en-US" w:eastAsia="zh-CN" w:bidi="ar"/>
              </w:rPr>
              <w:t>注2</w:t>
            </w:r>
          </w:p>
        </w:tc>
      </w:tr>
      <w:tr w14:paraId="2DCD4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9" w:type="dxa"/>
            <w:tcBorders>
              <w:top w:val="single" w:color="auto" w:sz="4" w:space="0"/>
              <w:left w:val="single" w:color="auto" w:sz="4" w:space="0"/>
              <w:bottom w:val="single" w:color="auto" w:sz="4" w:space="0"/>
              <w:right w:val="single" w:color="auto" w:sz="4" w:space="0"/>
            </w:tcBorders>
            <w:vAlign w:val="center"/>
          </w:tcPr>
          <w:p w14:paraId="4C77642C">
            <w:pPr>
              <w:pStyle w:val="14"/>
              <w:widowControl/>
              <w:numPr>
                <w:ilvl w:val="0"/>
                <w:numId w:val="0"/>
              </w:numPr>
              <w:ind w:left="440" w:leftChars="0" w:hanging="440" w:firstLineChars="0"/>
              <w:jc w:val="right"/>
              <w:rPr>
                <w:rFonts w:hint="eastAsia" w:ascii="方正仿宋_GBK" w:hAnsi="方正仿宋_GBK" w:eastAsia="方正仿宋_GBK" w:cs="方正仿宋_GBK"/>
                <w:color w:val="auto"/>
                <w:kern w:val="0"/>
                <w:sz w:val="24"/>
                <w:szCs w:val="24"/>
                <w:lang w:val="en-US" w:eastAsia="zh-CN" w:bidi="ar"/>
              </w:rPr>
            </w:pPr>
          </w:p>
        </w:tc>
        <w:tc>
          <w:tcPr>
            <w:tcW w:w="2117" w:type="dxa"/>
            <w:vMerge w:val="continue"/>
            <w:tcBorders>
              <w:left w:val="nil"/>
              <w:right w:val="single" w:color="auto" w:sz="4" w:space="0"/>
            </w:tcBorders>
            <w:vAlign w:val="center"/>
          </w:tcPr>
          <w:p w14:paraId="3C58C20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方正仿宋_GBK" w:hAnsi="方正仿宋_GBK" w:eastAsia="方正仿宋_GBK" w:cs="方正仿宋_GBK"/>
                <w:color w:val="auto"/>
                <w:kern w:val="0"/>
                <w:sz w:val="24"/>
                <w:szCs w:val="24"/>
                <w:lang w:val="en-US" w:eastAsia="zh-CN" w:bidi="ar"/>
              </w:rPr>
            </w:pPr>
          </w:p>
        </w:tc>
        <w:tc>
          <w:tcPr>
            <w:tcW w:w="4082" w:type="dxa"/>
            <w:tcBorders>
              <w:top w:val="single" w:color="auto" w:sz="4" w:space="0"/>
              <w:left w:val="nil"/>
              <w:bottom w:val="single" w:color="auto" w:sz="4" w:space="0"/>
              <w:right w:val="single" w:color="auto" w:sz="4" w:space="0"/>
            </w:tcBorders>
            <w:shd w:val="clear" w:color="auto" w:fill="auto"/>
            <w:vAlign w:val="center"/>
          </w:tcPr>
          <w:p w14:paraId="0471769A">
            <w:pPr>
              <w:tabs>
                <w:tab w:val="left" w:pos="3535"/>
              </w:tabs>
              <w:spacing w:line="600" w:lineRule="exact"/>
              <w:outlineLvl w:val="9"/>
              <w:rPr>
                <w:rFonts w:hint="eastAsia" w:ascii="方正仿宋_GBK" w:hAnsi="方正仿宋_GBK" w:eastAsia="方正仿宋_GBK" w:cs="方正仿宋_GBK"/>
                <w:color w:val="auto"/>
                <w:kern w:val="0"/>
                <w:sz w:val="24"/>
                <w:szCs w:val="24"/>
                <w:lang w:val="en-US" w:eastAsia="zh-CN" w:bidi="ar"/>
              </w:rPr>
            </w:pPr>
            <w:bookmarkStart w:id="37" w:name="_Toc25574"/>
            <w:r>
              <w:rPr>
                <w:rFonts w:hint="eastAsia" w:ascii="方正仿宋_GBK" w:hAnsi="方正仿宋_GBK" w:eastAsia="方正仿宋_GBK" w:cs="方正仿宋_GBK"/>
                <w:color w:val="auto"/>
                <w:kern w:val="0"/>
                <w:sz w:val="24"/>
                <w:szCs w:val="24"/>
                <w:lang w:val="en-US" w:eastAsia="zh-CN" w:bidi="ar"/>
              </w:rPr>
              <w:t>6.2 食品安全风险管控要求</w:t>
            </w:r>
            <w:bookmarkEnd w:id="37"/>
          </w:p>
        </w:tc>
        <w:tc>
          <w:tcPr>
            <w:tcW w:w="2026" w:type="dxa"/>
            <w:tcBorders>
              <w:top w:val="single" w:color="auto" w:sz="4" w:space="0"/>
              <w:left w:val="nil"/>
              <w:bottom w:val="single" w:color="auto" w:sz="4" w:space="0"/>
              <w:right w:val="single" w:color="auto" w:sz="4" w:space="0"/>
            </w:tcBorders>
            <w:shd w:val="clear" w:color="auto" w:fill="auto"/>
            <w:vAlign w:val="center"/>
          </w:tcPr>
          <w:p w14:paraId="70DD0D87">
            <w:pPr>
              <w:jc w:val="center"/>
              <w:rPr>
                <w:rFonts w:hint="eastAsia" w:ascii="方正仿宋_GBK" w:hAnsi="方正仿宋_GBK" w:eastAsia="方正仿宋_GBK" w:cs="方正仿宋_GBK"/>
                <w:color w:val="auto"/>
                <w:kern w:val="0"/>
                <w:sz w:val="24"/>
                <w:szCs w:val="24"/>
                <w:lang w:val="en-US" w:eastAsia="zh-CN" w:bidi="ar"/>
              </w:rPr>
            </w:pPr>
            <w:r>
              <w:rPr>
                <w:rFonts w:hint="eastAsia" w:ascii="方正仿宋_GBK" w:hAnsi="方正仿宋_GBK" w:eastAsia="方正仿宋_GBK" w:cs="方正仿宋_GBK"/>
                <w:color w:val="auto"/>
                <w:kern w:val="0"/>
                <w:sz w:val="24"/>
                <w:szCs w:val="24"/>
                <w:lang w:val="en-US" w:eastAsia="zh-CN" w:bidi="ar"/>
              </w:rPr>
              <w:t>10</w:t>
            </w:r>
          </w:p>
        </w:tc>
      </w:tr>
      <w:tr w14:paraId="14454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9" w:type="dxa"/>
            <w:tcBorders>
              <w:top w:val="single" w:color="auto" w:sz="4" w:space="0"/>
              <w:left w:val="single" w:color="auto" w:sz="4" w:space="0"/>
              <w:bottom w:val="single" w:color="auto" w:sz="4" w:space="0"/>
              <w:right w:val="single" w:color="auto" w:sz="4" w:space="0"/>
            </w:tcBorders>
            <w:vAlign w:val="center"/>
          </w:tcPr>
          <w:p w14:paraId="0D6A7F82">
            <w:pPr>
              <w:pStyle w:val="14"/>
              <w:widowControl/>
              <w:numPr>
                <w:ilvl w:val="0"/>
                <w:numId w:val="0"/>
              </w:numPr>
              <w:ind w:left="440" w:leftChars="0" w:hanging="440" w:firstLineChars="0"/>
              <w:jc w:val="right"/>
              <w:rPr>
                <w:rFonts w:hint="eastAsia" w:ascii="方正仿宋_GBK" w:hAnsi="方正仿宋_GBK" w:eastAsia="方正仿宋_GBK" w:cs="方正仿宋_GBK"/>
                <w:color w:val="auto"/>
                <w:kern w:val="0"/>
                <w:sz w:val="24"/>
                <w:szCs w:val="24"/>
                <w:lang w:val="en-US" w:eastAsia="zh-CN" w:bidi="ar"/>
              </w:rPr>
            </w:pPr>
          </w:p>
        </w:tc>
        <w:tc>
          <w:tcPr>
            <w:tcW w:w="2117" w:type="dxa"/>
            <w:vMerge w:val="continue"/>
            <w:tcBorders>
              <w:left w:val="nil"/>
              <w:right w:val="single" w:color="auto" w:sz="4" w:space="0"/>
            </w:tcBorders>
            <w:vAlign w:val="center"/>
          </w:tcPr>
          <w:p w14:paraId="645F721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方正仿宋_GBK" w:hAnsi="方正仿宋_GBK" w:eastAsia="方正仿宋_GBK" w:cs="方正仿宋_GBK"/>
                <w:color w:val="auto"/>
                <w:kern w:val="0"/>
                <w:sz w:val="24"/>
                <w:szCs w:val="24"/>
                <w:lang w:val="en-US" w:eastAsia="zh-CN" w:bidi="ar"/>
              </w:rPr>
            </w:pPr>
          </w:p>
        </w:tc>
        <w:tc>
          <w:tcPr>
            <w:tcW w:w="4082" w:type="dxa"/>
            <w:tcBorders>
              <w:top w:val="single" w:color="auto" w:sz="4" w:space="0"/>
              <w:left w:val="nil"/>
              <w:bottom w:val="single" w:color="auto" w:sz="4" w:space="0"/>
              <w:right w:val="single" w:color="auto" w:sz="4" w:space="0"/>
            </w:tcBorders>
            <w:shd w:val="clear" w:color="auto" w:fill="auto"/>
            <w:vAlign w:val="center"/>
          </w:tcPr>
          <w:p w14:paraId="37DEE1A3">
            <w:pPr>
              <w:tabs>
                <w:tab w:val="left" w:pos="3535"/>
              </w:tabs>
              <w:spacing w:line="600" w:lineRule="exact"/>
              <w:outlineLvl w:val="9"/>
              <w:rPr>
                <w:rFonts w:hint="eastAsia" w:ascii="方正仿宋_GBK" w:hAnsi="方正仿宋_GBK" w:eastAsia="方正仿宋_GBK" w:cs="方正仿宋_GBK"/>
                <w:color w:val="auto"/>
                <w:kern w:val="0"/>
                <w:sz w:val="24"/>
                <w:szCs w:val="24"/>
                <w:lang w:val="en-US" w:eastAsia="zh-CN" w:bidi="ar"/>
              </w:rPr>
            </w:pPr>
            <w:bookmarkStart w:id="38" w:name="_Toc8481"/>
            <w:r>
              <w:rPr>
                <w:rFonts w:hint="eastAsia" w:ascii="方正仿宋_GBK" w:hAnsi="方正仿宋_GBK" w:eastAsia="方正仿宋_GBK" w:cs="方正仿宋_GBK"/>
                <w:color w:val="auto"/>
                <w:kern w:val="0"/>
                <w:sz w:val="24"/>
                <w:szCs w:val="24"/>
                <w:lang w:val="en-US" w:eastAsia="zh-CN" w:bidi="ar"/>
              </w:rPr>
              <w:t>6.3 进货查验要求</w:t>
            </w:r>
            <w:bookmarkEnd w:id="38"/>
          </w:p>
        </w:tc>
        <w:tc>
          <w:tcPr>
            <w:tcW w:w="2026" w:type="dxa"/>
            <w:tcBorders>
              <w:top w:val="single" w:color="auto" w:sz="4" w:space="0"/>
              <w:left w:val="nil"/>
              <w:bottom w:val="single" w:color="auto" w:sz="4" w:space="0"/>
              <w:right w:val="single" w:color="auto" w:sz="4" w:space="0"/>
            </w:tcBorders>
            <w:shd w:val="clear" w:color="auto" w:fill="auto"/>
            <w:vAlign w:val="center"/>
          </w:tcPr>
          <w:p w14:paraId="57022CDC">
            <w:pPr>
              <w:jc w:val="center"/>
              <w:rPr>
                <w:rFonts w:hint="eastAsia" w:ascii="方正仿宋_GBK" w:hAnsi="方正仿宋_GBK" w:eastAsia="方正仿宋_GBK" w:cs="方正仿宋_GBK"/>
                <w:color w:val="auto"/>
                <w:kern w:val="0"/>
                <w:sz w:val="24"/>
                <w:szCs w:val="24"/>
                <w:lang w:val="en-US" w:eastAsia="zh-CN" w:bidi="ar"/>
              </w:rPr>
            </w:pPr>
            <w:r>
              <w:rPr>
                <w:rFonts w:hint="eastAsia" w:ascii="方正仿宋_GBK" w:hAnsi="方正仿宋_GBK" w:eastAsia="方正仿宋_GBK" w:cs="方正仿宋_GBK"/>
                <w:color w:val="auto"/>
                <w:kern w:val="0"/>
                <w:sz w:val="24"/>
                <w:szCs w:val="24"/>
                <w:lang w:val="en-US" w:eastAsia="zh-CN" w:bidi="ar"/>
              </w:rPr>
              <w:t>8</w:t>
            </w:r>
          </w:p>
        </w:tc>
      </w:tr>
      <w:tr w14:paraId="1EDA0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9" w:type="dxa"/>
            <w:tcBorders>
              <w:top w:val="single" w:color="auto" w:sz="4" w:space="0"/>
              <w:left w:val="single" w:color="auto" w:sz="4" w:space="0"/>
              <w:bottom w:val="single" w:color="auto" w:sz="4" w:space="0"/>
              <w:right w:val="single" w:color="auto" w:sz="4" w:space="0"/>
            </w:tcBorders>
            <w:vAlign w:val="center"/>
          </w:tcPr>
          <w:p w14:paraId="0EB6C450">
            <w:pPr>
              <w:pStyle w:val="14"/>
              <w:widowControl/>
              <w:numPr>
                <w:ilvl w:val="0"/>
                <w:numId w:val="0"/>
              </w:numPr>
              <w:ind w:left="440" w:leftChars="0" w:hanging="440" w:firstLineChars="0"/>
              <w:jc w:val="right"/>
              <w:rPr>
                <w:rFonts w:hint="eastAsia" w:ascii="方正仿宋_GBK" w:hAnsi="方正仿宋_GBK" w:eastAsia="方正仿宋_GBK" w:cs="方正仿宋_GBK"/>
                <w:color w:val="auto"/>
                <w:kern w:val="0"/>
                <w:sz w:val="24"/>
                <w:szCs w:val="24"/>
                <w:lang w:val="en-US" w:eastAsia="zh-CN" w:bidi="ar"/>
              </w:rPr>
            </w:pPr>
          </w:p>
        </w:tc>
        <w:tc>
          <w:tcPr>
            <w:tcW w:w="2117" w:type="dxa"/>
            <w:vMerge w:val="continue"/>
            <w:tcBorders>
              <w:left w:val="nil"/>
              <w:right w:val="single" w:color="auto" w:sz="4" w:space="0"/>
            </w:tcBorders>
            <w:vAlign w:val="center"/>
          </w:tcPr>
          <w:p w14:paraId="0624669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方正仿宋_GBK" w:hAnsi="方正仿宋_GBK" w:eastAsia="方正仿宋_GBK" w:cs="方正仿宋_GBK"/>
                <w:color w:val="auto"/>
                <w:kern w:val="0"/>
                <w:sz w:val="24"/>
                <w:szCs w:val="24"/>
                <w:lang w:val="en-US" w:eastAsia="zh-CN" w:bidi="ar"/>
              </w:rPr>
            </w:pPr>
          </w:p>
        </w:tc>
        <w:tc>
          <w:tcPr>
            <w:tcW w:w="4082" w:type="dxa"/>
            <w:tcBorders>
              <w:top w:val="single" w:color="auto" w:sz="4" w:space="0"/>
              <w:left w:val="nil"/>
              <w:bottom w:val="single" w:color="auto" w:sz="4" w:space="0"/>
              <w:right w:val="single" w:color="auto" w:sz="4" w:space="0"/>
            </w:tcBorders>
            <w:vAlign w:val="center"/>
          </w:tcPr>
          <w:p w14:paraId="2EBF6231">
            <w:pPr>
              <w:tabs>
                <w:tab w:val="left" w:pos="3535"/>
              </w:tabs>
              <w:spacing w:line="600" w:lineRule="exact"/>
              <w:outlineLvl w:val="9"/>
              <w:rPr>
                <w:rFonts w:hint="eastAsia" w:ascii="方正仿宋_GBK" w:hAnsi="方正仿宋_GBK" w:eastAsia="方正仿宋_GBK" w:cs="方正仿宋_GBK"/>
                <w:color w:val="auto"/>
                <w:kern w:val="0"/>
                <w:sz w:val="24"/>
                <w:szCs w:val="24"/>
                <w:lang w:val="en-US" w:eastAsia="zh-CN" w:bidi="ar"/>
              </w:rPr>
            </w:pPr>
            <w:bookmarkStart w:id="39" w:name="_Toc14735"/>
            <w:r>
              <w:rPr>
                <w:rFonts w:hint="eastAsia" w:ascii="方正仿宋_GBK" w:hAnsi="方正仿宋_GBK" w:eastAsia="方正仿宋_GBK" w:cs="方正仿宋_GBK"/>
                <w:color w:val="auto"/>
                <w:kern w:val="0"/>
                <w:sz w:val="24"/>
                <w:szCs w:val="24"/>
                <w:lang w:val="en-US" w:eastAsia="zh-CN" w:bidi="ar"/>
              </w:rPr>
              <w:t>6.4 规范管理要求</w:t>
            </w:r>
            <w:bookmarkEnd w:id="39"/>
          </w:p>
        </w:tc>
        <w:tc>
          <w:tcPr>
            <w:tcW w:w="2026" w:type="dxa"/>
            <w:tcBorders>
              <w:top w:val="single" w:color="auto" w:sz="4" w:space="0"/>
              <w:left w:val="nil"/>
              <w:bottom w:val="single" w:color="auto" w:sz="4" w:space="0"/>
              <w:right w:val="single" w:color="auto" w:sz="4" w:space="0"/>
            </w:tcBorders>
            <w:vAlign w:val="center"/>
          </w:tcPr>
          <w:p w14:paraId="77CE83E5">
            <w:pPr>
              <w:jc w:val="center"/>
              <w:rPr>
                <w:rFonts w:hint="eastAsia" w:ascii="方正仿宋_GBK" w:hAnsi="方正仿宋_GBK" w:eastAsia="方正仿宋_GBK" w:cs="方正仿宋_GBK"/>
                <w:color w:val="auto"/>
                <w:kern w:val="0"/>
                <w:sz w:val="24"/>
                <w:szCs w:val="24"/>
                <w:lang w:val="en-US" w:eastAsia="zh-CN" w:bidi="ar"/>
              </w:rPr>
            </w:pPr>
            <w:r>
              <w:rPr>
                <w:rFonts w:hint="eastAsia" w:ascii="方正仿宋_GBK" w:hAnsi="方正仿宋_GBK" w:eastAsia="方正仿宋_GBK" w:cs="方正仿宋_GBK"/>
                <w:color w:val="auto"/>
                <w:kern w:val="0"/>
                <w:sz w:val="24"/>
                <w:szCs w:val="24"/>
                <w:lang w:val="en-US" w:eastAsia="zh-CN" w:bidi="ar"/>
              </w:rPr>
              <w:t>4</w:t>
            </w:r>
          </w:p>
        </w:tc>
      </w:tr>
      <w:tr w14:paraId="0AA89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9" w:type="dxa"/>
            <w:tcBorders>
              <w:top w:val="single" w:color="auto" w:sz="4" w:space="0"/>
              <w:left w:val="single" w:color="auto" w:sz="4" w:space="0"/>
              <w:bottom w:val="single" w:color="auto" w:sz="4" w:space="0"/>
              <w:right w:val="single" w:color="auto" w:sz="4" w:space="0"/>
            </w:tcBorders>
            <w:vAlign w:val="center"/>
          </w:tcPr>
          <w:p w14:paraId="5ABA21D8">
            <w:pPr>
              <w:pStyle w:val="14"/>
              <w:widowControl/>
              <w:numPr>
                <w:ilvl w:val="0"/>
                <w:numId w:val="0"/>
              </w:numPr>
              <w:ind w:left="440" w:leftChars="0" w:hanging="440" w:firstLineChars="0"/>
              <w:jc w:val="right"/>
              <w:rPr>
                <w:rFonts w:hint="eastAsia" w:ascii="方正仿宋_GBK" w:hAnsi="方正仿宋_GBK" w:eastAsia="方正仿宋_GBK" w:cs="方正仿宋_GBK"/>
                <w:color w:val="auto"/>
                <w:kern w:val="0"/>
                <w:sz w:val="24"/>
                <w:szCs w:val="24"/>
                <w:lang w:val="en-US" w:eastAsia="zh-CN" w:bidi="ar"/>
              </w:rPr>
            </w:pPr>
          </w:p>
        </w:tc>
        <w:tc>
          <w:tcPr>
            <w:tcW w:w="2117" w:type="dxa"/>
            <w:vMerge w:val="continue"/>
            <w:tcBorders>
              <w:left w:val="nil"/>
              <w:bottom w:val="single" w:color="auto" w:sz="4" w:space="0"/>
              <w:right w:val="single" w:color="auto" w:sz="4" w:space="0"/>
            </w:tcBorders>
            <w:vAlign w:val="center"/>
          </w:tcPr>
          <w:p w14:paraId="61E5BE71">
            <w:pPr>
              <w:rPr>
                <w:rFonts w:hint="eastAsia" w:ascii="方正仿宋_GBK" w:hAnsi="方正仿宋_GBK" w:eastAsia="方正仿宋_GBK" w:cs="方正仿宋_GBK"/>
                <w:color w:val="auto"/>
                <w:kern w:val="0"/>
                <w:sz w:val="24"/>
                <w:szCs w:val="24"/>
                <w:lang w:val="en-US" w:eastAsia="zh-CN" w:bidi="ar"/>
              </w:rPr>
            </w:pPr>
          </w:p>
        </w:tc>
        <w:tc>
          <w:tcPr>
            <w:tcW w:w="4082" w:type="dxa"/>
            <w:tcBorders>
              <w:top w:val="single" w:color="auto" w:sz="4" w:space="0"/>
              <w:left w:val="nil"/>
              <w:bottom w:val="single" w:color="auto" w:sz="4" w:space="0"/>
              <w:right w:val="single" w:color="auto" w:sz="4" w:space="0"/>
            </w:tcBorders>
            <w:vAlign w:val="center"/>
          </w:tcPr>
          <w:p w14:paraId="3F0D0985">
            <w:pPr>
              <w:tabs>
                <w:tab w:val="left" w:pos="3535"/>
              </w:tabs>
              <w:spacing w:line="600" w:lineRule="exact"/>
              <w:outlineLvl w:val="9"/>
              <w:rPr>
                <w:rFonts w:hint="eastAsia" w:ascii="方正仿宋_GBK" w:hAnsi="方正仿宋_GBK" w:eastAsia="方正仿宋_GBK" w:cs="方正仿宋_GBK"/>
                <w:color w:val="auto"/>
                <w:kern w:val="0"/>
                <w:sz w:val="24"/>
                <w:szCs w:val="24"/>
                <w:lang w:val="en-US" w:eastAsia="zh-CN" w:bidi="ar"/>
              </w:rPr>
            </w:pPr>
            <w:bookmarkStart w:id="40" w:name="_Toc22681"/>
            <w:r>
              <w:rPr>
                <w:rFonts w:hint="eastAsia" w:ascii="方正仿宋_GBK" w:hAnsi="方正仿宋_GBK" w:eastAsia="方正仿宋_GBK" w:cs="方正仿宋_GBK"/>
                <w:color w:val="auto"/>
                <w:kern w:val="0"/>
                <w:sz w:val="24"/>
                <w:szCs w:val="24"/>
                <w:lang w:val="en-US" w:eastAsia="zh-CN" w:bidi="ar"/>
              </w:rPr>
              <w:t>6.5 食品储存与配送要求</w:t>
            </w:r>
            <w:bookmarkEnd w:id="40"/>
          </w:p>
        </w:tc>
        <w:tc>
          <w:tcPr>
            <w:tcW w:w="2026" w:type="dxa"/>
            <w:tcBorders>
              <w:top w:val="single" w:color="auto" w:sz="4" w:space="0"/>
              <w:left w:val="nil"/>
              <w:bottom w:val="single" w:color="auto" w:sz="4" w:space="0"/>
              <w:right w:val="single" w:color="auto" w:sz="4" w:space="0"/>
            </w:tcBorders>
            <w:vAlign w:val="center"/>
          </w:tcPr>
          <w:p w14:paraId="024C12AC">
            <w:pPr>
              <w:jc w:val="center"/>
              <w:rPr>
                <w:rFonts w:hint="eastAsia" w:ascii="方正仿宋_GBK" w:hAnsi="方正仿宋_GBK" w:eastAsia="方正仿宋_GBK" w:cs="方正仿宋_GBK"/>
                <w:color w:val="auto"/>
                <w:kern w:val="0"/>
                <w:sz w:val="24"/>
                <w:szCs w:val="24"/>
                <w:lang w:val="en-US" w:eastAsia="zh-CN" w:bidi="ar"/>
              </w:rPr>
            </w:pPr>
            <w:r>
              <w:rPr>
                <w:rFonts w:hint="eastAsia" w:ascii="方正仿宋_GBK" w:hAnsi="方正仿宋_GBK" w:eastAsia="方正仿宋_GBK" w:cs="方正仿宋_GBK"/>
                <w:color w:val="auto"/>
                <w:kern w:val="0"/>
                <w:sz w:val="24"/>
                <w:szCs w:val="24"/>
                <w:lang w:val="en-US" w:eastAsia="zh-CN" w:bidi="ar"/>
              </w:rPr>
              <w:t>8</w:t>
            </w:r>
          </w:p>
        </w:tc>
      </w:tr>
      <w:tr w14:paraId="117BE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934" w:type="dxa"/>
            <w:gridSpan w:val="4"/>
            <w:tcBorders>
              <w:top w:val="single" w:color="auto" w:sz="4" w:space="0"/>
              <w:left w:val="single" w:color="auto" w:sz="4" w:space="0"/>
              <w:bottom w:val="single" w:color="auto" w:sz="4" w:space="0"/>
              <w:right w:val="single" w:color="auto" w:sz="4" w:space="0"/>
            </w:tcBorders>
            <w:vAlign w:val="center"/>
          </w:tcPr>
          <w:p w14:paraId="79E3757C">
            <w:pPr>
              <w:rPr>
                <w:rFonts w:hint="eastAsia" w:ascii="方正仿宋_GBK" w:hAnsi="方正仿宋_GBK" w:eastAsia="方正仿宋_GBK" w:cs="方正仿宋_GBK"/>
                <w:color w:val="auto"/>
                <w:kern w:val="0"/>
                <w:sz w:val="24"/>
                <w:szCs w:val="24"/>
                <w:lang w:val="en-US" w:eastAsia="zh-CN" w:bidi="ar"/>
              </w:rPr>
            </w:pPr>
            <w:r>
              <w:rPr>
                <w:rFonts w:hint="eastAsia" w:ascii="方正仿宋_GBK" w:hAnsi="方正仿宋_GBK" w:eastAsia="方正仿宋_GBK" w:cs="方正仿宋_GBK"/>
                <w:color w:val="auto"/>
                <w:kern w:val="0"/>
                <w:sz w:val="24"/>
                <w:szCs w:val="24"/>
                <w:lang w:val="en-US" w:eastAsia="zh-CN" w:bidi="ar"/>
              </w:rPr>
              <w:t>注1：“5.8 其他要求”为否决项；</w:t>
            </w:r>
          </w:p>
          <w:p w14:paraId="3CE64E27">
            <w:pPr>
              <w:pStyle w:val="2"/>
              <w:ind w:left="0" w:leftChars="0" w:firstLine="0" w:firstLineChars="0"/>
              <w:rPr>
                <w:rFonts w:hint="eastAsia" w:ascii="方正仿宋_GBK" w:hAnsi="方正仿宋_GBK" w:eastAsia="方正仿宋_GBK" w:cs="方正仿宋_GBK"/>
                <w:color w:val="auto"/>
                <w:kern w:val="0"/>
                <w:sz w:val="24"/>
                <w:szCs w:val="24"/>
                <w:lang w:val="en-US" w:eastAsia="zh-CN" w:bidi="ar"/>
              </w:rPr>
            </w:pPr>
            <w:r>
              <w:rPr>
                <w:rFonts w:hint="eastAsia" w:ascii="方正仿宋_GBK" w:hAnsi="方正仿宋_GBK" w:eastAsia="方正仿宋_GBK" w:cs="方正仿宋_GBK"/>
                <w:color w:val="auto"/>
                <w:kern w:val="0"/>
                <w:sz w:val="24"/>
                <w:szCs w:val="24"/>
                <w:lang w:val="en-US" w:eastAsia="zh-CN" w:bidi="ar"/>
              </w:rPr>
              <w:t>注2：“6.1 门店一般要求”根据企业总部提供的各门店申请材料并进行评定，如有一个或以上门店不符合要求，即为企业总部不符合。</w:t>
            </w:r>
          </w:p>
        </w:tc>
      </w:tr>
    </w:tbl>
    <w:p w14:paraId="282DE654">
      <w:pPr>
        <w:jc w:val="left"/>
        <w:rPr>
          <w:rFonts w:hint="eastAsia" w:ascii="方正仿宋_GBK" w:hAnsi="方正仿宋_GBK" w:eastAsia="方正仿宋_GBK" w:cs="方正仿宋_GBK"/>
          <w:color w:val="auto"/>
          <w:kern w:val="0"/>
          <w:sz w:val="24"/>
          <w:szCs w:val="24"/>
          <w:lang w:val="en-US" w:eastAsia="zh-CN" w:bidi="ar"/>
        </w:rPr>
      </w:pPr>
    </w:p>
    <w:p w14:paraId="287C2CE5">
      <w:pPr>
        <w:spacing w:line="60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评</w:t>
      </w:r>
      <w:r>
        <w:rPr>
          <w:rFonts w:hint="eastAsia" w:ascii="方正仿宋_GBK" w:hAnsi="方正仿宋_GBK" w:eastAsia="方正仿宋_GBK" w:cs="方正仿宋_GBK"/>
          <w:color w:val="auto"/>
          <w:sz w:val="28"/>
          <w:szCs w:val="28"/>
          <w:lang w:val="en-US" w:eastAsia="zh-CN"/>
        </w:rPr>
        <w:t>价</w:t>
      </w:r>
      <w:r>
        <w:rPr>
          <w:rFonts w:hint="eastAsia" w:ascii="方正仿宋_GBK" w:hAnsi="方正仿宋_GBK" w:eastAsia="方正仿宋_GBK" w:cs="方正仿宋_GBK"/>
          <w:color w:val="auto"/>
          <w:sz w:val="28"/>
          <w:szCs w:val="28"/>
        </w:rPr>
        <w:t>结果：</w:t>
      </w:r>
    </w:p>
    <w:p w14:paraId="31662C77">
      <w:pPr>
        <w:pStyle w:val="2"/>
        <w:rPr>
          <w:rFonts w:hint="eastAsia" w:ascii="方正仿宋_GBK" w:hAnsi="方正仿宋_GBK" w:eastAsia="方正仿宋_GBK" w:cs="方正仿宋_GBK"/>
          <w:color w:val="auto"/>
          <w:sz w:val="28"/>
          <w:szCs w:val="28"/>
          <w:lang w:val="en-US" w:eastAsia="zh-CN" w:bidi="ar"/>
        </w:rPr>
      </w:pPr>
      <w:r>
        <w:rPr>
          <w:rFonts w:hint="eastAsia" w:ascii="方正仿宋_GBK" w:hAnsi="方正仿宋_GBK" w:eastAsia="方正仿宋_GBK" w:cs="方正仿宋_GBK"/>
          <w:color w:val="auto"/>
          <w:sz w:val="28"/>
          <w:szCs w:val="28"/>
          <w:lang w:val="en-US" w:eastAsia="zh-CN" w:bidi="ar"/>
        </w:rPr>
        <w:t>企业总部的</w:t>
      </w:r>
      <w:r>
        <w:rPr>
          <w:rFonts w:hint="eastAsia" w:ascii="方正仿宋_GBK" w:hAnsi="方正仿宋_GBK" w:eastAsia="方正仿宋_GBK" w:cs="方正仿宋_GBK"/>
          <w:color w:val="auto"/>
          <w:sz w:val="28"/>
          <w:szCs w:val="28"/>
          <w:lang w:bidi="ar"/>
        </w:rPr>
        <w:t>评分≥</w:t>
      </w:r>
      <w:r>
        <w:rPr>
          <w:rFonts w:hint="eastAsia" w:ascii="方正仿宋_GBK" w:hAnsi="方正仿宋_GBK" w:eastAsia="方正仿宋_GBK" w:cs="方正仿宋_GBK"/>
          <w:color w:val="auto"/>
          <w:sz w:val="28"/>
          <w:szCs w:val="28"/>
          <w:lang w:val="en-US" w:eastAsia="zh-CN" w:bidi="ar"/>
        </w:rPr>
        <w:t>9</w:t>
      </w:r>
      <w:r>
        <w:rPr>
          <w:rFonts w:hint="eastAsia" w:ascii="方正仿宋_GBK" w:hAnsi="方正仿宋_GBK" w:eastAsia="方正仿宋_GBK" w:cs="方正仿宋_GBK"/>
          <w:color w:val="auto"/>
          <w:sz w:val="28"/>
          <w:szCs w:val="28"/>
          <w:lang w:bidi="ar"/>
        </w:rPr>
        <w:t>0分</w:t>
      </w:r>
      <w:r>
        <w:rPr>
          <w:rFonts w:hint="eastAsia" w:ascii="方正仿宋_GBK" w:hAnsi="方正仿宋_GBK" w:eastAsia="方正仿宋_GBK" w:cs="方正仿宋_GBK"/>
          <w:color w:val="auto"/>
          <w:sz w:val="28"/>
          <w:szCs w:val="28"/>
          <w:lang w:val="en-US" w:eastAsia="zh-CN" w:bidi="ar"/>
        </w:rPr>
        <w:t>时</w:t>
      </w:r>
      <w:r>
        <w:rPr>
          <w:rFonts w:hint="eastAsia" w:ascii="方正仿宋_GBK" w:hAnsi="方正仿宋_GBK" w:eastAsia="方正仿宋_GBK" w:cs="方正仿宋_GBK"/>
          <w:color w:val="auto"/>
          <w:sz w:val="28"/>
          <w:szCs w:val="28"/>
          <w:lang w:bidi="ar"/>
        </w:rPr>
        <w:t>，评定结果为“通过”。</w:t>
      </w:r>
    </w:p>
    <w:sectPr>
      <w:footerReference r:id="rId5" w:type="default"/>
      <w:pgSz w:w="11906" w:h="16838"/>
      <w:pgMar w:top="1984" w:right="1417" w:bottom="1984" w:left="1417"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D33242">
    <w:pPr>
      <w:pStyle w:val="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B46F6F">
    <w:pPr>
      <w:pStyle w:val="6"/>
      <w:ind w:right="360" w:firstLine="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CD8CC9">
                          <w:pPr>
                            <w:pStyle w:val="6"/>
                          </w:pPr>
                          <w:r>
                            <w:t xml:space="preserve">第 </w:t>
                          </w:r>
                          <w:r>
                            <w:fldChar w:fldCharType="begin"/>
                          </w:r>
                          <w:r>
                            <w:instrText xml:space="preserve"> PAGE  \* MERGEFORMAT </w:instrText>
                          </w:r>
                          <w:r>
                            <w:fldChar w:fldCharType="separate"/>
                          </w:r>
                          <w:r>
                            <w:t>4</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0CD8CC9">
                    <w:pPr>
                      <w:pStyle w:val="6"/>
                    </w:pPr>
                    <w:r>
                      <w:t xml:space="preserve">第 </w:t>
                    </w:r>
                    <w:r>
                      <w:fldChar w:fldCharType="begin"/>
                    </w:r>
                    <w:r>
                      <w:instrText xml:space="preserve"> PAGE  \* MERGEFORMAT </w:instrText>
                    </w:r>
                    <w:r>
                      <w:fldChar w:fldCharType="separate"/>
                    </w:r>
                    <w:r>
                      <w:t>4</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F7546F">
    <w:pPr>
      <w:pStyle w:val="7"/>
      <w:pBdr>
        <w:bottom w:val="none" w:color="auto" w:sz="0" w:space="1"/>
      </w:pBdr>
      <w:jc w:val="left"/>
    </w:pPr>
  </w:p>
  <w:p w14:paraId="1EDD25DC">
    <w:pPr>
      <w:pStyle w:val="7"/>
      <w:pBdr>
        <w:bottom w:val="none" w:color="auto" w:sz="0" w:space="1"/>
      </w:pBdr>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M3ODA0YWU1MDRhMWU0NWU3ZDVlZjdkMzA0OTU5YTcifQ=="/>
  </w:docVars>
  <w:rsids>
    <w:rsidRoot w:val="295E5930"/>
    <w:rsid w:val="001D3AAF"/>
    <w:rsid w:val="001D6DAE"/>
    <w:rsid w:val="00210E73"/>
    <w:rsid w:val="00245594"/>
    <w:rsid w:val="002455E4"/>
    <w:rsid w:val="002C2E5C"/>
    <w:rsid w:val="002E1F6F"/>
    <w:rsid w:val="002F64E4"/>
    <w:rsid w:val="003B643A"/>
    <w:rsid w:val="00417E18"/>
    <w:rsid w:val="00446DF2"/>
    <w:rsid w:val="00555646"/>
    <w:rsid w:val="005E578C"/>
    <w:rsid w:val="00663FFF"/>
    <w:rsid w:val="006E650A"/>
    <w:rsid w:val="00707A7E"/>
    <w:rsid w:val="00737F48"/>
    <w:rsid w:val="00796D5E"/>
    <w:rsid w:val="007E147C"/>
    <w:rsid w:val="0086693D"/>
    <w:rsid w:val="008B5614"/>
    <w:rsid w:val="008D2014"/>
    <w:rsid w:val="009A226F"/>
    <w:rsid w:val="009B7197"/>
    <w:rsid w:val="009C337D"/>
    <w:rsid w:val="00AC7595"/>
    <w:rsid w:val="00AE0B13"/>
    <w:rsid w:val="00AE6E68"/>
    <w:rsid w:val="00B42499"/>
    <w:rsid w:val="00B52C66"/>
    <w:rsid w:val="00B53502"/>
    <w:rsid w:val="00B664D5"/>
    <w:rsid w:val="00B7646F"/>
    <w:rsid w:val="00BA3E16"/>
    <w:rsid w:val="00BC0713"/>
    <w:rsid w:val="00BC3A1F"/>
    <w:rsid w:val="00C80E96"/>
    <w:rsid w:val="00CA14B8"/>
    <w:rsid w:val="00DD5A77"/>
    <w:rsid w:val="00DE5447"/>
    <w:rsid w:val="00E21E98"/>
    <w:rsid w:val="00E40880"/>
    <w:rsid w:val="00E6284A"/>
    <w:rsid w:val="00E866FC"/>
    <w:rsid w:val="00EF64FB"/>
    <w:rsid w:val="00F04615"/>
    <w:rsid w:val="00F65E54"/>
    <w:rsid w:val="01260E98"/>
    <w:rsid w:val="0159126E"/>
    <w:rsid w:val="01985A04"/>
    <w:rsid w:val="01B464A4"/>
    <w:rsid w:val="01BB5BAC"/>
    <w:rsid w:val="01BC2913"/>
    <w:rsid w:val="01C56903"/>
    <w:rsid w:val="01E466A2"/>
    <w:rsid w:val="021653B1"/>
    <w:rsid w:val="027F790B"/>
    <w:rsid w:val="02AD361F"/>
    <w:rsid w:val="02BA3F8E"/>
    <w:rsid w:val="02E132C9"/>
    <w:rsid w:val="02F96864"/>
    <w:rsid w:val="030C15C2"/>
    <w:rsid w:val="033179E7"/>
    <w:rsid w:val="033D092D"/>
    <w:rsid w:val="03800D34"/>
    <w:rsid w:val="039B3DC0"/>
    <w:rsid w:val="039E565E"/>
    <w:rsid w:val="03A32C74"/>
    <w:rsid w:val="03DA2216"/>
    <w:rsid w:val="03F02217"/>
    <w:rsid w:val="04074FB1"/>
    <w:rsid w:val="040C1526"/>
    <w:rsid w:val="04133956"/>
    <w:rsid w:val="04290601"/>
    <w:rsid w:val="043A0A9D"/>
    <w:rsid w:val="046B19E4"/>
    <w:rsid w:val="047168CE"/>
    <w:rsid w:val="049A4077"/>
    <w:rsid w:val="04E6106A"/>
    <w:rsid w:val="05016F4F"/>
    <w:rsid w:val="05243941"/>
    <w:rsid w:val="052D6C99"/>
    <w:rsid w:val="05524952"/>
    <w:rsid w:val="056106F1"/>
    <w:rsid w:val="05663F59"/>
    <w:rsid w:val="05777F14"/>
    <w:rsid w:val="05940AC6"/>
    <w:rsid w:val="060C2D53"/>
    <w:rsid w:val="061439B5"/>
    <w:rsid w:val="06283DAE"/>
    <w:rsid w:val="06695AAF"/>
    <w:rsid w:val="066E30C6"/>
    <w:rsid w:val="06B036DE"/>
    <w:rsid w:val="06B55198"/>
    <w:rsid w:val="06DF0467"/>
    <w:rsid w:val="06E710CA"/>
    <w:rsid w:val="06F55595"/>
    <w:rsid w:val="070E6657"/>
    <w:rsid w:val="07302A71"/>
    <w:rsid w:val="07660241"/>
    <w:rsid w:val="07883F4A"/>
    <w:rsid w:val="07AC659B"/>
    <w:rsid w:val="07D63618"/>
    <w:rsid w:val="07E06245"/>
    <w:rsid w:val="07E52B79"/>
    <w:rsid w:val="07F71E6A"/>
    <w:rsid w:val="07F7533D"/>
    <w:rsid w:val="08080695"/>
    <w:rsid w:val="081D1247"/>
    <w:rsid w:val="08406CE4"/>
    <w:rsid w:val="08420C02"/>
    <w:rsid w:val="084762C4"/>
    <w:rsid w:val="08510EF1"/>
    <w:rsid w:val="087F780C"/>
    <w:rsid w:val="08871C3F"/>
    <w:rsid w:val="08C94F2B"/>
    <w:rsid w:val="08E6788B"/>
    <w:rsid w:val="08F3449A"/>
    <w:rsid w:val="08F8136C"/>
    <w:rsid w:val="0935436E"/>
    <w:rsid w:val="097C1F9D"/>
    <w:rsid w:val="099472E7"/>
    <w:rsid w:val="09B94BC9"/>
    <w:rsid w:val="09CD6456"/>
    <w:rsid w:val="09DE67B4"/>
    <w:rsid w:val="09E162A4"/>
    <w:rsid w:val="09ED2E9B"/>
    <w:rsid w:val="0A165F4E"/>
    <w:rsid w:val="0A1C7238"/>
    <w:rsid w:val="0A29404C"/>
    <w:rsid w:val="0A3463D4"/>
    <w:rsid w:val="0A580227"/>
    <w:rsid w:val="0A5D3B7D"/>
    <w:rsid w:val="0A6842D0"/>
    <w:rsid w:val="0A9F4195"/>
    <w:rsid w:val="0AC97464"/>
    <w:rsid w:val="0AD445E6"/>
    <w:rsid w:val="0AF038CC"/>
    <w:rsid w:val="0B460AB5"/>
    <w:rsid w:val="0B9D61FB"/>
    <w:rsid w:val="0BC47C2C"/>
    <w:rsid w:val="0BC67500"/>
    <w:rsid w:val="0BD94FD3"/>
    <w:rsid w:val="0BE634AB"/>
    <w:rsid w:val="0BFC73C5"/>
    <w:rsid w:val="0C6C62F9"/>
    <w:rsid w:val="0C782EF0"/>
    <w:rsid w:val="0C7B29E0"/>
    <w:rsid w:val="0CC7352F"/>
    <w:rsid w:val="0CEB1914"/>
    <w:rsid w:val="0CEF0CD8"/>
    <w:rsid w:val="0CFA1B57"/>
    <w:rsid w:val="0D054058"/>
    <w:rsid w:val="0D080870"/>
    <w:rsid w:val="0D333A50"/>
    <w:rsid w:val="0D336E17"/>
    <w:rsid w:val="0D4444F4"/>
    <w:rsid w:val="0D933D59"/>
    <w:rsid w:val="0DA25BDC"/>
    <w:rsid w:val="0DEC7F04"/>
    <w:rsid w:val="0E2608EE"/>
    <w:rsid w:val="0E664FCA"/>
    <w:rsid w:val="0E681E2B"/>
    <w:rsid w:val="0E76345F"/>
    <w:rsid w:val="0F474DFC"/>
    <w:rsid w:val="0F6C6EBB"/>
    <w:rsid w:val="0F6F7F34"/>
    <w:rsid w:val="0F7D5EA3"/>
    <w:rsid w:val="0F9743A1"/>
    <w:rsid w:val="0FA67D74"/>
    <w:rsid w:val="0FB71F81"/>
    <w:rsid w:val="0FCB77DB"/>
    <w:rsid w:val="0FDB8E47"/>
    <w:rsid w:val="100439BB"/>
    <w:rsid w:val="10141182"/>
    <w:rsid w:val="101822F4"/>
    <w:rsid w:val="102B2027"/>
    <w:rsid w:val="10376C1E"/>
    <w:rsid w:val="104430E9"/>
    <w:rsid w:val="105477D0"/>
    <w:rsid w:val="10817E99"/>
    <w:rsid w:val="1084053C"/>
    <w:rsid w:val="108F25B6"/>
    <w:rsid w:val="10AF2C58"/>
    <w:rsid w:val="10D0497D"/>
    <w:rsid w:val="10D4446D"/>
    <w:rsid w:val="10D601E5"/>
    <w:rsid w:val="10FE14EA"/>
    <w:rsid w:val="1107799B"/>
    <w:rsid w:val="110D797F"/>
    <w:rsid w:val="11143B96"/>
    <w:rsid w:val="11162CD7"/>
    <w:rsid w:val="112C24FB"/>
    <w:rsid w:val="11401B02"/>
    <w:rsid w:val="117226DE"/>
    <w:rsid w:val="117B2B3A"/>
    <w:rsid w:val="11AC0F46"/>
    <w:rsid w:val="11AE1162"/>
    <w:rsid w:val="11AE4CBE"/>
    <w:rsid w:val="11B831EB"/>
    <w:rsid w:val="11BA7B07"/>
    <w:rsid w:val="11DA3D05"/>
    <w:rsid w:val="11FC1ECD"/>
    <w:rsid w:val="12103BCB"/>
    <w:rsid w:val="12443874"/>
    <w:rsid w:val="124B69B1"/>
    <w:rsid w:val="12504283"/>
    <w:rsid w:val="129F0AAB"/>
    <w:rsid w:val="12C549B5"/>
    <w:rsid w:val="12CC5D44"/>
    <w:rsid w:val="12E017EF"/>
    <w:rsid w:val="12F47048"/>
    <w:rsid w:val="13097496"/>
    <w:rsid w:val="13217712"/>
    <w:rsid w:val="138008DC"/>
    <w:rsid w:val="13914897"/>
    <w:rsid w:val="13A22600"/>
    <w:rsid w:val="1424395D"/>
    <w:rsid w:val="14334B6B"/>
    <w:rsid w:val="145F04F1"/>
    <w:rsid w:val="14D0319D"/>
    <w:rsid w:val="14D47131"/>
    <w:rsid w:val="14DA401C"/>
    <w:rsid w:val="14DF1632"/>
    <w:rsid w:val="14F52C04"/>
    <w:rsid w:val="15512530"/>
    <w:rsid w:val="159B37AB"/>
    <w:rsid w:val="15B14D7D"/>
    <w:rsid w:val="15BA4E84"/>
    <w:rsid w:val="15F5110D"/>
    <w:rsid w:val="1618304E"/>
    <w:rsid w:val="16247C45"/>
    <w:rsid w:val="16314110"/>
    <w:rsid w:val="16351E52"/>
    <w:rsid w:val="164F1E50"/>
    <w:rsid w:val="16500A3A"/>
    <w:rsid w:val="165A5414"/>
    <w:rsid w:val="16614906"/>
    <w:rsid w:val="166672D4"/>
    <w:rsid w:val="169A3A63"/>
    <w:rsid w:val="169C5A2D"/>
    <w:rsid w:val="16AE5760"/>
    <w:rsid w:val="171F21BA"/>
    <w:rsid w:val="173B3498"/>
    <w:rsid w:val="173F7980"/>
    <w:rsid w:val="175E0F34"/>
    <w:rsid w:val="17AC6144"/>
    <w:rsid w:val="17DA327C"/>
    <w:rsid w:val="17DD454F"/>
    <w:rsid w:val="17E05DED"/>
    <w:rsid w:val="17E72CD8"/>
    <w:rsid w:val="17FC3533"/>
    <w:rsid w:val="18445722"/>
    <w:rsid w:val="184620F4"/>
    <w:rsid w:val="18510A99"/>
    <w:rsid w:val="185D743E"/>
    <w:rsid w:val="187F1162"/>
    <w:rsid w:val="18A137CE"/>
    <w:rsid w:val="18D86AC4"/>
    <w:rsid w:val="18FA4C8D"/>
    <w:rsid w:val="192166BD"/>
    <w:rsid w:val="196565AA"/>
    <w:rsid w:val="19A5109C"/>
    <w:rsid w:val="19B80DD0"/>
    <w:rsid w:val="19D4213B"/>
    <w:rsid w:val="19EB665F"/>
    <w:rsid w:val="19FE07AD"/>
    <w:rsid w:val="1A150658"/>
    <w:rsid w:val="1A165AF6"/>
    <w:rsid w:val="1A312930"/>
    <w:rsid w:val="1A381F10"/>
    <w:rsid w:val="1A5959E3"/>
    <w:rsid w:val="1A682C54"/>
    <w:rsid w:val="1A693E78"/>
    <w:rsid w:val="1A807414"/>
    <w:rsid w:val="1A8707A2"/>
    <w:rsid w:val="1ACB4B33"/>
    <w:rsid w:val="1AE9320B"/>
    <w:rsid w:val="1AF57E02"/>
    <w:rsid w:val="1AFD2812"/>
    <w:rsid w:val="1B083691"/>
    <w:rsid w:val="1B103D73"/>
    <w:rsid w:val="1B2D759B"/>
    <w:rsid w:val="1B4E79AF"/>
    <w:rsid w:val="1B522B5E"/>
    <w:rsid w:val="1B543BF0"/>
    <w:rsid w:val="1B754A9E"/>
    <w:rsid w:val="1C1806C0"/>
    <w:rsid w:val="1C4A5F2B"/>
    <w:rsid w:val="1C536B8E"/>
    <w:rsid w:val="1C926093"/>
    <w:rsid w:val="1CD53A47"/>
    <w:rsid w:val="1CD84299"/>
    <w:rsid w:val="1D1125A5"/>
    <w:rsid w:val="1D3B77D8"/>
    <w:rsid w:val="1D3C1D18"/>
    <w:rsid w:val="1D6923E1"/>
    <w:rsid w:val="1D9175D2"/>
    <w:rsid w:val="1D9C0A79"/>
    <w:rsid w:val="1DA63635"/>
    <w:rsid w:val="1DAC0C4B"/>
    <w:rsid w:val="1DB47B00"/>
    <w:rsid w:val="1DD957B9"/>
    <w:rsid w:val="1DF779ED"/>
    <w:rsid w:val="1DFB4FC8"/>
    <w:rsid w:val="1E0839A8"/>
    <w:rsid w:val="1E3B5B2B"/>
    <w:rsid w:val="1E407CEF"/>
    <w:rsid w:val="1E5F5CBE"/>
    <w:rsid w:val="1E7352C5"/>
    <w:rsid w:val="1EA068A8"/>
    <w:rsid w:val="1ECE3E4E"/>
    <w:rsid w:val="1ED57C9A"/>
    <w:rsid w:val="1F0871D4"/>
    <w:rsid w:val="1F1128B8"/>
    <w:rsid w:val="1FA871F0"/>
    <w:rsid w:val="1FCF7B02"/>
    <w:rsid w:val="20250841"/>
    <w:rsid w:val="2053307F"/>
    <w:rsid w:val="20580C17"/>
    <w:rsid w:val="205A3453"/>
    <w:rsid w:val="20AA343C"/>
    <w:rsid w:val="20CD7F44"/>
    <w:rsid w:val="20F326ED"/>
    <w:rsid w:val="21117017"/>
    <w:rsid w:val="211F1734"/>
    <w:rsid w:val="213A47C0"/>
    <w:rsid w:val="218E2416"/>
    <w:rsid w:val="21AC005B"/>
    <w:rsid w:val="21C30F7A"/>
    <w:rsid w:val="21FC4D17"/>
    <w:rsid w:val="22055549"/>
    <w:rsid w:val="220F3557"/>
    <w:rsid w:val="221653BA"/>
    <w:rsid w:val="22244B28"/>
    <w:rsid w:val="22284619"/>
    <w:rsid w:val="223105E8"/>
    <w:rsid w:val="22511DC1"/>
    <w:rsid w:val="22572A6D"/>
    <w:rsid w:val="225E003A"/>
    <w:rsid w:val="2268710B"/>
    <w:rsid w:val="226F0499"/>
    <w:rsid w:val="22EC3898"/>
    <w:rsid w:val="23005595"/>
    <w:rsid w:val="23272B22"/>
    <w:rsid w:val="23290648"/>
    <w:rsid w:val="233A49EB"/>
    <w:rsid w:val="23751ADF"/>
    <w:rsid w:val="238C6E29"/>
    <w:rsid w:val="23962B9F"/>
    <w:rsid w:val="23B5012E"/>
    <w:rsid w:val="23C6058D"/>
    <w:rsid w:val="23C87E09"/>
    <w:rsid w:val="23D04F68"/>
    <w:rsid w:val="23D376BD"/>
    <w:rsid w:val="23D81DDB"/>
    <w:rsid w:val="23E97369"/>
    <w:rsid w:val="24297E89"/>
    <w:rsid w:val="24311EAA"/>
    <w:rsid w:val="247D0899"/>
    <w:rsid w:val="24913108"/>
    <w:rsid w:val="249E5066"/>
    <w:rsid w:val="24A24B56"/>
    <w:rsid w:val="24AD7057"/>
    <w:rsid w:val="24C34ACD"/>
    <w:rsid w:val="24D10F97"/>
    <w:rsid w:val="24ECC807"/>
    <w:rsid w:val="25657175"/>
    <w:rsid w:val="256E67E6"/>
    <w:rsid w:val="25C26B32"/>
    <w:rsid w:val="25C44658"/>
    <w:rsid w:val="25E1520A"/>
    <w:rsid w:val="25E70CC0"/>
    <w:rsid w:val="25F807A6"/>
    <w:rsid w:val="26151358"/>
    <w:rsid w:val="269D7D1C"/>
    <w:rsid w:val="269E759F"/>
    <w:rsid w:val="26CC7C68"/>
    <w:rsid w:val="27117D71"/>
    <w:rsid w:val="27127645"/>
    <w:rsid w:val="2742617D"/>
    <w:rsid w:val="276E6F72"/>
    <w:rsid w:val="27702CEA"/>
    <w:rsid w:val="27856069"/>
    <w:rsid w:val="27870033"/>
    <w:rsid w:val="27962024"/>
    <w:rsid w:val="27B54BA0"/>
    <w:rsid w:val="27C44DE4"/>
    <w:rsid w:val="27D74B17"/>
    <w:rsid w:val="27ED4347"/>
    <w:rsid w:val="282F4953"/>
    <w:rsid w:val="28302479"/>
    <w:rsid w:val="28551EE0"/>
    <w:rsid w:val="28665E9B"/>
    <w:rsid w:val="286B1703"/>
    <w:rsid w:val="287C121A"/>
    <w:rsid w:val="2886653D"/>
    <w:rsid w:val="28904CC6"/>
    <w:rsid w:val="28956780"/>
    <w:rsid w:val="28B22E8E"/>
    <w:rsid w:val="28CF1C92"/>
    <w:rsid w:val="28E82D54"/>
    <w:rsid w:val="28EA5551"/>
    <w:rsid w:val="293B2E83"/>
    <w:rsid w:val="295E5930"/>
    <w:rsid w:val="295E6B72"/>
    <w:rsid w:val="298011DE"/>
    <w:rsid w:val="298E7457"/>
    <w:rsid w:val="299D769A"/>
    <w:rsid w:val="29A053DC"/>
    <w:rsid w:val="29A900F9"/>
    <w:rsid w:val="29AD59A3"/>
    <w:rsid w:val="29B175E9"/>
    <w:rsid w:val="29CC7F7F"/>
    <w:rsid w:val="29CE3DAF"/>
    <w:rsid w:val="29DD3F3B"/>
    <w:rsid w:val="29E21551"/>
    <w:rsid w:val="29FD45DD"/>
    <w:rsid w:val="2A24781C"/>
    <w:rsid w:val="2A652D5A"/>
    <w:rsid w:val="2A6A3C99"/>
    <w:rsid w:val="2A6B1546"/>
    <w:rsid w:val="2ABA24CE"/>
    <w:rsid w:val="2AE8703B"/>
    <w:rsid w:val="2AFE060C"/>
    <w:rsid w:val="2B2B6F28"/>
    <w:rsid w:val="2B4324C3"/>
    <w:rsid w:val="2B434271"/>
    <w:rsid w:val="2B465B0F"/>
    <w:rsid w:val="2B520958"/>
    <w:rsid w:val="2B6C1A1A"/>
    <w:rsid w:val="2B7B3A0B"/>
    <w:rsid w:val="2B8C79C6"/>
    <w:rsid w:val="2BC76C50"/>
    <w:rsid w:val="2BE46223"/>
    <w:rsid w:val="2BFD4B23"/>
    <w:rsid w:val="2C043A01"/>
    <w:rsid w:val="2C2220D9"/>
    <w:rsid w:val="2C5A1872"/>
    <w:rsid w:val="2C5D1363"/>
    <w:rsid w:val="2CC969F8"/>
    <w:rsid w:val="2CE455E0"/>
    <w:rsid w:val="2CEA52EC"/>
    <w:rsid w:val="2CEE645F"/>
    <w:rsid w:val="2D047A30"/>
    <w:rsid w:val="2D1C7470"/>
    <w:rsid w:val="2D546C0A"/>
    <w:rsid w:val="2D597D7C"/>
    <w:rsid w:val="2D7C3A6A"/>
    <w:rsid w:val="2DA11038"/>
    <w:rsid w:val="2DD45655"/>
    <w:rsid w:val="2E051CB2"/>
    <w:rsid w:val="2E150147"/>
    <w:rsid w:val="2E1B7727"/>
    <w:rsid w:val="2E7F3812"/>
    <w:rsid w:val="2E8363BF"/>
    <w:rsid w:val="2EB23BE8"/>
    <w:rsid w:val="2EBD258D"/>
    <w:rsid w:val="2EC168BB"/>
    <w:rsid w:val="2ED33B5E"/>
    <w:rsid w:val="2EE6563F"/>
    <w:rsid w:val="2F0401BB"/>
    <w:rsid w:val="2F0C6B65"/>
    <w:rsid w:val="2F104DB2"/>
    <w:rsid w:val="2F5B55E3"/>
    <w:rsid w:val="2F805A94"/>
    <w:rsid w:val="2FAA0D63"/>
    <w:rsid w:val="2FBBACFB"/>
    <w:rsid w:val="2FF676C8"/>
    <w:rsid w:val="3002294D"/>
    <w:rsid w:val="301E4FFC"/>
    <w:rsid w:val="30584BCB"/>
    <w:rsid w:val="30760C45"/>
    <w:rsid w:val="30954D57"/>
    <w:rsid w:val="30B654E5"/>
    <w:rsid w:val="30C963A6"/>
    <w:rsid w:val="31070819"/>
    <w:rsid w:val="318B24CE"/>
    <w:rsid w:val="31927D00"/>
    <w:rsid w:val="31A041CB"/>
    <w:rsid w:val="31AB491E"/>
    <w:rsid w:val="31CB6D6E"/>
    <w:rsid w:val="31CD2AE7"/>
    <w:rsid w:val="32171FB4"/>
    <w:rsid w:val="32317519"/>
    <w:rsid w:val="323A4620"/>
    <w:rsid w:val="32CD2AA3"/>
    <w:rsid w:val="32D0288E"/>
    <w:rsid w:val="32DB1233"/>
    <w:rsid w:val="32EB76C8"/>
    <w:rsid w:val="32ED5C55"/>
    <w:rsid w:val="33080129"/>
    <w:rsid w:val="331035D3"/>
    <w:rsid w:val="3341553A"/>
    <w:rsid w:val="336D27D3"/>
    <w:rsid w:val="3372103F"/>
    <w:rsid w:val="33751688"/>
    <w:rsid w:val="33784CD4"/>
    <w:rsid w:val="337C6572"/>
    <w:rsid w:val="33CD6DCE"/>
    <w:rsid w:val="34164C19"/>
    <w:rsid w:val="3422536C"/>
    <w:rsid w:val="344C23E9"/>
    <w:rsid w:val="34565015"/>
    <w:rsid w:val="345E3ECA"/>
    <w:rsid w:val="346A2311"/>
    <w:rsid w:val="347100A1"/>
    <w:rsid w:val="347D6A46"/>
    <w:rsid w:val="34A43FD3"/>
    <w:rsid w:val="34AD7C60"/>
    <w:rsid w:val="34B34216"/>
    <w:rsid w:val="34ED43EA"/>
    <w:rsid w:val="34F211E2"/>
    <w:rsid w:val="351F4050"/>
    <w:rsid w:val="3542559A"/>
    <w:rsid w:val="358D2591"/>
    <w:rsid w:val="35985458"/>
    <w:rsid w:val="3599165E"/>
    <w:rsid w:val="359F0C3E"/>
    <w:rsid w:val="35B5220F"/>
    <w:rsid w:val="35BF4E3C"/>
    <w:rsid w:val="35C67F79"/>
    <w:rsid w:val="35CF1EBE"/>
    <w:rsid w:val="35DE50FA"/>
    <w:rsid w:val="363E3FB3"/>
    <w:rsid w:val="36545584"/>
    <w:rsid w:val="365E6403"/>
    <w:rsid w:val="36FD7281"/>
    <w:rsid w:val="37024FE0"/>
    <w:rsid w:val="37865C12"/>
    <w:rsid w:val="37B704C1"/>
    <w:rsid w:val="37CB7AC8"/>
    <w:rsid w:val="37DF5322"/>
    <w:rsid w:val="38003C16"/>
    <w:rsid w:val="380B25BB"/>
    <w:rsid w:val="381B27FE"/>
    <w:rsid w:val="38741F0E"/>
    <w:rsid w:val="38B22A36"/>
    <w:rsid w:val="38B95B73"/>
    <w:rsid w:val="38D429AD"/>
    <w:rsid w:val="38D86941"/>
    <w:rsid w:val="38E56968"/>
    <w:rsid w:val="38EE50B2"/>
    <w:rsid w:val="391B05DB"/>
    <w:rsid w:val="391F631E"/>
    <w:rsid w:val="392C27E9"/>
    <w:rsid w:val="39335925"/>
    <w:rsid w:val="39396CB4"/>
    <w:rsid w:val="394C4C39"/>
    <w:rsid w:val="397A17A6"/>
    <w:rsid w:val="398301F6"/>
    <w:rsid w:val="398C3287"/>
    <w:rsid w:val="3995213C"/>
    <w:rsid w:val="39C72511"/>
    <w:rsid w:val="39CD5D7A"/>
    <w:rsid w:val="39F34B37"/>
    <w:rsid w:val="39F8198E"/>
    <w:rsid w:val="39FD5F33"/>
    <w:rsid w:val="3A10210A"/>
    <w:rsid w:val="3A3C2EFF"/>
    <w:rsid w:val="3A43603C"/>
    <w:rsid w:val="3A463F22"/>
    <w:rsid w:val="3A485400"/>
    <w:rsid w:val="3A886145"/>
    <w:rsid w:val="3A8D5509"/>
    <w:rsid w:val="3AA0523C"/>
    <w:rsid w:val="3AA52853"/>
    <w:rsid w:val="3AA60379"/>
    <w:rsid w:val="3AD62A0C"/>
    <w:rsid w:val="3AF37A62"/>
    <w:rsid w:val="3AFD268F"/>
    <w:rsid w:val="3AFE1F63"/>
    <w:rsid w:val="3B3FE425"/>
    <w:rsid w:val="3B5D5051"/>
    <w:rsid w:val="3B73048E"/>
    <w:rsid w:val="3BCC2061"/>
    <w:rsid w:val="3BF242B6"/>
    <w:rsid w:val="3BF2F930"/>
    <w:rsid w:val="3BF33A92"/>
    <w:rsid w:val="3C0161AE"/>
    <w:rsid w:val="3C39B444"/>
    <w:rsid w:val="3C4D4B17"/>
    <w:rsid w:val="3C53008C"/>
    <w:rsid w:val="3C552056"/>
    <w:rsid w:val="3C7A386B"/>
    <w:rsid w:val="3C7A4FB7"/>
    <w:rsid w:val="3CC86CCC"/>
    <w:rsid w:val="3CFB2BFE"/>
    <w:rsid w:val="3D1D2B74"/>
    <w:rsid w:val="3D7D1865"/>
    <w:rsid w:val="3DAB63D2"/>
    <w:rsid w:val="3DC57D2A"/>
    <w:rsid w:val="3E074CCD"/>
    <w:rsid w:val="3E23065E"/>
    <w:rsid w:val="3E554590"/>
    <w:rsid w:val="3E5BC022"/>
    <w:rsid w:val="3E6B790F"/>
    <w:rsid w:val="3E720C9E"/>
    <w:rsid w:val="3EB53E17"/>
    <w:rsid w:val="3EBA43F3"/>
    <w:rsid w:val="3ED86169"/>
    <w:rsid w:val="3EEA4CD8"/>
    <w:rsid w:val="3EFFF914"/>
    <w:rsid w:val="3F3717E2"/>
    <w:rsid w:val="3F6A731A"/>
    <w:rsid w:val="3F9133A5"/>
    <w:rsid w:val="3F964E60"/>
    <w:rsid w:val="3FD17C46"/>
    <w:rsid w:val="3FD37E62"/>
    <w:rsid w:val="3FF73B50"/>
    <w:rsid w:val="3FF7FD48"/>
    <w:rsid w:val="40195533"/>
    <w:rsid w:val="40416B7A"/>
    <w:rsid w:val="40534AFF"/>
    <w:rsid w:val="40842F0A"/>
    <w:rsid w:val="408D6263"/>
    <w:rsid w:val="40FC5196"/>
    <w:rsid w:val="40FE4A6B"/>
    <w:rsid w:val="412070D7"/>
    <w:rsid w:val="412C5A7C"/>
    <w:rsid w:val="413E130B"/>
    <w:rsid w:val="414644E8"/>
    <w:rsid w:val="41474664"/>
    <w:rsid w:val="41594E1B"/>
    <w:rsid w:val="416845DA"/>
    <w:rsid w:val="41720FB5"/>
    <w:rsid w:val="41792343"/>
    <w:rsid w:val="41886A2A"/>
    <w:rsid w:val="41984EBF"/>
    <w:rsid w:val="41A575DC"/>
    <w:rsid w:val="41AD023F"/>
    <w:rsid w:val="41C07F72"/>
    <w:rsid w:val="41C84E3A"/>
    <w:rsid w:val="41D852BC"/>
    <w:rsid w:val="41F8595E"/>
    <w:rsid w:val="4205007B"/>
    <w:rsid w:val="42106591"/>
    <w:rsid w:val="42224789"/>
    <w:rsid w:val="42442951"/>
    <w:rsid w:val="4251506E"/>
    <w:rsid w:val="42D33CD5"/>
    <w:rsid w:val="42EB7271"/>
    <w:rsid w:val="43317379"/>
    <w:rsid w:val="439E42E3"/>
    <w:rsid w:val="43AD4526"/>
    <w:rsid w:val="43D63A7D"/>
    <w:rsid w:val="43DE4235"/>
    <w:rsid w:val="43E50164"/>
    <w:rsid w:val="440E76BA"/>
    <w:rsid w:val="4436451B"/>
    <w:rsid w:val="444E7AB7"/>
    <w:rsid w:val="445F1CC4"/>
    <w:rsid w:val="446B68BB"/>
    <w:rsid w:val="44D206E8"/>
    <w:rsid w:val="451E6E3F"/>
    <w:rsid w:val="455061A9"/>
    <w:rsid w:val="45723C79"/>
    <w:rsid w:val="4577303D"/>
    <w:rsid w:val="45AC2970"/>
    <w:rsid w:val="45AE4339"/>
    <w:rsid w:val="45B95404"/>
    <w:rsid w:val="45D93CF8"/>
    <w:rsid w:val="45F11042"/>
    <w:rsid w:val="45FF6A65"/>
    <w:rsid w:val="46146ADE"/>
    <w:rsid w:val="46252A99"/>
    <w:rsid w:val="46380A1F"/>
    <w:rsid w:val="46587C07"/>
    <w:rsid w:val="466C2476"/>
    <w:rsid w:val="46893028"/>
    <w:rsid w:val="46A036D0"/>
    <w:rsid w:val="46A77952"/>
    <w:rsid w:val="46AC4509"/>
    <w:rsid w:val="46D52711"/>
    <w:rsid w:val="46E14C12"/>
    <w:rsid w:val="47057412"/>
    <w:rsid w:val="47121270"/>
    <w:rsid w:val="4743767B"/>
    <w:rsid w:val="47480D31"/>
    <w:rsid w:val="474B29D4"/>
    <w:rsid w:val="47640447"/>
    <w:rsid w:val="476475F1"/>
    <w:rsid w:val="476C28D5"/>
    <w:rsid w:val="477737C9"/>
    <w:rsid w:val="477C3AE3"/>
    <w:rsid w:val="478A34FC"/>
    <w:rsid w:val="47AA234B"/>
    <w:rsid w:val="47CC58C3"/>
    <w:rsid w:val="47D72A2E"/>
    <w:rsid w:val="480859F5"/>
    <w:rsid w:val="481244BC"/>
    <w:rsid w:val="48284AC3"/>
    <w:rsid w:val="4840459B"/>
    <w:rsid w:val="487B38A6"/>
    <w:rsid w:val="488241D3"/>
    <w:rsid w:val="48912668"/>
    <w:rsid w:val="48B00D40"/>
    <w:rsid w:val="48CA7928"/>
    <w:rsid w:val="48DF33D4"/>
    <w:rsid w:val="48EB7FCA"/>
    <w:rsid w:val="48EE1869"/>
    <w:rsid w:val="490746D8"/>
    <w:rsid w:val="494B0A69"/>
    <w:rsid w:val="49524A49"/>
    <w:rsid w:val="49A10689"/>
    <w:rsid w:val="49D767A1"/>
    <w:rsid w:val="4A08695A"/>
    <w:rsid w:val="4A0F1383"/>
    <w:rsid w:val="4A1C3653"/>
    <w:rsid w:val="4A8F2BD7"/>
    <w:rsid w:val="4A914BA1"/>
    <w:rsid w:val="4AAC4A04"/>
    <w:rsid w:val="4AC05487"/>
    <w:rsid w:val="4AC601DA"/>
    <w:rsid w:val="4AD8457E"/>
    <w:rsid w:val="4B4439C2"/>
    <w:rsid w:val="4B8B15F1"/>
    <w:rsid w:val="4B985ABC"/>
    <w:rsid w:val="4BC66ACD"/>
    <w:rsid w:val="4BE231DC"/>
    <w:rsid w:val="4C1710D6"/>
    <w:rsid w:val="4C3D7653"/>
    <w:rsid w:val="4C537675"/>
    <w:rsid w:val="4C653BF0"/>
    <w:rsid w:val="4C793B3F"/>
    <w:rsid w:val="4C885B30"/>
    <w:rsid w:val="4CA74208"/>
    <w:rsid w:val="4CB84667"/>
    <w:rsid w:val="4CB93F3C"/>
    <w:rsid w:val="4CBB4158"/>
    <w:rsid w:val="4CC73D9F"/>
    <w:rsid w:val="4CCA2767"/>
    <w:rsid w:val="4D5E65D1"/>
    <w:rsid w:val="4D6E11CA"/>
    <w:rsid w:val="4D9F3131"/>
    <w:rsid w:val="4DA90454"/>
    <w:rsid w:val="4DB15627"/>
    <w:rsid w:val="4DB34E2F"/>
    <w:rsid w:val="4DDA23BB"/>
    <w:rsid w:val="4DF8520A"/>
    <w:rsid w:val="4E143B1F"/>
    <w:rsid w:val="4E4A5793"/>
    <w:rsid w:val="4E667329"/>
    <w:rsid w:val="4EC8490A"/>
    <w:rsid w:val="4F244236"/>
    <w:rsid w:val="4F2953A8"/>
    <w:rsid w:val="4F365D17"/>
    <w:rsid w:val="4F3B1580"/>
    <w:rsid w:val="4F512B51"/>
    <w:rsid w:val="4F6E54B1"/>
    <w:rsid w:val="4FA82B06"/>
    <w:rsid w:val="4FB94536"/>
    <w:rsid w:val="4FCD042A"/>
    <w:rsid w:val="4FD317B8"/>
    <w:rsid w:val="4FDE2637"/>
    <w:rsid w:val="4FEE03A0"/>
    <w:rsid w:val="4FF60775"/>
    <w:rsid w:val="4FFF88D3"/>
    <w:rsid w:val="501F67AB"/>
    <w:rsid w:val="502142D2"/>
    <w:rsid w:val="502D2C76"/>
    <w:rsid w:val="50334D3D"/>
    <w:rsid w:val="50526B81"/>
    <w:rsid w:val="50C01D3C"/>
    <w:rsid w:val="50DB3A7B"/>
    <w:rsid w:val="511300BE"/>
    <w:rsid w:val="5134567A"/>
    <w:rsid w:val="51735001"/>
    <w:rsid w:val="518C3481"/>
    <w:rsid w:val="519370C4"/>
    <w:rsid w:val="51A60F32"/>
    <w:rsid w:val="51CE2237"/>
    <w:rsid w:val="51EE2AA3"/>
    <w:rsid w:val="51F53D5C"/>
    <w:rsid w:val="5208399B"/>
    <w:rsid w:val="5226253D"/>
    <w:rsid w:val="52306A4E"/>
    <w:rsid w:val="523227C6"/>
    <w:rsid w:val="5237313B"/>
    <w:rsid w:val="52374280"/>
    <w:rsid w:val="52636E23"/>
    <w:rsid w:val="5294522F"/>
    <w:rsid w:val="529E60AD"/>
    <w:rsid w:val="52F12681"/>
    <w:rsid w:val="5342425E"/>
    <w:rsid w:val="5349426B"/>
    <w:rsid w:val="535278A8"/>
    <w:rsid w:val="53C26222"/>
    <w:rsid w:val="53E47771"/>
    <w:rsid w:val="53EE096F"/>
    <w:rsid w:val="540E45F9"/>
    <w:rsid w:val="541C54DC"/>
    <w:rsid w:val="54244390"/>
    <w:rsid w:val="5455279C"/>
    <w:rsid w:val="546314A0"/>
    <w:rsid w:val="54844ADD"/>
    <w:rsid w:val="549A0AF6"/>
    <w:rsid w:val="54B11166"/>
    <w:rsid w:val="54B6473A"/>
    <w:rsid w:val="54D02D4C"/>
    <w:rsid w:val="54E51D72"/>
    <w:rsid w:val="54EA382C"/>
    <w:rsid w:val="552F123F"/>
    <w:rsid w:val="55320D2F"/>
    <w:rsid w:val="554D5B69"/>
    <w:rsid w:val="5552317F"/>
    <w:rsid w:val="55766E6E"/>
    <w:rsid w:val="557B0928"/>
    <w:rsid w:val="5586710F"/>
    <w:rsid w:val="55CA71B9"/>
    <w:rsid w:val="563A60ED"/>
    <w:rsid w:val="564B3E56"/>
    <w:rsid w:val="56505911"/>
    <w:rsid w:val="567E247E"/>
    <w:rsid w:val="56C41E5B"/>
    <w:rsid w:val="56EF6ED8"/>
    <w:rsid w:val="570B1838"/>
    <w:rsid w:val="573C5E95"/>
    <w:rsid w:val="57405985"/>
    <w:rsid w:val="574A2360"/>
    <w:rsid w:val="574A2579"/>
    <w:rsid w:val="576BE8FD"/>
    <w:rsid w:val="57713D91"/>
    <w:rsid w:val="577E1EA8"/>
    <w:rsid w:val="578C2978"/>
    <w:rsid w:val="57903AA7"/>
    <w:rsid w:val="57AD28EF"/>
    <w:rsid w:val="57C55E8A"/>
    <w:rsid w:val="57F10E3A"/>
    <w:rsid w:val="5805272B"/>
    <w:rsid w:val="5813273A"/>
    <w:rsid w:val="5827444F"/>
    <w:rsid w:val="58647451"/>
    <w:rsid w:val="58711B6E"/>
    <w:rsid w:val="58743136"/>
    <w:rsid w:val="58B303D9"/>
    <w:rsid w:val="58C90363"/>
    <w:rsid w:val="58CD4A00"/>
    <w:rsid w:val="591E3AA4"/>
    <w:rsid w:val="59285338"/>
    <w:rsid w:val="5952374E"/>
    <w:rsid w:val="59570D64"/>
    <w:rsid w:val="59995821"/>
    <w:rsid w:val="59BE5287"/>
    <w:rsid w:val="59C81C62"/>
    <w:rsid w:val="59FEDF09"/>
    <w:rsid w:val="5A116455"/>
    <w:rsid w:val="5A296BA4"/>
    <w:rsid w:val="5A8367DC"/>
    <w:rsid w:val="5A9B1124"/>
    <w:rsid w:val="5AA4622B"/>
    <w:rsid w:val="5ABC17C7"/>
    <w:rsid w:val="5AC643F3"/>
    <w:rsid w:val="5ADA39FB"/>
    <w:rsid w:val="5AF6393C"/>
    <w:rsid w:val="5B047F69"/>
    <w:rsid w:val="5B2829B8"/>
    <w:rsid w:val="5B73E021"/>
    <w:rsid w:val="5B7A6F8C"/>
    <w:rsid w:val="5B977B3E"/>
    <w:rsid w:val="5BA30995"/>
    <w:rsid w:val="5BFE70D5"/>
    <w:rsid w:val="5C164F06"/>
    <w:rsid w:val="5C1B6C47"/>
    <w:rsid w:val="5C1C1E5B"/>
    <w:rsid w:val="5C4A2E02"/>
    <w:rsid w:val="5CBF10FA"/>
    <w:rsid w:val="5CCC1A69"/>
    <w:rsid w:val="5CD54DC2"/>
    <w:rsid w:val="5CD56B70"/>
    <w:rsid w:val="5D0B056C"/>
    <w:rsid w:val="5D101956"/>
    <w:rsid w:val="5D243653"/>
    <w:rsid w:val="5D2673CB"/>
    <w:rsid w:val="5D355860"/>
    <w:rsid w:val="5D3C6BEF"/>
    <w:rsid w:val="5D681792"/>
    <w:rsid w:val="5D8D11F8"/>
    <w:rsid w:val="5D914269"/>
    <w:rsid w:val="5D9F58A7"/>
    <w:rsid w:val="5DAB78D0"/>
    <w:rsid w:val="5DB353D5"/>
    <w:rsid w:val="5DBE305A"/>
    <w:rsid w:val="5DC625ED"/>
    <w:rsid w:val="5DCC7F73"/>
    <w:rsid w:val="5DD5494D"/>
    <w:rsid w:val="5DF474C9"/>
    <w:rsid w:val="5E115985"/>
    <w:rsid w:val="5E850121"/>
    <w:rsid w:val="5EA01DFD"/>
    <w:rsid w:val="5EBE4142"/>
    <w:rsid w:val="5EC24ED2"/>
    <w:rsid w:val="5EDF7577"/>
    <w:rsid w:val="5F1D0988"/>
    <w:rsid w:val="5F8D54E0"/>
    <w:rsid w:val="5F95F68F"/>
    <w:rsid w:val="5F97010C"/>
    <w:rsid w:val="5FB0066B"/>
    <w:rsid w:val="5FD103A4"/>
    <w:rsid w:val="5FEA46E0"/>
    <w:rsid w:val="5FF612D7"/>
    <w:rsid w:val="5FFB68ED"/>
    <w:rsid w:val="5FFED80A"/>
    <w:rsid w:val="600F0F55"/>
    <w:rsid w:val="60310561"/>
    <w:rsid w:val="603B74AC"/>
    <w:rsid w:val="603F2269"/>
    <w:rsid w:val="604C23B0"/>
    <w:rsid w:val="60583D40"/>
    <w:rsid w:val="60806DF2"/>
    <w:rsid w:val="60AA3E6F"/>
    <w:rsid w:val="610619ED"/>
    <w:rsid w:val="611A7A6C"/>
    <w:rsid w:val="611B2086"/>
    <w:rsid w:val="613409FC"/>
    <w:rsid w:val="6138591F"/>
    <w:rsid w:val="615C160D"/>
    <w:rsid w:val="615C785F"/>
    <w:rsid w:val="6170330B"/>
    <w:rsid w:val="61E41603"/>
    <w:rsid w:val="61F649DE"/>
    <w:rsid w:val="61F71336"/>
    <w:rsid w:val="62074A63"/>
    <w:rsid w:val="62221D77"/>
    <w:rsid w:val="628250A4"/>
    <w:rsid w:val="62D17DD9"/>
    <w:rsid w:val="62D653F0"/>
    <w:rsid w:val="63277A9D"/>
    <w:rsid w:val="637569B7"/>
    <w:rsid w:val="638F23EB"/>
    <w:rsid w:val="639F1C85"/>
    <w:rsid w:val="63A948B2"/>
    <w:rsid w:val="63CB2A7A"/>
    <w:rsid w:val="64124205"/>
    <w:rsid w:val="6416019A"/>
    <w:rsid w:val="64405216"/>
    <w:rsid w:val="646A4F87"/>
    <w:rsid w:val="64967F2E"/>
    <w:rsid w:val="64B259E8"/>
    <w:rsid w:val="64CE3A64"/>
    <w:rsid w:val="65051FBC"/>
    <w:rsid w:val="65053D6A"/>
    <w:rsid w:val="65055B18"/>
    <w:rsid w:val="65085608"/>
    <w:rsid w:val="6509385A"/>
    <w:rsid w:val="650C50F9"/>
    <w:rsid w:val="65532D27"/>
    <w:rsid w:val="65584B18"/>
    <w:rsid w:val="655B398A"/>
    <w:rsid w:val="658630FD"/>
    <w:rsid w:val="659041A0"/>
    <w:rsid w:val="65A05841"/>
    <w:rsid w:val="65C854C3"/>
    <w:rsid w:val="65EB7404"/>
    <w:rsid w:val="65FC3B32"/>
    <w:rsid w:val="6608262D"/>
    <w:rsid w:val="661C136B"/>
    <w:rsid w:val="66442670"/>
    <w:rsid w:val="667C1E0A"/>
    <w:rsid w:val="667D3BE9"/>
    <w:rsid w:val="66E63727"/>
    <w:rsid w:val="67140294"/>
    <w:rsid w:val="675043EF"/>
    <w:rsid w:val="67AB6EB2"/>
    <w:rsid w:val="67FF2CF3"/>
    <w:rsid w:val="682E182A"/>
    <w:rsid w:val="683E1A6D"/>
    <w:rsid w:val="6841155D"/>
    <w:rsid w:val="686139AD"/>
    <w:rsid w:val="68617509"/>
    <w:rsid w:val="68680898"/>
    <w:rsid w:val="68776D2D"/>
    <w:rsid w:val="687C4343"/>
    <w:rsid w:val="68A12DD5"/>
    <w:rsid w:val="68F4037D"/>
    <w:rsid w:val="68FA6864"/>
    <w:rsid w:val="691602F4"/>
    <w:rsid w:val="691C7D63"/>
    <w:rsid w:val="69216C99"/>
    <w:rsid w:val="69407A67"/>
    <w:rsid w:val="697274F4"/>
    <w:rsid w:val="697830A9"/>
    <w:rsid w:val="699438F4"/>
    <w:rsid w:val="6A060F5A"/>
    <w:rsid w:val="6A0E36C1"/>
    <w:rsid w:val="6A3271BD"/>
    <w:rsid w:val="6A333127"/>
    <w:rsid w:val="6A49294B"/>
    <w:rsid w:val="6A5F5CCB"/>
    <w:rsid w:val="6A6D488B"/>
    <w:rsid w:val="6A927E4E"/>
    <w:rsid w:val="6AB778B5"/>
    <w:rsid w:val="6AD22940"/>
    <w:rsid w:val="6AF038DA"/>
    <w:rsid w:val="6AF208ED"/>
    <w:rsid w:val="6AFB3C45"/>
    <w:rsid w:val="6B054AC4"/>
    <w:rsid w:val="6B0B7C00"/>
    <w:rsid w:val="6B961BC0"/>
    <w:rsid w:val="6B990378"/>
    <w:rsid w:val="6B9B2D32"/>
    <w:rsid w:val="6BD6020E"/>
    <w:rsid w:val="6C021003"/>
    <w:rsid w:val="6C027255"/>
    <w:rsid w:val="6C270A6A"/>
    <w:rsid w:val="6C296590"/>
    <w:rsid w:val="6C450EF0"/>
    <w:rsid w:val="6C4B29AA"/>
    <w:rsid w:val="6C6475C8"/>
    <w:rsid w:val="6C72269D"/>
    <w:rsid w:val="6CAE2F39"/>
    <w:rsid w:val="6CD27268"/>
    <w:rsid w:val="6CDD2EE4"/>
    <w:rsid w:val="6CFF1C2E"/>
    <w:rsid w:val="6D0A63C2"/>
    <w:rsid w:val="6D111808"/>
    <w:rsid w:val="6D505D9E"/>
    <w:rsid w:val="6D5451DC"/>
    <w:rsid w:val="6D6830E8"/>
    <w:rsid w:val="6D6A3304"/>
    <w:rsid w:val="6D9D5488"/>
    <w:rsid w:val="6DB95EBD"/>
    <w:rsid w:val="6DD54C21"/>
    <w:rsid w:val="6E1556F6"/>
    <w:rsid w:val="6E46167B"/>
    <w:rsid w:val="6E4771A1"/>
    <w:rsid w:val="6EB56801"/>
    <w:rsid w:val="6ECB1B80"/>
    <w:rsid w:val="6ECC16EB"/>
    <w:rsid w:val="6F0A08FB"/>
    <w:rsid w:val="6F3C65DA"/>
    <w:rsid w:val="6F3E7744"/>
    <w:rsid w:val="6F405E8D"/>
    <w:rsid w:val="6F484F7F"/>
    <w:rsid w:val="6F4C3EDC"/>
    <w:rsid w:val="6F5C4ECE"/>
    <w:rsid w:val="6F7C2E7B"/>
    <w:rsid w:val="6F9F79A6"/>
    <w:rsid w:val="6FA0300D"/>
    <w:rsid w:val="6FAD1286"/>
    <w:rsid w:val="6FBB8F2A"/>
    <w:rsid w:val="6FC00FB9"/>
    <w:rsid w:val="6FD521DF"/>
    <w:rsid w:val="6FD64C81"/>
    <w:rsid w:val="6FEF80C2"/>
    <w:rsid w:val="6FFE1AE2"/>
    <w:rsid w:val="6FFFACA2"/>
    <w:rsid w:val="701337DF"/>
    <w:rsid w:val="701D640C"/>
    <w:rsid w:val="703A6FBE"/>
    <w:rsid w:val="709F2AD7"/>
    <w:rsid w:val="70C25205"/>
    <w:rsid w:val="70CB02B5"/>
    <w:rsid w:val="71125845"/>
    <w:rsid w:val="714300F4"/>
    <w:rsid w:val="71566079"/>
    <w:rsid w:val="71926986"/>
    <w:rsid w:val="71E2790D"/>
    <w:rsid w:val="720830D1"/>
    <w:rsid w:val="72203F91"/>
    <w:rsid w:val="72255807"/>
    <w:rsid w:val="723B701D"/>
    <w:rsid w:val="72563E57"/>
    <w:rsid w:val="72A46970"/>
    <w:rsid w:val="72BB3CBA"/>
    <w:rsid w:val="72BD3ED6"/>
    <w:rsid w:val="73025D8D"/>
    <w:rsid w:val="731F693F"/>
    <w:rsid w:val="73216213"/>
    <w:rsid w:val="73465C7A"/>
    <w:rsid w:val="734737A0"/>
    <w:rsid w:val="73702CF6"/>
    <w:rsid w:val="738467A2"/>
    <w:rsid w:val="73852C46"/>
    <w:rsid w:val="73966C01"/>
    <w:rsid w:val="739C19FB"/>
    <w:rsid w:val="73C16D4D"/>
    <w:rsid w:val="73E6120B"/>
    <w:rsid w:val="73EA7B87"/>
    <w:rsid w:val="73F92CEC"/>
    <w:rsid w:val="741B0EB4"/>
    <w:rsid w:val="74220495"/>
    <w:rsid w:val="742C4E6F"/>
    <w:rsid w:val="74784559"/>
    <w:rsid w:val="748343E0"/>
    <w:rsid w:val="74AF5EDE"/>
    <w:rsid w:val="74B84955"/>
    <w:rsid w:val="74E76FE8"/>
    <w:rsid w:val="751122B7"/>
    <w:rsid w:val="7519750B"/>
    <w:rsid w:val="75226272"/>
    <w:rsid w:val="753A7A60"/>
    <w:rsid w:val="758B3E18"/>
    <w:rsid w:val="75FE37BF"/>
    <w:rsid w:val="76053BCA"/>
    <w:rsid w:val="76283D5C"/>
    <w:rsid w:val="766052A4"/>
    <w:rsid w:val="76726D86"/>
    <w:rsid w:val="767E572A"/>
    <w:rsid w:val="768014A2"/>
    <w:rsid w:val="768F5B89"/>
    <w:rsid w:val="76A3117C"/>
    <w:rsid w:val="76CD220E"/>
    <w:rsid w:val="76EC08E6"/>
    <w:rsid w:val="76F105F2"/>
    <w:rsid w:val="76F458C3"/>
    <w:rsid w:val="77034BA2"/>
    <w:rsid w:val="77130569"/>
    <w:rsid w:val="7726029C"/>
    <w:rsid w:val="778356EE"/>
    <w:rsid w:val="77866F8C"/>
    <w:rsid w:val="77925931"/>
    <w:rsid w:val="779F913B"/>
    <w:rsid w:val="77AB254F"/>
    <w:rsid w:val="77BA6C36"/>
    <w:rsid w:val="77D597AE"/>
    <w:rsid w:val="77FDFAC5"/>
    <w:rsid w:val="78587B50"/>
    <w:rsid w:val="787E5EB6"/>
    <w:rsid w:val="78AE679B"/>
    <w:rsid w:val="78BB4A14"/>
    <w:rsid w:val="78D12489"/>
    <w:rsid w:val="78F341AE"/>
    <w:rsid w:val="78FB3062"/>
    <w:rsid w:val="7940464A"/>
    <w:rsid w:val="79711576"/>
    <w:rsid w:val="797F9945"/>
    <w:rsid w:val="79994FF4"/>
    <w:rsid w:val="799D05BD"/>
    <w:rsid w:val="79AB1442"/>
    <w:rsid w:val="79AE6327"/>
    <w:rsid w:val="79CD3155"/>
    <w:rsid w:val="79DF0E06"/>
    <w:rsid w:val="79FE55F7"/>
    <w:rsid w:val="7A3525A4"/>
    <w:rsid w:val="7A41719B"/>
    <w:rsid w:val="7A5A025C"/>
    <w:rsid w:val="7A9E283F"/>
    <w:rsid w:val="7AA51292"/>
    <w:rsid w:val="7AAC0AB8"/>
    <w:rsid w:val="7AAF05A8"/>
    <w:rsid w:val="7AB76466"/>
    <w:rsid w:val="7AC322A6"/>
    <w:rsid w:val="7B081BC2"/>
    <w:rsid w:val="7B2F2390"/>
    <w:rsid w:val="7B4C634B"/>
    <w:rsid w:val="7B98103C"/>
    <w:rsid w:val="7BA479E1"/>
    <w:rsid w:val="7BA619AB"/>
    <w:rsid w:val="7BA94FF8"/>
    <w:rsid w:val="7BC94DFA"/>
    <w:rsid w:val="7BCC0CE6"/>
    <w:rsid w:val="7BE05A65"/>
    <w:rsid w:val="7BE97AEA"/>
    <w:rsid w:val="7BF00E78"/>
    <w:rsid w:val="7BFF29FF"/>
    <w:rsid w:val="7BFF730D"/>
    <w:rsid w:val="7C18217D"/>
    <w:rsid w:val="7C2702D3"/>
    <w:rsid w:val="7C5238E1"/>
    <w:rsid w:val="7C5C4760"/>
    <w:rsid w:val="7C6D4277"/>
    <w:rsid w:val="7C7575D0"/>
    <w:rsid w:val="7CD95DB0"/>
    <w:rsid w:val="7CE309DD"/>
    <w:rsid w:val="7CF67F79"/>
    <w:rsid w:val="7CF84488"/>
    <w:rsid w:val="7D0270B5"/>
    <w:rsid w:val="7D064796"/>
    <w:rsid w:val="7D093726"/>
    <w:rsid w:val="7D0F1A31"/>
    <w:rsid w:val="7D350092"/>
    <w:rsid w:val="7D450D50"/>
    <w:rsid w:val="7D494CE4"/>
    <w:rsid w:val="7D5176F5"/>
    <w:rsid w:val="7D596A11"/>
    <w:rsid w:val="7D676F18"/>
    <w:rsid w:val="7D690EE2"/>
    <w:rsid w:val="7D7E5DD1"/>
    <w:rsid w:val="7D831878"/>
    <w:rsid w:val="7D902913"/>
    <w:rsid w:val="7DD70C82"/>
    <w:rsid w:val="7DFA4230"/>
    <w:rsid w:val="7E0B3D48"/>
    <w:rsid w:val="7E1150D6"/>
    <w:rsid w:val="7E29664B"/>
    <w:rsid w:val="7E53749D"/>
    <w:rsid w:val="7E584AB3"/>
    <w:rsid w:val="7E585D45"/>
    <w:rsid w:val="7E7B0EE4"/>
    <w:rsid w:val="7E7C2E97"/>
    <w:rsid w:val="7E861620"/>
    <w:rsid w:val="7E97457A"/>
    <w:rsid w:val="7EB4618D"/>
    <w:rsid w:val="7EB556FB"/>
    <w:rsid w:val="7EEF1314"/>
    <w:rsid w:val="7F061550"/>
    <w:rsid w:val="7F517E80"/>
    <w:rsid w:val="7F741DC0"/>
    <w:rsid w:val="7F7D6EC7"/>
    <w:rsid w:val="7F7FB362"/>
    <w:rsid w:val="7F7FCF20"/>
    <w:rsid w:val="7F8C5A87"/>
    <w:rsid w:val="7FBF3720"/>
    <w:rsid w:val="7FD8AE8C"/>
    <w:rsid w:val="7FEB1135"/>
    <w:rsid w:val="7FEFBB68"/>
    <w:rsid w:val="7FF3DABC"/>
    <w:rsid w:val="7FF444ED"/>
    <w:rsid w:val="7FF5087F"/>
    <w:rsid w:val="7FFD494C"/>
    <w:rsid w:val="7FFE6920"/>
    <w:rsid w:val="9FBD8D8A"/>
    <w:rsid w:val="9FF9026D"/>
    <w:rsid w:val="A6F344EC"/>
    <w:rsid w:val="A7FD0E5C"/>
    <w:rsid w:val="AF9FE0F3"/>
    <w:rsid w:val="B36B6F03"/>
    <w:rsid w:val="B4F57F36"/>
    <w:rsid w:val="BBEFD073"/>
    <w:rsid w:val="BDFD0CCB"/>
    <w:rsid w:val="BEE7D49D"/>
    <w:rsid w:val="BF53BDEE"/>
    <w:rsid w:val="BF5A13B3"/>
    <w:rsid w:val="BF5F2D19"/>
    <w:rsid w:val="BFB845EF"/>
    <w:rsid w:val="BFCF8BFE"/>
    <w:rsid w:val="BFF3CA43"/>
    <w:rsid w:val="CABBA450"/>
    <w:rsid w:val="CBDE7C93"/>
    <w:rsid w:val="CFF71A6C"/>
    <w:rsid w:val="D396FB5C"/>
    <w:rsid w:val="D77FF01F"/>
    <w:rsid w:val="D97E8E7F"/>
    <w:rsid w:val="DB6FC529"/>
    <w:rsid w:val="DBE3DE1B"/>
    <w:rsid w:val="DCF333CD"/>
    <w:rsid w:val="DE6F5D4D"/>
    <w:rsid w:val="DED9EFAD"/>
    <w:rsid w:val="DF79CA87"/>
    <w:rsid w:val="DFAF866E"/>
    <w:rsid w:val="E0EF5B41"/>
    <w:rsid w:val="E0FF6888"/>
    <w:rsid w:val="E33E609C"/>
    <w:rsid w:val="E7DFFA2E"/>
    <w:rsid w:val="EBF6D34A"/>
    <w:rsid w:val="ED5BDEAB"/>
    <w:rsid w:val="EDD586EA"/>
    <w:rsid w:val="EEF74FC5"/>
    <w:rsid w:val="EF5F79BC"/>
    <w:rsid w:val="EF7D3475"/>
    <w:rsid w:val="EFBE8CEC"/>
    <w:rsid w:val="EFBEA856"/>
    <w:rsid w:val="F1F77E7D"/>
    <w:rsid w:val="F20714D6"/>
    <w:rsid w:val="F376E513"/>
    <w:rsid w:val="F6EFDA32"/>
    <w:rsid w:val="F77F51A0"/>
    <w:rsid w:val="F78FD17C"/>
    <w:rsid w:val="F7EFD879"/>
    <w:rsid w:val="FB8A534D"/>
    <w:rsid w:val="FB9E2BA2"/>
    <w:rsid w:val="FBBF8FCE"/>
    <w:rsid w:val="FBF9D3B3"/>
    <w:rsid w:val="FBFF2A5C"/>
    <w:rsid w:val="FCF15B07"/>
    <w:rsid w:val="FD7B3D53"/>
    <w:rsid w:val="FDAEA80E"/>
    <w:rsid w:val="FDBF082B"/>
    <w:rsid w:val="FDF6BE91"/>
    <w:rsid w:val="FDFF1571"/>
    <w:rsid w:val="FE4FB528"/>
    <w:rsid w:val="FEE2A83D"/>
    <w:rsid w:val="FF12E01C"/>
    <w:rsid w:val="FF6F4B4A"/>
    <w:rsid w:val="FF87BCF4"/>
    <w:rsid w:val="FFAD5FA2"/>
    <w:rsid w:val="FFBF715D"/>
    <w:rsid w:val="FFC51FAA"/>
    <w:rsid w:val="FFC79750"/>
    <w:rsid w:val="FFDE14DA"/>
    <w:rsid w:val="FFEF0B54"/>
    <w:rsid w:val="FFF746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3"/>
    <w:qFormat/>
    <w:uiPriority w:val="0"/>
    <w:pPr>
      <w:ind w:firstLine="420" w:firstLineChars="200"/>
    </w:pPr>
  </w:style>
  <w:style w:type="paragraph" w:styleId="3">
    <w:name w:val="toc 4"/>
    <w:basedOn w:val="1"/>
    <w:next w:val="1"/>
    <w:qFormat/>
    <w:uiPriority w:val="0"/>
    <w:pPr>
      <w:ind w:left="1260" w:leftChars="600"/>
    </w:pPr>
  </w:style>
  <w:style w:type="paragraph" w:styleId="4">
    <w:name w:val="annotation text"/>
    <w:basedOn w:val="1"/>
    <w:qFormat/>
    <w:uiPriority w:val="0"/>
    <w:pPr>
      <w:jc w:val="left"/>
    </w:pPr>
  </w:style>
  <w:style w:type="paragraph" w:styleId="5">
    <w:name w:val="Body Text"/>
    <w:basedOn w:val="1"/>
    <w:next w:val="1"/>
    <w:qFormat/>
    <w:uiPriority w:val="0"/>
    <w:pPr>
      <w:spacing w:line="560" w:lineRule="exact"/>
      <w:ind w:firstLine="880" w:firstLineChars="200"/>
    </w:pPr>
    <w:rPr>
      <w:rFonts w:ascii="Times New Roman" w:hAnsi="Times New Roman" w:eastAsia="仿宋_GB2312"/>
      <w:b/>
      <w:bCs/>
      <w:sz w:val="32"/>
      <w:szCs w:val="22"/>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toc 1"/>
    <w:basedOn w:val="1"/>
    <w:next w:val="1"/>
    <w:qFormat/>
    <w:uiPriority w:val="0"/>
    <w:rPr>
      <w:rFonts w:ascii="Times New Roman" w:hAnsi="Times New Roman" w:eastAsia="仿宋_GB2312"/>
      <w:sz w:val="32"/>
      <w:szCs w:val="32"/>
    </w:rPr>
  </w:style>
  <w:style w:type="paragraph" w:styleId="9">
    <w:name w:val="toc 2"/>
    <w:basedOn w:val="1"/>
    <w:next w:val="1"/>
    <w:qFormat/>
    <w:uiPriority w:val="0"/>
    <w:pPr>
      <w:ind w:left="420" w:leftChars="200"/>
    </w:pPr>
  </w:style>
  <w:style w:type="character" w:styleId="12">
    <w:name w:val="Strong"/>
    <w:basedOn w:val="11"/>
    <w:qFormat/>
    <w:uiPriority w:val="0"/>
    <w:rPr>
      <w:b/>
    </w:rPr>
  </w:style>
  <w:style w:type="character" w:styleId="13">
    <w:name w:val="Hyperlink"/>
    <w:qFormat/>
    <w:uiPriority w:val="0"/>
    <w:rPr>
      <w:color w:val="0000FF"/>
      <w:u w:val="single"/>
    </w:rPr>
  </w:style>
  <w:style w:type="paragraph" w:customStyle="1" w:styleId="14">
    <w:name w:val="列表段落1"/>
    <w:basedOn w:val="1"/>
    <w:qFormat/>
    <w:uiPriority w:val="0"/>
    <w:pPr>
      <w:ind w:firstLine="420" w:firstLineChars="200"/>
    </w:pPr>
    <w:rPr>
      <w:szCs w:val="21"/>
    </w:rPr>
  </w:style>
  <w:style w:type="paragraph" w:customStyle="1" w:styleId="15">
    <w:name w:val="Table Paragraph"/>
    <w:basedOn w:val="1"/>
    <w:qFormat/>
    <w:uiPriority w:val="99"/>
    <w:rPr>
      <w:rFonts w:ascii="Arial" w:hAnsi="Arial" w:cs="Arial"/>
    </w:rPr>
  </w:style>
  <w:style w:type="paragraph" w:customStyle="1" w:styleId="16">
    <w:name w:val="WPSOffice手动目录 1"/>
    <w:qFormat/>
    <w:uiPriority w:val="0"/>
    <w:pPr>
      <w:ind w:leftChars="0"/>
    </w:pPr>
    <w:rPr>
      <w:rFonts w:ascii="Times New Roman" w:hAnsi="Times New Roman" w:eastAsia="宋体" w:cs="Times New Roman"/>
      <w:sz w:val="20"/>
      <w:szCs w:val="20"/>
    </w:rPr>
  </w:style>
  <w:style w:type="paragraph" w:customStyle="1" w:styleId="17">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ink/ink2.xml"/><Relationship Id="rId8" Type="http://schemas.openxmlformats.org/officeDocument/2006/relationships/image" Target="media/image1.png"/><Relationship Id="rId7" Type="http://schemas.openxmlformats.org/officeDocument/2006/relationships/customXml" Target="ink/ink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ink/ink1.xml><?xml version="1.0" encoding="utf-8"?>
<inkml:ink xmlns:inkml="http://www.w3.org/2003/InkML">
  <inkml:definitions>
    <inkml:context xml:id="ctx0">
      <inkml:inkSource xml:id="inkSrc0">
        <inkml:traceFormat>
          <inkml:channel name="X" type="integer" units="cm"/>
          <inkml:channel name="Y" type="integer" units="cm"/>
          <inkml:channel name="F" type="integer" max="1023" units="dev"/>
        </inkml:traceFormat>
        <inkml:channelProperties>
          <inkml:channelProperty channel="X" name="resolution" value="28.3464566929134" units="1/cm"/>
          <inkml:channelProperty channel="Y" name="resolution" value="28.3464566929134" units="1/cm"/>
          <inkml:channelProperty channel="F" name="resolution" value="0" units="1/dev"/>
        </inkml:channelProperties>
      </inkml:inkSource>
      <inkml:timestamp xml:id="ts0" timeString="2026-07-24T16:45:18"/>
    </inkml:context>
    <inkml:brush xml:id="br0">
      <inkml:brushProperty name="width" value="0.0529194456206428" units="cm"/>
      <inkml:brushProperty name="height" value="0.0529194456206428" units="cm"/>
      <inkml:brushProperty name="color" value="#f80600"/>
      <inkml:brushProperty name="ignorePressure" value="0"/>
    </inkml:brush>
  </inkml:definitions>
  <inkml:trace contextRef="#ctx0" brushRef="#br0">19995.000 89199.000 767</inkml:trace>
</inkml:ink>
</file>

<file path=word/ink/ink2.xml><?xml version="1.0" encoding="utf-8"?>
<inkml:ink xmlns:inkml="http://www.w3.org/2003/InkML">
  <inkml:definitions>
    <inkml:context xml:id="ctx0">
      <inkml:inkSource xml:id="inkSrc0">
        <inkml:traceFormat>
          <inkml:channel name="X" type="integer" units="cm"/>
          <inkml:channel name="Y" type="integer" units="cm"/>
          <inkml:channel name="F" type="integer" max="1023" units="dev"/>
        </inkml:traceFormat>
        <inkml:channelProperties>
          <inkml:channelProperty channel="X" name="resolution" value="28.3464566929134" units="1/cm"/>
          <inkml:channelProperty channel="Y" name="resolution" value="28.3464566929134" units="1/cm"/>
          <inkml:channelProperty channel="F" name="resolution" value="0" units="1/dev"/>
        </inkml:channelProperties>
      </inkml:inkSource>
      <inkml:timestamp xml:id="ts0" timeString="2026-07-24T16:45:23"/>
    </inkml:context>
    <inkml:brush xml:id="br0">
      <inkml:brushProperty name="width" value="0.0529194456206428" units="cm"/>
      <inkml:brushProperty name="height" value="0.0529194456206428" units="cm"/>
      <inkml:brushProperty name="color" value="#f80600"/>
      <inkml:brushProperty name="ignorePressure" value="0"/>
    </inkml:brush>
  </inkml:definitions>
  <inkml:trace contextRef="#ctx0" brushRef="#br0">17865.000 90999.000 767</inkml:trace>
</inkml:ink>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247</Words>
  <Characters>278</Characters>
  <Lines>92</Lines>
  <Paragraphs>25</Paragraphs>
  <TotalTime>3</TotalTime>
  <ScaleCrop>false</ScaleCrop>
  <LinksUpToDate>false</LinksUpToDate>
  <CharactersWithSpaces>322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2026-05-05T09:42:00Z</dcterms:created>
  <dc:creator>叶菲</dc:creator>
  <cp:lastModifiedBy>叶菲</cp:lastModifiedBy>
  <cp:lastPrinted>2026-07-23T02:22:00Z</cp:lastPrinted>
  <dcterms:modified xsi:type="dcterms:W3CDTF">2026-08-07T02:14:36Z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A394AD6BDACD05DCCE3B746AE8B62164_43</vt:lpwstr>
  </property>
  <property fmtid="{D5CDD505-2E9C-101B-9397-08002B2CF9AE}" pid="4" name="KSOTemplateDocerSaveRecord">
    <vt:lpwstr>eyJoZGlkIjoiNzY3ZDhhMTNlYjdhYzYwN2ZlZjg0OTA4NGExOTcxNjAiLCJ1c2VySWQiOiIyODMyODk2OTAifQ==</vt:lpwstr>
  </property>
</Properties>
</file>