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pageBreakBefore w:val="false"/>
        <w:widowControl w:val="false"/>
        <w:kinsoku w:val="true"/>
        <w:overflowPunct w:val="true"/>
        <w:bidi w:val="0"/>
        <w:spacing w:lineRule="exact" w:line="560"/>
        <w:ind w:left="0" w:right="0" w:hanging="0"/>
        <w:jc w:val="center"/>
        <w:rPr>
          <w:rFonts w:ascii="Times New Roman" w:hAnsi="Times New Roman" w:eastAsia="方正小标宋_GBK" w:cs="Times New Roman"/>
          <w:bCs/>
          <w:color w:val="000000"/>
          <w:sz w:val="44"/>
          <w:szCs w:val="44"/>
          <w:lang w:eastAsia="zh-CN"/>
        </w:rPr>
      </w:pPr>
      <w:r>
        <w:rPr>
          <w:rFonts w:ascii="Times New Roman" w:hAnsi="Times New Roman" w:cs="Times New Roman" w:eastAsia="方正小标宋_GBK"/>
          <w:bCs/>
          <w:color w:val="000000"/>
          <w:sz w:val="44"/>
          <w:szCs w:val="44"/>
        </w:rPr>
        <w:t>重庆市生态环境领域</w:t>
      </w:r>
      <w:r>
        <w:rPr>
          <w:rFonts w:ascii="Times New Roman" w:hAnsi="Times New Roman" w:cs="Times New Roman" w:eastAsia="方正小标宋_GBK"/>
          <w:bCs/>
          <w:color w:val="000000"/>
          <w:sz w:val="44"/>
          <w:szCs w:val="44"/>
          <w:lang w:val="en-US" w:eastAsia="zh-CN"/>
        </w:rPr>
        <w:t>常见行政行为</w:t>
      </w:r>
      <w:r>
        <w:rPr>
          <w:rFonts w:ascii="Times New Roman" w:hAnsi="Times New Roman" w:cs="Times New Roman" w:eastAsia="方正小标宋_GBK"/>
          <w:bCs/>
          <w:color w:val="000000"/>
          <w:sz w:val="44"/>
          <w:szCs w:val="44"/>
          <w:lang w:eastAsia="zh-CN"/>
        </w:rPr>
        <w:t>（</w:t>
      </w:r>
      <w:r>
        <w:rPr>
          <w:rFonts w:ascii="Times New Roman" w:hAnsi="Times New Roman" w:cs="Times New Roman" w:eastAsia="方正小标宋_GBK"/>
          <w:bCs/>
          <w:color w:val="000000"/>
          <w:sz w:val="44"/>
          <w:szCs w:val="44"/>
          <w:lang w:val="en-US" w:eastAsia="zh-CN"/>
        </w:rPr>
        <w:t>不含行政处罚</w:t>
      </w:r>
      <w:r>
        <w:rPr>
          <w:rFonts w:ascii="Times New Roman" w:hAnsi="Times New Roman" w:cs="Times New Roman" w:eastAsia="方正小标宋_GBK"/>
          <w:bCs/>
          <w:color w:val="000000"/>
          <w:sz w:val="44"/>
          <w:szCs w:val="44"/>
          <w:lang w:eastAsia="zh-CN"/>
        </w:rPr>
        <w:t>）</w:t>
      </w:r>
      <w:r>
        <w:rPr>
          <w:rFonts w:ascii="Times New Roman" w:hAnsi="Times New Roman" w:cs="Times New Roman" w:eastAsia="方正小标宋_GBK"/>
          <w:bCs/>
          <w:color w:val="000000"/>
          <w:sz w:val="44"/>
          <w:szCs w:val="44"/>
        </w:rPr>
        <w:t>裁量基准</w:t>
      </w:r>
      <w:bookmarkStart w:id="0" w:name="0"/>
      <w:bookmarkEnd w:id="0"/>
    </w:p>
    <w:p>
      <w:pPr>
        <w:pStyle w:val="TextBody"/>
        <w:keepNext w:val="false"/>
        <w:keepLines w:val="false"/>
        <w:pageBreakBefore w:val="false"/>
        <w:widowControl/>
        <w:kinsoku w:val="true"/>
        <w:overflowPunct w:val="true"/>
        <w:bidi w:val="0"/>
        <w:spacing w:lineRule="exact" w:line="560"/>
        <w:ind w:left="0" w:right="0" w:hanging="0"/>
        <w:jc w:val="center"/>
        <w:rPr>
          <w:rFonts w:ascii="Times New Roman" w:hAnsi="Times New Roman" w:eastAsia="方正黑体_GBK" w:cs="Times New Roman"/>
          <w:bCs/>
          <w:color w:val="000000"/>
          <w:sz w:val="36"/>
          <w:szCs w:val="36"/>
          <w:lang w:eastAsia="zh-CN"/>
        </w:rPr>
      </w:pPr>
      <w:r>
        <w:rPr>
          <w:rFonts w:eastAsia="方正黑体_GBK" w:cs="Times New Roman"/>
          <w:bCs/>
          <w:color w:val="000000"/>
          <w:sz w:val="36"/>
          <w:szCs w:val="36"/>
          <w:lang w:eastAsia="zh-CN"/>
        </w:rPr>
      </w:r>
    </w:p>
    <w:p>
      <w:pPr>
        <w:pStyle w:val="TextBody"/>
        <w:keepNext w:val="false"/>
        <w:keepLines w:val="false"/>
        <w:pageBreakBefore w:val="false"/>
        <w:widowControl/>
        <w:kinsoku w:val="true"/>
        <w:overflowPunct w:val="true"/>
        <w:bidi w:val="0"/>
        <w:spacing w:lineRule="exact" w:line="560"/>
        <w:ind w:left="0" w:right="0" w:hanging="0"/>
        <w:jc w:val="both"/>
        <w:rPr>
          <w:rFonts w:ascii="Times New Roman" w:hAnsi="Times New Roman" w:eastAsia="方正黑体_GBK" w:cs="Times New Roman"/>
          <w:color w:val="000000"/>
          <w:sz w:val="36"/>
          <w:szCs w:val="36"/>
        </w:rPr>
      </w:pPr>
      <w:r>
        <w:rPr>
          <w:rFonts w:ascii="Times New Roman" w:hAnsi="Times New Roman" w:cs="Times New Roman" w:eastAsia="方正黑体_GBK"/>
          <w:color w:val="000000"/>
          <w:sz w:val="36"/>
          <w:szCs w:val="36"/>
          <w:lang w:eastAsia="zh-CN"/>
        </w:rPr>
        <w:t>一</w:t>
      </w:r>
      <w:r>
        <w:rPr>
          <w:rFonts w:ascii="Times New Roman" w:hAnsi="Times New Roman" w:cs="Times New Roman" w:eastAsia="方正黑体_GBK"/>
          <w:color w:val="000000"/>
          <w:sz w:val="36"/>
          <w:szCs w:val="36"/>
          <w:lang w:val="en-US" w:eastAsia="zh-CN"/>
        </w:rPr>
        <w:t>、</w:t>
      </w:r>
      <w:r>
        <w:rPr>
          <w:rFonts w:ascii="Times New Roman" w:hAnsi="Times New Roman" w:cs="Times New Roman" w:eastAsia="方正黑体_GBK"/>
          <w:color w:val="000000"/>
          <w:sz w:val="36"/>
          <w:szCs w:val="36"/>
        </w:rPr>
        <w:t>重庆市生态环境</w:t>
      </w:r>
      <w:r>
        <w:rPr>
          <w:rFonts w:ascii="Times New Roman" w:hAnsi="Times New Roman" w:cs="Times New Roman" w:eastAsia="方正黑体_GBK"/>
          <w:color w:val="000000"/>
          <w:sz w:val="36"/>
          <w:szCs w:val="36"/>
          <w:lang w:val="en-US" w:eastAsia="zh-CN"/>
        </w:rPr>
        <w:t>领域</w:t>
      </w:r>
      <w:r>
        <w:rPr>
          <w:rFonts w:ascii="Times New Roman" w:hAnsi="Times New Roman" w:cs="Times New Roman" w:eastAsia="方正黑体_GBK"/>
          <w:color w:val="000000"/>
          <w:sz w:val="36"/>
          <w:szCs w:val="36"/>
        </w:rPr>
        <w:t>行政许可裁量基准</w:t>
      </w:r>
    </w:p>
    <w:tbl>
      <w:tblPr>
        <w:tblW w:w="14322" w:type="dxa"/>
        <w:jc w:val="center"/>
        <w:tblInd w:w="0" w:type="dxa"/>
        <w:tblLayout w:type="fixed"/>
        <w:tblCellMar>
          <w:top w:w="0" w:type="dxa"/>
          <w:left w:w="108" w:type="dxa"/>
          <w:bottom w:w="0" w:type="dxa"/>
          <w:right w:w="108" w:type="dxa"/>
        </w:tblCellMar>
      </w:tblPr>
      <w:tblGrid>
        <w:gridCol w:w="529"/>
        <w:gridCol w:w="793"/>
        <w:gridCol w:w="762"/>
        <w:gridCol w:w="690"/>
        <w:gridCol w:w="667"/>
        <w:gridCol w:w="867"/>
        <w:gridCol w:w="932"/>
        <w:gridCol w:w="2809"/>
        <w:gridCol w:w="813"/>
        <w:gridCol w:w="662"/>
        <w:gridCol w:w="687"/>
        <w:gridCol w:w="867"/>
        <w:gridCol w:w="2080"/>
        <w:gridCol w:w="1164"/>
      </w:tblGrid>
      <w:tr>
        <w:trPr>
          <w:tblHeader w:val="true"/>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序号</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主项名称</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子项名称</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行使层级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市级业务指导部门</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法定审批时限</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法定办理时限</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办理条件</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办件类型</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Times New Roman"/>
                <w:color w:val="000000"/>
                <w:spacing w:val="0"/>
                <w:sz w:val="21"/>
                <w:szCs w:val="21"/>
                <w:lang w:eastAsia="zh-CN"/>
              </w:rPr>
            </w:pPr>
            <w:r>
              <w:rPr>
                <w:rFonts w:ascii="Times New Roman" w:hAnsi="Times New Roman" w:cs="方正黑体_GBK" w:eastAsia="方正黑体_GBK"/>
                <w:color w:val="000000"/>
                <w:spacing w:val="0"/>
                <w:kern w:val="0"/>
                <w:sz w:val="21"/>
                <w:szCs w:val="21"/>
                <w:lang w:bidi="ar"/>
              </w:rPr>
              <w:t>核验内容</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行政许可类型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行政许可证件名称</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申请材料</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黑体_GBK" w:cs="方正黑体_GBK"/>
                <w:color w:val="000000"/>
                <w:spacing w:val="0"/>
                <w:kern w:val="0"/>
                <w:sz w:val="21"/>
                <w:szCs w:val="21"/>
                <w:lang w:bidi="ar"/>
              </w:rPr>
            </w:pPr>
            <w:r>
              <w:rPr>
                <w:rFonts w:ascii="Times New Roman" w:hAnsi="Times New Roman" w:cs="方正黑体_GBK" w:eastAsia="方正黑体_GBK"/>
                <w:color w:val="000000"/>
                <w:spacing w:val="0"/>
                <w:kern w:val="0"/>
                <w:sz w:val="21"/>
                <w:szCs w:val="21"/>
                <w:lang w:bidi="ar"/>
              </w:rPr>
              <w:t>办理流程</w:t>
            </w:r>
          </w:p>
        </w:tc>
      </w:tr>
      <w:tr>
        <w:trPr/>
        <w:tc>
          <w:tcPr>
            <w:tcW w:w="5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p>
        </w:tc>
        <w:tc>
          <w:tcPr>
            <w:tcW w:w="7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排污许可</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val="en-US" w:eastAsia="zh-CN" w:bidi="ar"/>
              </w:rPr>
              <w:t>排污许可申请</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日（简化管理排污单位）、</w:t>
            </w: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日（重点管理排污单位）、</w:t>
            </w:r>
            <w:r>
              <w:rPr>
                <w:rFonts w:eastAsia="方正仿宋_GBK" w:cs="方正仿宋_GBK"/>
                <w:color w:val="000000"/>
                <w:spacing w:val="0"/>
                <w:kern w:val="0"/>
                <w:sz w:val="21"/>
                <w:szCs w:val="21"/>
                <w:lang w:bidi="ar"/>
              </w:rPr>
              <w:t>45</w:t>
            </w:r>
            <w:r>
              <w:rPr>
                <w:rFonts w:ascii="Times New Roman" w:hAnsi="Times New Roman" w:cs="方正仿宋_GBK" w:eastAsia="方正仿宋_GBK"/>
                <w:color w:val="000000"/>
                <w:spacing w:val="0"/>
                <w:kern w:val="0"/>
                <w:sz w:val="21"/>
                <w:szCs w:val="21"/>
                <w:lang w:bidi="ar"/>
              </w:rPr>
              <w:t>日（需要现场核查的排污单位）</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日（简化管理排污单位）、</w:t>
            </w: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日（重点管理排污单位）、</w:t>
            </w:r>
            <w:r>
              <w:rPr>
                <w:rFonts w:eastAsia="方正仿宋_GBK" w:cs="方正仿宋_GBK"/>
                <w:color w:val="000000"/>
                <w:spacing w:val="0"/>
                <w:kern w:val="0"/>
                <w:sz w:val="21"/>
                <w:szCs w:val="21"/>
                <w:lang w:bidi="ar"/>
              </w:rPr>
              <w:t>45</w:t>
            </w:r>
            <w:r>
              <w:rPr>
                <w:rFonts w:ascii="Times New Roman" w:hAnsi="Times New Roman" w:cs="方正仿宋_GBK" w:eastAsia="方正仿宋_GBK"/>
                <w:color w:val="000000"/>
                <w:spacing w:val="0"/>
                <w:kern w:val="0"/>
                <w:sz w:val="21"/>
                <w:szCs w:val="21"/>
                <w:lang w:bidi="ar"/>
              </w:rPr>
              <w:t>日（需要现场核查的排污单位）</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right="0"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中华人民共和国生态环境法典</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第一百八十条、《排污许可管理条例》第十一条</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依法取得</w:t>
            </w:r>
            <w:r>
              <w:rPr>
                <w:rFonts w:ascii="Times New Roman" w:hAnsi="Times New Roman" w:cs="方正仿宋_GBK" w:eastAsia="方正仿宋_GBK"/>
                <w:color w:val="000000"/>
                <w:spacing w:val="0"/>
                <w:kern w:val="0"/>
                <w:sz w:val="21"/>
                <w:szCs w:val="21"/>
                <w:lang w:val="en-US" w:eastAsia="zh-CN" w:bidi="ar"/>
              </w:rPr>
              <w:t>生态</w:t>
            </w:r>
            <w:r>
              <w:rPr>
                <w:rFonts w:ascii="Times New Roman" w:hAnsi="Times New Roman" w:cs="方正仿宋_GBK" w:eastAsia="方正仿宋_GBK"/>
                <w:color w:val="000000"/>
                <w:spacing w:val="0"/>
                <w:kern w:val="0"/>
                <w:sz w:val="21"/>
                <w:szCs w:val="21"/>
                <w:lang w:bidi="ar"/>
              </w:rPr>
              <w:t>建设项目环境影响报告书（表）批准文件，或者已经办理</w:t>
            </w:r>
            <w:r>
              <w:rPr>
                <w:rFonts w:ascii="Times New Roman" w:hAnsi="Times New Roman" w:cs="方正仿宋_GBK" w:eastAsia="方正仿宋_GBK"/>
                <w:color w:val="000000"/>
                <w:spacing w:val="0"/>
                <w:kern w:val="0"/>
                <w:sz w:val="21"/>
                <w:szCs w:val="21"/>
                <w:lang w:val="en-US" w:eastAsia="zh-CN" w:bidi="ar"/>
              </w:rPr>
              <w:t>生态</w:t>
            </w:r>
            <w:r>
              <w:rPr>
                <w:rFonts w:ascii="Times New Roman" w:hAnsi="Times New Roman" w:cs="方正仿宋_GBK" w:eastAsia="方正仿宋_GBK"/>
                <w:color w:val="000000"/>
                <w:spacing w:val="0"/>
                <w:kern w:val="0"/>
                <w:sz w:val="21"/>
                <w:szCs w:val="21"/>
                <w:lang w:bidi="ar"/>
              </w:rPr>
              <w:t>环境影响登记表备案手续；</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污染物排放符合污染物排放标准要求，重点污染物排放符合排污许可证申请与核发技术规范、</w:t>
            </w:r>
            <w:r>
              <w:rPr>
                <w:rFonts w:ascii="Times New Roman" w:hAnsi="Times New Roman" w:cs="方正仿宋_GBK" w:eastAsia="方正仿宋_GBK"/>
                <w:color w:val="000000"/>
                <w:spacing w:val="0"/>
                <w:kern w:val="0"/>
                <w:sz w:val="21"/>
                <w:szCs w:val="21"/>
                <w:lang w:val="en-US" w:eastAsia="zh-CN" w:bidi="ar"/>
              </w:rPr>
              <w:t>生态</w:t>
            </w:r>
            <w:r>
              <w:rPr>
                <w:rFonts w:ascii="Times New Roman" w:hAnsi="Times New Roman" w:cs="方正仿宋_GBK" w:eastAsia="方正仿宋_GBK"/>
                <w:color w:val="000000"/>
                <w:spacing w:val="0"/>
                <w:kern w:val="0"/>
                <w:sz w:val="21"/>
                <w:szCs w:val="21"/>
                <w:lang w:bidi="ar"/>
              </w:rPr>
              <w:t>环境影响报告书（表）批准文件、重点污染物排放总量控制要求；其中，排污单位生产经营场所位于未达到国家环境质量标准的重点区域、流域的，还应当符合有关地方人民政府关于改善生态环境质量的特别要求；</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采用污染防治设施可以达到许可排放浓度要求或者符合污染防治可行技术；</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自行监测方案的监测点位、指标、频次等符合国家自行监测规范。</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排污许可证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right="0"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排污许可管理条例</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第七条、第八条</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申请取得排污许可证，可以通过全国排污许可证管理信息平台提交排污许可证申请表，也可以通过信函等方式提交。</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排污许可证申请表应当包括下列事项：（一）排污单位名称、住所、法定代表人或者主要负责人、生产经营场所所在地、统一社会信用代码等信息；（二）建设项目环境影响报告书（表）批准文件或者环境影响登记表备案材料；（三）按照污染物排放口、主要生产设施或者车间、厂界申请的污染物排放种类、排放浓度和排放量，执行的污染物排放标准和重点污染物排放总量控制指标；（四）污染防治设施、污染物排放口位置和数量，污染物排放方式、排放去向、自行监测方案等信息；（五）主要生产设施、主要产品及产能、主要原辅材料、产生和排放污染物环节等信息，及其是否涉及商业秘密等不宜公开情形的情况说明。</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有下列情形之一的，申请取得排污许可证还应当提交相应材料：（一）属于实行排污许可重点管理的，排污单位在提出申请前已通过全国排污许可证管理信息平台公开单位基本信息、拟申请许可事项的说明材料；（二）属于城镇和工业污水集中处理设施的，排污单位的纳污范围、管网布置、最终排放去向等说明材料；（三）属于排放重点污染物的新建、改建、扩建项目以及实施技术改造项目的，排污单位通过污染物排放量削减替代获得重点污染物排放总量控制指标的说明材料。</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bidi="ar"/>
              </w:rPr>
              <w:t>1</w:t>
            </w:r>
            <w:r>
              <w:rPr>
                <w:rFonts w:eastAsia="方正仿宋_GBK" w:cs="方正仿宋_GBK"/>
                <w:color w:val="000000"/>
                <w:spacing w:val="0"/>
                <w:kern w:val="0"/>
                <w:sz w:val="21"/>
                <w:szCs w:val="21"/>
                <w:lang w:val="en-US" w:eastAsia="zh-CN" w:bidi="ar"/>
              </w:rPr>
              <w:t>5</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特殊环节（现场核查）：</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个工作日。</w:t>
            </w:r>
          </w:p>
        </w:tc>
      </w:tr>
      <w:tr>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left"/>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val="en-US" w:eastAsia="zh-CN" w:bidi="ar"/>
              </w:rPr>
              <w:t>排污许可延续</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left"/>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val="en-US" w:eastAsia="zh-CN" w:bidi="ar"/>
              </w:rPr>
              <w:t>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left"/>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val="en-US" w:eastAsia="zh-CN"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val="en-US" w:eastAsia="zh-CN"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val="en-US" w:eastAsia="zh-CN"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lang w:eastAsia="zh-CN"/>
              </w:rPr>
            </w:pPr>
            <w:r>
              <w:rPr>
                <w:rFonts w:ascii="Times New Roman" w:hAnsi="Times New Roman" w:cs="方正仿宋_GBK" w:eastAsia="方正仿宋_GBK"/>
                <w:color w:val="000000"/>
                <w:spacing w:val="0"/>
                <w:sz w:val="21"/>
                <w:szCs w:val="21"/>
                <w:lang w:eastAsia="zh-CN"/>
              </w:rPr>
              <w:t>《中华人民共和国生态环境法典》第一百八十条、《排污许可管理条例》第十一条</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lang w:eastAsia="zh-CN"/>
              </w:rPr>
            </w:pPr>
            <w:r>
              <w:rPr>
                <w:rFonts w:eastAsia="方正仿宋_GBK" w:cs="方正仿宋_GBK"/>
                <w:color w:val="000000"/>
                <w:spacing w:val="0"/>
                <w:sz w:val="21"/>
                <w:szCs w:val="21"/>
                <w:lang w:eastAsia="zh-CN"/>
              </w:rPr>
              <w:t>1.</w:t>
            </w:r>
            <w:r>
              <w:rPr>
                <w:rFonts w:ascii="Times New Roman" w:hAnsi="Times New Roman" w:cs="方正仿宋_GBK" w:eastAsia="方正仿宋_GBK"/>
                <w:color w:val="000000"/>
                <w:spacing w:val="0"/>
                <w:sz w:val="21"/>
                <w:szCs w:val="21"/>
                <w:lang w:eastAsia="zh-CN"/>
              </w:rPr>
              <w:t>依法取得生态建设项目环境影响报告书（表）批准文件，或者已经办理生态环境影响登记表备案手续；</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lang w:eastAsia="zh-CN"/>
              </w:rPr>
            </w:pPr>
            <w:r>
              <w:rPr>
                <w:rFonts w:eastAsia="方正仿宋_GBK" w:cs="方正仿宋_GBK"/>
                <w:color w:val="000000"/>
                <w:spacing w:val="0"/>
                <w:sz w:val="21"/>
                <w:szCs w:val="21"/>
                <w:lang w:eastAsia="zh-CN"/>
              </w:rPr>
              <w:t>2.</w:t>
            </w:r>
            <w:r>
              <w:rPr>
                <w:rFonts w:ascii="Times New Roman" w:hAnsi="Times New Roman" w:cs="方正仿宋_GBK" w:eastAsia="方正仿宋_GBK"/>
                <w:color w:val="000000"/>
                <w:spacing w:val="0"/>
                <w:sz w:val="21"/>
                <w:szCs w:val="21"/>
                <w:lang w:eastAsia="zh-CN"/>
              </w:rPr>
              <w:t>污染物排放符合污染物排放标准要求，重点污染物排放符合排污许可证申请与核发技术规范、生态环境影响报告书（表）批准文件、重点污染物排放总量控制要求；其中，排污单位生产经营场所位于未达到国家环境质量标准的重点区域、流域的，还应当符合有关地方人民政府关于</w:t>
            </w:r>
            <w:r>
              <w:rPr>
                <w:rFonts w:ascii="Times New Roman" w:hAnsi="Times New Roman" w:cs="方正仿宋_GBK" w:eastAsia="方正仿宋_GBK"/>
                <w:color w:val="000000"/>
                <w:spacing w:val="-11"/>
                <w:sz w:val="21"/>
                <w:szCs w:val="21"/>
                <w:lang w:eastAsia="zh-CN"/>
              </w:rPr>
              <w:t>改善生态环境质量的特别要求</w:t>
            </w:r>
            <w:r>
              <w:rPr>
                <w:rFonts w:ascii="Times New Roman" w:hAnsi="Times New Roman" w:cs="方正仿宋_GBK" w:eastAsia="方正仿宋_GBK"/>
                <w:color w:val="000000"/>
                <w:spacing w:val="0"/>
                <w:sz w:val="21"/>
                <w:szCs w:val="21"/>
                <w:lang w:eastAsia="zh-CN"/>
              </w:rPr>
              <w:t>；</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lang w:eastAsia="zh-CN"/>
              </w:rPr>
            </w:pPr>
            <w:r>
              <w:rPr>
                <w:rFonts w:eastAsia="方正仿宋_GBK" w:cs="方正仿宋_GBK"/>
                <w:color w:val="000000"/>
                <w:spacing w:val="0"/>
                <w:sz w:val="21"/>
                <w:szCs w:val="21"/>
                <w:lang w:eastAsia="zh-CN"/>
              </w:rPr>
              <w:t>3.</w:t>
            </w:r>
            <w:r>
              <w:rPr>
                <w:rFonts w:ascii="Times New Roman" w:hAnsi="Times New Roman" w:cs="方正仿宋_GBK" w:eastAsia="方正仿宋_GBK"/>
                <w:color w:val="000000"/>
                <w:spacing w:val="0"/>
                <w:sz w:val="21"/>
                <w:szCs w:val="21"/>
                <w:lang w:eastAsia="zh-CN"/>
              </w:rPr>
              <w:t>采用污染防治设施可以达到许可排放浓度要求或者符合污染防治可行技术；</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lang w:eastAsia="zh-CN"/>
              </w:rPr>
            </w:pPr>
            <w:r>
              <w:rPr>
                <w:rFonts w:eastAsia="方正仿宋_GBK" w:cs="方正仿宋_GBK"/>
                <w:color w:val="000000"/>
                <w:spacing w:val="0"/>
                <w:sz w:val="21"/>
                <w:szCs w:val="21"/>
                <w:lang w:eastAsia="zh-CN"/>
              </w:rPr>
              <w:t>4.</w:t>
            </w:r>
            <w:r>
              <w:rPr>
                <w:rFonts w:ascii="Times New Roman" w:hAnsi="Times New Roman" w:cs="方正仿宋_GBK" w:eastAsia="方正仿宋_GBK"/>
                <w:color w:val="000000"/>
                <w:spacing w:val="0"/>
                <w:sz w:val="21"/>
                <w:szCs w:val="21"/>
                <w:lang w:eastAsia="zh-CN"/>
              </w:rPr>
              <w:t>自行监测方案的监测点位、指标、频次等符合国家自行监测规范。</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lang w:val="en-US" w:eastAsia="zh-CN"/>
              </w:rPr>
            </w:pPr>
            <w:r>
              <w:rPr>
                <w:rFonts w:eastAsia="方正仿宋_GBK" w:cs="方正仿宋_GBK"/>
                <w:color w:val="000000"/>
                <w:spacing w:val="0"/>
                <w:sz w:val="21"/>
                <w:szCs w:val="21"/>
                <w:lang w:val="en-US" w:eastAsia="zh-CN"/>
              </w:rPr>
              <w:t>5.</w:t>
            </w:r>
            <w:r>
              <w:rPr>
                <w:rFonts w:ascii="Times New Roman" w:hAnsi="Times New Roman" w:cs="方正仿宋_GBK" w:eastAsia="方正仿宋_GBK"/>
                <w:color w:val="000000"/>
                <w:spacing w:val="0"/>
                <w:sz w:val="21"/>
                <w:szCs w:val="21"/>
                <w:lang w:val="en-US" w:eastAsia="zh-CN"/>
              </w:rPr>
              <w:t>法律、行政法规规定的其他条件。</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lang w:val="en-US" w:eastAsia="zh-CN"/>
              </w:rPr>
            </w:pPr>
            <w:r>
              <w:rPr>
                <w:rFonts w:ascii="Times New Roman" w:hAnsi="Times New Roman" w:cs="方正仿宋_GBK" w:eastAsia="方正仿宋_GBK"/>
                <w:color w:val="000000"/>
                <w:spacing w:val="0"/>
                <w:sz w:val="21"/>
                <w:szCs w:val="21"/>
                <w:lang w:eastAsia="zh-CN"/>
              </w:rPr>
              <w:t>《</w:t>
            </w:r>
            <w:r>
              <w:rPr>
                <w:rFonts w:ascii="Times New Roman" w:hAnsi="Times New Roman" w:cs="方正仿宋_GBK" w:eastAsia="方正仿宋_GBK"/>
                <w:color w:val="000000"/>
                <w:spacing w:val="0"/>
                <w:sz w:val="21"/>
                <w:szCs w:val="21"/>
                <w:lang w:val="en-US" w:eastAsia="zh-CN"/>
              </w:rPr>
              <w:t>排污许可管理条例</w:t>
            </w:r>
            <w:r>
              <w:rPr>
                <w:rFonts w:ascii="Times New Roman" w:hAnsi="Times New Roman" w:cs="方正仿宋_GBK" w:eastAsia="方正仿宋_GBK"/>
                <w:color w:val="000000"/>
                <w:spacing w:val="0"/>
                <w:sz w:val="21"/>
                <w:szCs w:val="21"/>
                <w:lang w:eastAsia="zh-CN"/>
              </w:rPr>
              <w:t>》</w:t>
            </w:r>
            <w:r>
              <w:rPr>
                <w:rFonts w:ascii="Times New Roman" w:hAnsi="Times New Roman" w:cs="方正仿宋_GBK" w:eastAsia="方正仿宋_GBK"/>
                <w:color w:val="000000"/>
                <w:spacing w:val="0"/>
                <w:sz w:val="21"/>
                <w:szCs w:val="21"/>
                <w:lang w:val="en-US" w:eastAsia="zh-CN"/>
              </w:rPr>
              <w:t>第十四条第二款</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sz w:val="21"/>
                <w:szCs w:val="21"/>
                <w:lang w:val="en-US" w:eastAsia="zh-CN"/>
              </w:rPr>
            </w:pPr>
            <w:r>
              <w:rPr>
                <w:rFonts w:ascii="Times New Roman" w:hAnsi="Times New Roman" w:cs="方正仿宋_GBK" w:eastAsia="方正仿宋_GBK"/>
                <w:color w:val="000000"/>
                <w:spacing w:val="0"/>
                <w:sz w:val="21"/>
                <w:szCs w:val="21"/>
                <w:lang w:val="en-US" w:eastAsia="zh-CN"/>
              </w:rPr>
              <w:t>排污许可证有效期届满，排污单位需要继续排放污染物的，应当于排污许可证有效期届满</w:t>
            </w:r>
            <w:r>
              <w:rPr>
                <w:rFonts w:eastAsia="方正仿宋_GBK" w:cs="方正仿宋_GBK"/>
                <w:color w:val="000000"/>
                <w:spacing w:val="0"/>
                <w:sz w:val="21"/>
                <w:szCs w:val="21"/>
                <w:lang w:val="en-US" w:eastAsia="zh-CN"/>
              </w:rPr>
              <w:t>60</w:t>
            </w:r>
            <w:r>
              <w:rPr>
                <w:rFonts w:ascii="Times New Roman" w:hAnsi="Times New Roman" w:cs="方正仿宋_GBK" w:eastAsia="方正仿宋_GBK"/>
                <w:color w:val="000000"/>
                <w:spacing w:val="0"/>
                <w:sz w:val="21"/>
                <w:szCs w:val="21"/>
                <w:lang w:val="en-US" w:eastAsia="zh-CN"/>
              </w:rPr>
              <w:t>日前向审批部门提出申请。审批部门应当自受理申请之日起</w:t>
            </w:r>
            <w:r>
              <w:rPr>
                <w:rFonts w:eastAsia="方正仿宋_GBK" w:cs="方正仿宋_GBK"/>
                <w:color w:val="000000"/>
                <w:spacing w:val="0"/>
                <w:sz w:val="21"/>
                <w:szCs w:val="21"/>
                <w:lang w:val="en-US" w:eastAsia="zh-CN"/>
              </w:rPr>
              <w:t>20</w:t>
            </w:r>
            <w:r>
              <w:rPr>
                <w:rFonts w:ascii="Times New Roman" w:hAnsi="Times New Roman" w:cs="方正仿宋_GBK" w:eastAsia="方正仿宋_GBK"/>
                <w:color w:val="000000"/>
                <w:spacing w:val="0"/>
                <w:sz w:val="21"/>
                <w:szCs w:val="21"/>
                <w:lang w:val="en-US" w:eastAsia="zh-CN"/>
              </w:rPr>
              <w:t>日内完成审查；对符合条件的予以延续，对不符合条件的不予延续并书面说明理由。</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80"/>
              <w:ind w:left="0" w:right="0" w:hanging="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hanging="0"/>
              <w:jc w:val="left"/>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排污许可证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排污许可管理条例</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第七条、第八条</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申请取得排污许可证，可以通过全国排污许可证管理信息平台提交排污许可证申请表，也可以通过信函等方式提交。</w:t>
            </w:r>
          </w:p>
          <w:p>
            <w:pPr>
              <w:pStyle w:val="Normal"/>
              <w:keepNext w:val="false"/>
              <w:keepLines w:val="false"/>
              <w:widowControl w:val="false"/>
              <w:kinsoku w:val="true"/>
              <w:overflowPunct w:val="true"/>
              <w:autoSpaceDE w:val="true"/>
              <w:bidi w:val="0"/>
              <w:snapToGrid w:val="false"/>
              <w:spacing w:lineRule="exact" w:line="27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排污许可证申请表应当包括下列事项：（一）排污单位名称、住所、法定代表人或者主要负责人、生产经营场所所在地、统一社会信用代码等信息；（二）建设项目环境影响报告书（表）批准文件或者环境影响登记表备案材料；（三）按照污染物排放口、主要生产设施或者车间、厂界申请的污染物排放种类、排放浓度和排放量，执行的污染物排放标准和重点污染物排放总量控制指标；（四）污染防治设施、污染物排放口位置和数量，污染物排放方式、排放去向、自行监测方案等信息；（五）主要生产设施、主要产品及产能、主要原辅材料、产生和排放污染物环节等信息，及其是否涉及商业秘密等不宜公开情形的情况说明。</w:t>
            </w:r>
          </w:p>
          <w:p>
            <w:pPr>
              <w:pStyle w:val="Normal"/>
              <w:keepNext w:val="false"/>
              <w:keepLines w:val="false"/>
              <w:widowControl w:val="false"/>
              <w:kinsoku w:val="true"/>
              <w:overflowPunct w:val="true"/>
              <w:autoSpaceDE w:val="true"/>
              <w:bidi w:val="0"/>
              <w:snapToGrid w:val="false"/>
              <w:spacing w:lineRule="exact" w:line="280"/>
              <w:ind w:left="0" w:right="0"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有下列情形之一的，申请取得排污许可证还应当提交相应材料：（一）属于实行排污许可重点管理的，排污单位在提出申请前已通过全国排污许可证管理信息平台公开单位基本信息、拟申请许可事项的说明材料；（二）属于城镇和工业污水集中处理设施的，排污单位的纳污范围、管网布置、最终排放去向等说明材料；（三）属于排放重点污染物的新建、改建、扩建项目以及实施技术改造项目的，排污单位通过污染物排放量削减替代获得重点污染物排放总量控制指标的说明材料。</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bidi="ar"/>
              </w:rPr>
              <w:t>1</w:t>
            </w:r>
            <w:r>
              <w:rPr>
                <w:rFonts w:eastAsia="方正仿宋_GBK" w:cs="方正仿宋_GBK"/>
                <w:color w:val="000000"/>
                <w:spacing w:val="0"/>
                <w:kern w:val="0"/>
                <w:sz w:val="21"/>
                <w:szCs w:val="21"/>
                <w:lang w:val="en-US" w:eastAsia="zh-CN" w:bidi="ar"/>
              </w:rPr>
              <w:t>5</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特殊环节（现场核查）：</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ind w:left="0" w:right="0" w:hanging="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个工作日。</w:t>
            </w:r>
          </w:p>
        </w:tc>
      </w:tr>
      <w:tr>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废弃电器电子产品处理企业资格审批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lang w:val="en-US" w:eastAsia="zh-CN"/>
              </w:rPr>
            </w:pPr>
            <w:r>
              <w:rPr>
                <w:rFonts w:ascii="Times New Roman" w:hAnsi="Times New Roman" w:cs="方正仿宋_GBK" w:eastAsia="方正仿宋_GBK"/>
                <w:color w:val="000000"/>
                <w:spacing w:val="0"/>
                <w:sz w:val="21"/>
                <w:szCs w:val="21"/>
                <w:lang w:eastAsia="zh-CN"/>
              </w:rPr>
              <w:t>《废弃电器电子产品回收处理管理条例》</w:t>
            </w:r>
            <w:r>
              <w:rPr>
                <w:rFonts w:ascii="Times New Roman" w:hAnsi="Times New Roman" w:cs="方正仿宋_GBK" w:eastAsia="方正仿宋_GBK"/>
                <w:color w:val="000000"/>
                <w:spacing w:val="0"/>
                <w:sz w:val="21"/>
                <w:szCs w:val="21"/>
                <w:lang w:val="en-US" w:eastAsia="zh-CN"/>
              </w:rPr>
              <w:t>第二十三条、《废弃电器电子产品处理资格许可管理办法》第七条、《重庆市废弃电器电子产品处理单位资格许可指南》（渝环发〔</w:t>
            </w:r>
            <w:r>
              <w:rPr>
                <w:rFonts w:eastAsia="方正仿宋_GBK" w:cs="方正仿宋_GBK"/>
                <w:color w:val="000000"/>
                <w:spacing w:val="0"/>
                <w:sz w:val="21"/>
                <w:szCs w:val="21"/>
                <w:lang w:val="en-US" w:eastAsia="zh-CN"/>
              </w:rPr>
              <w:t>2016</w:t>
            </w:r>
            <w:r>
              <w:rPr>
                <w:rFonts w:ascii="Times New Roman" w:hAnsi="Times New Roman" w:cs="方正仿宋_GBK" w:eastAsia="方正仿宋_GBK"/>
                <w:color w:val="000000"/>
                <w:spacing w:val="0"/>
                <w:sz w:val="21"/>
                <w:szCs w:val="21"/>
                <w:lang w:val="en-US" w:eastAsia="zh-CN"/>
              </w:rPr>
              <w:t>〕</w:t>
            </w:r>
            <w:r>
              <w:rPr>
                <w:rFonts w:eastAsia="方正仿宋_GBK" w:cs="方正仿宋_GBK"/>
                <w:color w:val="000000"/>
                <w:spacing w:val="0"/>
                <w:sz w:val="21"/>
                <w:szCs w:val="21"/>
                <w:lang w:val="en-US" w:eastAsia="zh-CN"/>
              </w:rPr>
              <w:t xml:space="preserve">23 </w:t>
            </w:r>
            <w:r>
              <w:rPr>
                <w:rFonts w:ascii="Times New Roman" w:hAnsi="Times New Roman" w:cs="方正仿宋_GBK" w:eastAsia="方正仿宋_GBK"/>
                <w:color w:val="000000"/>
                <w:spacing w:val="0"/>
                <w:sz w:val="21"/>
                <w:szCs w:val="21"/>
                <w:lang w:val="en-US" w:eastAsia="zh-CN"/>
              </w:rPr>
              <w:t>号）</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sz w:val="21"/>
                <w:szCs w:val="21"/>
              </w:rPr>
              <w:t>1</w:t>
            </w:r>
            <w:r>
              <w:rPr>
                <w:rFonts w:eastAsia="方正仿宋_GBK" w:cs="方正仿宋_GBK"/>
                <w:color w:val="000000"/>
                <w:spacing w:val="0"/>
                <w:kern w:val="0"/>
                <w:sz w:val="21"/>
                <w:szCs w:val="21"/>
                <w:lang w:bidi="ar"/>
              </w:rPr>
              <w:t>.</w:t>
            </w:r>
            <w:r>
              <w:rPr>
                <w:rFonts w:ascii="Times New Roman" w:hAnsi="Times New Roman" w:cs="方正仿宋_GBK" w:eastAsia="方正仿宋_GBK"/>
                <w:color w:val="000000"/>
                <w:spacing w:val="0"/>
                <w:kern w:val="0"/>
                <w:sz w:val="21"/>
                <w:szCs w:val="21"/>
                <w:lang w:bidi="ar"/>
              </w:rPr>
              <w:t>符合本地区固体废物污染环境污染防治规划中关于废弃电器电子产品处理设施布局及生产规模的要求，具有增值税一般纳税人企业法人资格（企业营业执照复印件、法人身份证复印件）。</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具备与其申请处理能力相适应的废弃电器电子产品处理车间和场地、贮存场所、拆解处理设备及配套的数据信息管理系统、污染防治设施等相应证明材料。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具有与所处理的废弃电器电子产品相适应的分拣、包装设备以及运输车辆、搬运设备、压缩打包设备、专用容器及中央监控设备、计量设备、事故应急救援和处理设备等相应证明材料。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具有健全的环境管理制度和措施，包括对不能完全处理的废弃电器电子产品的妥善利用或者处置方案，突发环境事件的防范措施和应急预案等。</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具有相关安全、质量和环境保护的专业技术人员佐证材料。</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废弃电器电子产品处理资格证书</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lang w:val="en-US" w:eastAsia="zh-CN"/>
              </w:rPr>
            </w:pPr>
            <w:r>
              <w:rPr>
                <w:rFonts w:ascii="Times New Roman" w:hAnsi="Times New Roman" w:cs="方正仿宋_GBK" w:eastAsia="方正仿宋_GBK"/>
                <w:color w:val="000000"/>
                <w:spacing w:val="0"/>
                <w:sz w:val="21"/>
                <w:szCs w:val="21"/>
                <w:lang w:val="en-US" w:eastAsia="zh-CN"/>
              </w:rPr>
              <w:t>《重庆市废弃电器电子产品处理单位资格许可指南》（渝环发〔</w:t>
            </w:r>
            <w:r>
              <w:rPr>
                <w:rFonts w:eastAsia="方正仿宋_GBK" w:cs="方正仿宋_GBK"/>
                <w:color w:val="000000"/>
                <w:spacing w:val="0"/>
                <w:sz w:val="21"/>
                <w:szCs w:val="21"/>
                <w:lang w:val="en-US" w:eastAsia="zh-CN"/>
              </w:rPr>
              <w:t>2016</w:t>
            </w:r>
            <w:r>
              <w:rPr>
                <w:rFonts w:ascii="Times New Roman" w:hAnsi="Times New Roman" w:cs="方正仿宋_GBK" w:eastAsia="方正仿宋_GBK"/>
                <w:color w:val="000000"/>
                <w:spacing w:val="0"/>
                <w:sz w:val="21"/>
                <w:szCs w:val="21"/>
                <w:lang w:val="en-US" w:eastAsia="zh-CN"/>
              </w:rPr>
              <w:t>〕</w:t>
            </w:r>
            <w:r>
              <w:rPr>
                <w:rFonts w:eastAsia="方正仿宋_GBK" w:cs="方正仿宋_GBK"/>
                <w:color w:val="000000"/>
                <w:spacing w:val="0"/>
                <w:sz w:val="21"/>
                <w:szCs w:val="21"/>
                <w:lang w:val="en-US" w:eastAsia="zh-CN"/>
              </w:rPr>
              <w:t xml:space="preserve">23 </w:t>
            </w:r>
            <w:r>
              <w:rPr>
                <w:rFonts w:ascii="Times New Roman" w:hAnsi="Times New Roman" w:cs="方正仿宋_GBK" w:eastAsia="方正仿宋_GBK"/>
                <w:color w:val="000000"/>
                <w:spacing w:val="0"/>
                <w:sz w:val="21"/>
                <w:szCs w:val="21"/>
                <w:lang w:val="en-US" w:eastAsia="zh-CN"/>
              </w:rPr>
              <w:t>号）</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电子地磅的照片及说明；</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运输证明材料；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环境管理制度和措施证明材料；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有关应急设施装备的资料及说明；</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检测报告、管理系统说明；</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w:t>
            </w:r>
            <w:r>
              <w:rPr>
                <w:rFonts w:ascii="Times New Roman" w:hAnsi="Times New Roman" w:cs="方正仿宋_GBK" w:eastAsia="方正仿宋_GBK"/>
                <w:color w:val="000000"/>
                <w:spacing w:val="0"/>
                <w:kern w:val="0"/>
                <w:sz w:val="21"/>
                <w:szCs w:val="21"/>
                <w:lang w:bidi="ar"/>
              </w:rPr>
              <w:t>环境监测仪器及清单材料；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7.</w:t>
            </w:r>
            <w:r>
              <w:rPr>
                <w:rFonts w:ascii="Times New Roman" w:hAnsi="Times New Roman" w:cs="方正仿宋_GBK" w:eastAsia="方正仿宋_GBK"/>
                <w:color w:val="000000"/>
                <w:spacing w:val="0"/>
                <w:kern w:val="0"/>
                <w:sz w:val="21"/>
                <w:szCs w:val="21"/>
                <w:lang w:bidi="ar"/>
              </w:rPr>
              <w:t>场内分拣、包装、搬运及压缩打包设备的图片及说明；</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8.</w:t>
            </w:r>
            <w:r>
              <w:rPr>
                <w:rFonts w:ascii="Times New Roman" w:hAnsi="Times New Roman" w:cs="方正仿宋_GBK" w:eastAsia="方正仿宋_GBK"/>
                <w:color w:val="000000"/>
                <w:spacing w:val="0"/>
                <w:kern w:val="0"/>
                <w:sz w:val="21"/>
                <w:szCs w:val="21"/>
                <w:lang w:bidi="ar"/>
              </w:rPr>
              <w:t>厂区及工艺介绍说明材料；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9.</w:t>
            </w:r>
            <w:r>
              <w:rPr>
                <w:rFonts w:ascii="Times New Roman" w:hAnsi="Times New Roman" w:cs="方正仿宋_GBK" w:eastAsia="方正仿宋_GBK"/>
                <w:color w:val="000000"/>
                <w:spacing w:val="0"/>
                <w:kern w:val="0"/>
                <w:sz w:val="21"/>
                <w:szCs w:val="21"/>
                <w:lang w:bidi="ar"/>
              </w:rPr>
              <w:t>视频监控相关资料及说明；</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10.</w:t>
            </w:r>
            <w:r>
              <w:rPr>
                <w:rFonts w:ascii="Times New Roman" w:hAnsi="Times New Roman" w:cs="方正仿宋_GBK" w:eastAsia="方正仿宋_GBK"/>
                <w:color w:val="000000"/>
                <w:spacing w:val="0"/>
                <w:kern w:val="0"/>
                <w:sz w:val="21"/>
                <w:szCs w:val="21"/>
                <w:lang w:bidi="ar"/>
              </w:rPr>
              <w:t>企业营业执照正副本；</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11.</w:t>
            </w:r>
            <w:r>
              <w:rPr>
                <w:rFonts w:ascii="Times New Roman" w:hAnsi="Times New Roman" w:cs="方正仿宋_GBK" w:eastAsia="方正仿宋_GBK"/>
                <w:color w:val="000000"/>
                <w:spacing w:val="0"/>
                <w:kern w:val="0"/>
                <w:sz w:val="21"/>
                <w:szCs w:val="21"/>
                <w:lang w:bidi="ar"/>
              </w:rPr>
              <w:t>企业法人身份证复印件；</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12.</w:t>
            </w:r>
            <w:r>
              <w:rPr>
                <w:rFonts w:ascii="Times New Roman" w:hAnsi="Times New Roman" w:cs="方正仿宋_GBK" w:eastAsia="方正仿宋_GBK"/>
                <w:color w:val="000000"/>
                <w:spacing w:val="0"/>
                <w:kern w:val="0"/>
                <w:sz w:val="21"/>
                <w:szCs w:val="21"/>
                <w:lang w:bidi="ar"/>
              </w:rPr>
              <w:t>废弃电器电子产品处理资格申请表（新申请、延续申请、变更申请）；</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13.</w:t>
            </w:r>
            <w:r>
              <w:rPr>
                <w:rFonts w:ascii="Times New Roman" w:hAnsi="Times New Roman" w:cs="方正仿宋_GBK" w:eastAsia="方正仿宋_GBK"/>
                <w:color w:val="000000"/>
                <w:spacing w:val="0"/>
                <w:kern w:val="0"/>
                <w:sz w:val="21"/>
                <w:szCs w:val="21"/>
                <w:lang w:bidi="ar"/>
              </w:rPr>
              <w:t>重庆市废弃电器电子产品处理资格证书（延续申请、变更申请）。</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eastAsia="zh-CN" w:bidi="ar"/>
              </w:rPr>
            </w:pPr>
            <w:r>
              <w:rPr>
                <w:rFonts w:ascii="Times New Roman" w:hAnsi="Times New Roman" w:cs="方正仿宋_GBK" w:eastAsia="方正仿宋_GBK"/>
                <w:color w:val="000000"/>
                <w:spacing w:val="0"/>
                <w:kern w:val="0"/>
                <w:sz w:val="21"/>
                <w:szCs w:val="21"/>
                <w:lang w:eastAsia="zh-CN" w:bidi="ar"/>
              </w:rPr>
              <w:t>一、新申请、延续、注销：</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eastAsia="zh-CN" w:bidi="ar"/>
              </w:rPr>
              <w:t>申请</w:t>
            </w:r>
            <w:r>
              <w:rPr>
                <w:rFonts w:ascii="Times New Roman" w:hAnsi="Times New Roman" w:cs="方正仿宋_GBK" w:eastAsia="方正仿宋_GBK"/>
                <w:color w:val="000000"/>
                <w:spacing w:val="0"/>
                <w:kern w:val="0"/>
                <w:sz w:val="21"/>
                <w:szCs w:val="21"/>
                <w:lang w:val="en-US" w:eastAsia="zh-CN" w:bidi="ar"/>
              </w:rPr>
              <w:t>；</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Heading4"/>
              <w:keepNext w:val="false"/>
              <w:keepLines w:val="false"/>
              <w:widowControl w:val="false"/>
              <w:kinsoku w:val="true"/>
              <w:overflowPunct w:val="true"/>
              <w:autoSpaceDE w:val="true"/>
              <w:bidi w:val="0"/>
              <w:spacing w:lineRule="exact" w:line="260" w:before="0" w:after="0"/>
              <w:jc w:val="both"/>
              <w:rPr>
                <w:rFonts w:ascii="Times New Roman" w:hAnsi="Times New Roman" w:eastAsia="方正仿宋_GBK" w:cs="方正仿宋_GBK"/>
                <w:color w:val="000000"/>
                <w:spacing w:val="0"/>
                <w:kern w:val="0"/>
                <w:sz w:val="21"/>
                <w:szCs w:val="21"/>
                <w:lang w:eastAsia="zh-CN" w:bidi="ar"/>
              </w:rPr>
            </w:pPr>
            <w:r>
              <w:rPr>
                <w:rFonts w:ascii="Times New Roman" w:hAnsi="Times New Roman" w:cs="方正仿宋_GBK" w:eastAsia="方正仿宋_GBK"/>
                <w:color w:val="000000"/>
                <w:spacing w:val="0"/>
                <w:kern w:val="0"/>
                <w:sz w:val="21"/>
                <w:szCs w:val="21"/>
                <w:lang w:eastAsia="zh-CN" w:bidi="ar"/>
              </w:rPr>
              <w:t>二、变更：</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eastAsia="zh-CN" w:bidi="ar"/>
              </w:rPr>
              <w:t>申请；</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val="en-US" w:eastAsia="zh-CN" w:bidi="ar"/>
              </w:rPr>
              <w:t>4</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pacing w:lineRule="exact" w:line="260"/>
              <w:jc w:val="both"/>
              <w:rPr>
                <w:rFonts w:ascii="Times New Roman" w:hAnsi="Times New Roman" w:eastAsia="方正仿宋_GBK" w:cs="Times New Roman"/>
                <w:color w:val="000000"/>
                <w:spacing w:val="0"/>
                <w:kern w:val="0"/>
                <w:sz w:val="21"/>
                <w:szCs w:val="21"/>
                <w:lang w:eastAsia="zh-CN" w:bidi="ar"/>
              </w:rPr>
            </w:pPr>
            <w:r>
              <w:rPr>
                <w:rFonts w:eastAsia="方正仿宋_GBK" w:cs="Times New Roman"/>
                <w:color w:val="000000"/>
                <w:spacing w:val="0"/>
                <w:kern w:val="0"/>
                <w:sz w:val="21"/>
                <w:szCs w:val="21"/>
                <w:lang w:eastAsia="zh-CN" w:bidi="ar"/>
              </w:rPr>
            </w:r>
          </w:p>
        </w:tc>
      </w:tr>
      <w:tr>
        <w:trPr/>
        <w:tc>
          <w:tcPr>
            <w:tcW w:w="5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p>
        </w:tc>
        <w:tc>
          <w:tcPr>
            <w:tcW w:w="7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危险废物经营许可</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危险废物经营许可</w:t>
            </w:r>
            <w:r>
              <w:rPr>
                <w:rFonts w:ascii="Times New Roman" w:hAnsi="Times New Roman" w:cs="方正仿宋_GBK" w:eastAsia="方正仿宋_GBK"/>
                <w:color w:val="000000"/>
                <w:spacing w:val="0"/>
                <w:kern w:val="0"/>
                <w:sz w:val="21"/>
                <w:szCs w:val="21"/>
                <w:lang w:val="en-US" w:eastAsia="zh-CN" w:bidi="ar"/>
              </w:rPr>
              <w:t>申请</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中华人民共和国生态环境法典</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第五百三十四条、《危险废物经营许可证管理办法》第五条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有</w:t>
            </w: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名以上环境工程专业或者相关专业中级以上职称，并有</w:t>
            </w: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年以上固体废物污染治理经历的技术人员；</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有符合国务院交通主管部门有关危险货物运输安全要求的运输工具；</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具有符合国家或者本市环境保护标准和安全要求的包装工具，中转和临时存放设施、设备以及经验收合格的贮存设施、设备；</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有符合国家或者本市危险废物处置设施建设规划，符合国家或者本市环境保护标准和安全要求的处置设施、设备和配套的污染防治设施；其中，医疗废物集中处置设施，还应当符合国家有关医疗废物处置的卫生标准和要求；</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有与所经营的危险废物类别相适应的处置技术和工艺；</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w:t>
            </w:r>
            <w:r>
              <w:rPr>
                <w:rFonts w:ascii="Times New Roman" w:hAnsi="Times New Roman" w:cs="方正仿宋_GBK" w:eastAsia="方正仿宋_GBK"/>
                <w:color w:val="000000"/>
                <w:spacing w:val="0"/>
                <w:kern w:val="0"/>
                <w:sz w:val="21"/>
                <w:szCs w:val="21"/>
                <w:lang w:bidi="ar"/>
              </w:rPr>
              <w:t>有保证危险废物经营安全的规章制度、污染防治措施和事故应急救援措施；</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kern w:val="0"/>
                <w:sz w:val="21"/>
                <w:szCs w:val="21"/>
                <w:lang w:bidi="ar"/>
              </w:rPr>
              <w:t>7.</w:t>
            </w:r>
            <w:r>
              <w:rPr>
                <w:rFonts w:ascii="Times New Roman" w:hAnsi="Times New Roman" w:cs="方正仿宋_GBK" w:eastAsia="方正仿宋_GBK"/>
                <w:color w:val="000000"/>
                <w:spacing w:val="0"/>
                <w:kern w:val="0"/>
                <w:sz w:val="21"/>
                <w:szCs w:val="21"/>
                <w:lang w:bidi="ar"/>
              </w:rPr>
              <w:t>以填埋方式处置危险废物的，应当依法取得填埋场所的土地使用权。所列人员、设施设备、工艺等条件的已建项目。</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危险废物经营许可证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val="en-US" w:eastAsia="zh-CN" w:bidi="ar"/>
              </w:rPr>
              <w:t>《危险废物经营许可证管理办法》第五条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符合国务院交通主管部门危险货物运输安全要求的运输工具的证明材料；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有与所经营的危险废物类别相适应的处置技术和工艺的证明材料；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保证危险废物经营安全的规章制度、污染防治措施和事故应急救援措施的证明材料；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符合标准和安全要求的包装工具，中转和临时存放设施、设备及证明材料；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重庆市危险废</w:t>
            </w:r>
            <w:r>
              <w:rPr>
                <w:rFonts w:ascii="Times New Roman" w:hAnsi="Times New Roman" w:cs="方正仿宋_GBK" w:eastAsia="方正仿宋_GBK"/>
                <w:color w:val="000000"/>
                <w:spacing w:val="-6"/>
                <w:kern w:val="0"/>
                <w:sz w:val="21"/>
                <w:szCs w:val="21"/>
                <w:lang w:bidi="ar"/>
              </w:rPr>
              <w:t>物经营许可证申请表</w:t>
            </w:r>
            <w:r>
              <w:rPr>
                <w:rFonts w:ascii="Times New Roman" w:hAnsi="Times New Roman" w:cs="方正仿宋_GBK" w:eastAsia="方正仿宋_GBK"/>
                <w:color w:val="000000"/>
                <w:spacing w:val="0"/>
                <w:kern w:val="0"/>
                <w:sz w:val="21"/>
                <w:szCs w:val="21"/>
                <w:lang w:bidi="ar"/>
              </w:rPr>
              <w:t>；</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w:t>
            </w:r>
            <w:r>
              <w:rPr>
                <w:rFonts w:ascii="Times New Roman" w:hAnsi="Times New Roman" w:cs="方正仿宋_GBK" w:eastAsia="方正仿宋_GBK"/>
                <w:color w:val="000000"/>
                <w:spacing w:val="0"/>
                <w:kern w:val="0"/>
                <w:sz w:val="21"/>
                <w:szCs w:val="21"/>
                <w:lang w:bidi="ar"/>
              </w:rPr>
              <w:t>以填埋方式处置危险废物的，须提交关于依法取得填埋场所的土地使用权的证明材料；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7.</w:t>
            </w:r>
            <w:r>
              <w:rPr>
                <w:rFonts w:ascii="Times New Roman" w:hAnsi="Times New Roman" w:cs="方正仿宋_GBK" w:eastAsia="方正仿宋_GBK"/>
                <w:color w:val="000000"/>
                <w:spacing w:val="0"/>
                <w:kern w:val="0"/>
                <w:sz w:val="21"/>
                <w:szCs w:val="21"/>
                <w:lang w:bidi="ar"/>
              </w:rPr>
              <w:t>技术人员的证明材料；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8.</w:t>
            </w:r>
            <w:r>
              <w:rPr>
                <w:rFonts w:ascii="Times New Roman" w:hAnsi="Times New Roman" w:cs="方正仿宋_GBK" w:eastAsia="方正仿宋_GBK"/>
                <w:color w:val="000000"/>
                <w:spacing w:val="0"/>
                <w:kern w:val="0"/>
                <w:sz w:val="21"/>
                <w:szCs w:val="21"/>
                <w:lang w:bidi="ar"/>
              </w:rPr>
              <w:t>符合国家医疗废物处置的卫生标准和要求提供的材料。</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eastAsia="zh-CN" w:bidi="ar"/>
              </w:rPr>
              <w:t>申请</w:t>
            </w:r>
            <w:r>
              <w:rPr>
                <w:rFonts w:ascii="Times New Roman" w:hAnsi="Times New Roman" w:cs="方正仿宋_GBK" w:eastAsia="方正仿宋_GBK"/>
                <w:color w:val="000000"/>
                <w:spacing w:val="0"/>
                <w:kern w:val="0"/>
                <w:sz w:val="21"/>
                <w:szCs w:val="21"/>
                <w:lang w:bidi="ar"/>
              </w:rPr>
              <w:t>：</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eastAsia="方正仿宋_GBK" w:cs="方正仿宋_GBK"/>
                <w:color w:val="000000"/>
                <w:spacing w:val="0"/>
                <w:kern w:val="0"/>
                <w:sz w:val="21"/>
                <w:szCs w:val="21"/>
                <w:lang w:bidi="ar"/>
              </w:rPr>
              <w:t>.</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eastAsia="方正仿宋_GBK" w:cs="方正仿宋_GBK"/>
                <w:color w:val="000000"/>
                <w:spacing w:val="0"/>
                <w:kern w:val="0"/>
                <w:sz w:val="21"/>
                <w:szCs w:val="21"/>
                <w:lang w:bidi="ar"/>
              </w:rPr>
              <w:t>.</w:t>
            </w:r>
            <w:r>
              <w:rPr>
                <w:rFonts w:ascii="Times New Roman" w:hAnsi="Times New Roman" w:cs="方正仿宋_GBK" w:eastAsia="方正仿宋_GBK"/>
                <w:color w:val="000000"/>
                <w:spacing w:val="0"/>
                <w:kern w:val="0"/>
                <w:sz w:val="21"/>
                <w:szCs w:val="21"/>
                <w:lang w:bidi="ar"/>
              </w:rPr>
              <w:t>审查决定：</w:t>
            </w:r>
            <w:r>
              <w:rPr>
                <w:rFonts w:eastAsia="方正仿宋_GBK" w:cs="方正仿宋_GBK"/>
                <w:color w:val="000000"/>
                <w:spacing w:val="0"/>
                <w:kern w:val="0"/>
                <w:sz w:val="21"/>
                <w:szCs w:val="21"/>
                <w:lang w:val="en-US" w:eastAsia="zh-CN" w:bidi="ar"/>
              </w:rPr>
              <w:t>15</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eastAsia="方正仿宋_GBK" w:cs="方正仿宋_GBK"/>
                <w:color w:val="000000"/>
                <w:spacing w:val="0"/>
                <w:kern w:val="0"/>
                <w:sz w:val="21"/>
                <w:szCs w:val="21"/>
                <w:lang w:bidi="ar"/>
              </w:rPr>
              <w:t>.</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tc>
      </w:tr>
      <w:tr>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危险废物经营许可</w:t>
            </w:r>
            <w:r>
              <w:rPr>
                <w:rFonts w:ascii="Times New Roman" w:hAnsi="Times New Roman" w:cs="方正仿宋_GBK" w:eastAsia="方正仿宋_GBK"/>
                <w:color w:val="000000"/>
                <w:spacing w:val="0"/>
                <w:kern w:val="0"/>
                <w:sz w:val="21"/>
                <w:szCs w:val="21"/>
                <w:lang w:val="en-US" w:eastAsia="zh-CN" w:bidi="ar"/>
              </w:rPr>
              <w:t>延续</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val="en-US" w:eastAsia="zh-CN"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val="en-US" w:eastAsia="zh-CN"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7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中华人民共和国生态环境法典</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第五百三十四条、《危险废物经营许可证管理办法》第五条</w:t>
            </w:r>
          </w:p>
          <w:p>
            <w:pPr>
              <w:pStyle w:val="Normal"/>
              <w:keepNext w:val="false"/>
              <w:keepLines w:val="false"/>
              <w:widowControl w:val="false"/>
              <w:kinsoku w:val="true"/>
              <w:overflowPunct w:val="true"/>
              <w:autoSpaceDE w:val="true"/>
              <w:bidi w:val="0"/>
              <w:snapToGrid w:val="false"/>
              <w:spacing w:lineRule="exact" w:line="27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有</w:t>
            </w: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名以上环境工程专业或者相关专业中级以上职称，并有</w:t>
            </w: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年以上固体废物污染治理经历的技术人员；</w:t>
            </w:r>
          </w:p>
          <w:p>
            <w:pPr>
              <w:pStyle w:val="Normal"/>
              <w:keepNext w:val="false"/>
              <w:keepLines w:val="false"/>
              <w:widowControl w:val="false"/>
              <w:kinsoku w:val="true"/>
              <w:overflowPunct w:val="true"/>
              <w:autoSpaceDE w:val="true"/>
              <w:bidi w:val="0"/>
              <w:snapToGrid w:val="false"/>
              <w:spacing w:lineRule="exact" w:line="27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有符合国务院交通主管部门有关危险货物运输安全要求的运输工具；</w:t>
            </w:r>
          </w:p>
          <w:p>
            <w:pPr>
              <w:pStyle w:val="Normal"/>
              <w:keepNext w:val="false"/>
              <w:keepLines w:val="false"/>
              <w:widowControl w:val="false"/>
              <w:kinsoku w:val="true"/>
              <w:overflowPunct w:val="true"/>
              <w:autoSpaceDE w:val="true"/>
              <w:bidi w:val="0"/>
              <w:snapToGrid w:val="false"/>
              <w:spacing w:lineRule="exact" w:line="27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具有符合国家或者本市环境保护标准和安全要求的包装工具，中转和临时存放设施、设备以及经验收合格的贮存设施、设备；</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有符合国家或者本市危险废物处置设施建设规划，符合国家或者本市环境保护标准和安全要求的处置设施、设备和配套的污染防治设施；其中，医疗废物集中处置设施，还应当符合国家有关医疗废物处置的卫生标准和要求；</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有与所经营的危险废物类别相适应的处置技术和工艺；</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w:t>
            </w:r>
            <w:r>
              <w:rPr>
                <w:rFonts w:ascii="Times New Roman" w:hAnsi="Times New Roman" w:cs="方正仿宋_GBK" w:eastAsia="方正仿宋_GBK"/>
                <w:color w:val="000000"/>
                <w:spacing w:val="0"/>
                <w:kern w:val="0"/>
                <w:sz w:val="21"/>
                <w:szCs w:val="21"/>
                <w:lang w:bidi="ar"/>
              </w:rPr>
              <w:t>有保证危险废物经营安全的规章制度、污染防治措施和事故应急救援措施；</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2"/>
                <w:sz w:val="21"/>
                <w:szCs w:val="21"/>
                <w:lang w:val="en-US" w:eastAsia="zh-CN" w:bidi="ar-SA"/>
              </w:rPr>
            </w:pPr>
            <w:r>
              <w:rPr>
                <w:rFonts w:eastAsia="方正仿宋_GBK" w:cs="方正仿宋_GBK"/>
                <w:color w:val="000000"/>
                <w:spacing w:val="0"/>
                <w:kern w:val="0"/>
                <w:sz w:val="21"/>
                <w:szCs w:val="21"/>
                <w:lang w:bidi="ar"/>
              </w:rPr>
              <w:t>7.</w:t>
            </w:r>
            <w:r>
              <w:rPr>
                <w:rFonts w:ascii="Times New Roman" w:hAnsi="Times New Roman" w:cs="方正仿宋_GBK" w:eastAsia="方正仿宋_GBK"/>
                <w:color w:val="000000"/>
                <w:spacing w:val="0"/>
                <w:kern w:val="0"/>
                <w:sz w:val="21"/>
                <w:szCs w:val="21"/>
                <w:lang w:bidi="ar"/>
              </w:rPr>
              <w:t>以填埋方式处置危险废物的，应当依法取得填埋场所的土地使用权。所列人员、设施设备、工艺等条件的已建项目。</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危险废物经营许可证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重庆市危险废物经营许可证申请表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val="en-US" w:eastAsia="zh-CN" w:bidi="ar"/>
              </w:rPr>
              <w:t>上一经营期内的经营报告</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val="en-US" w:eastAsia="zh-CN" w:bidi="ar"/>
              </w:rPr>
              <w:t>上一经营期内的环保监测报告</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4.</w:t>
            </w:r>
            <w:r>
              <w:rPr>
                <w:rFonts w:ascii="Times New Roman" w:hAnsi="Times New Roman" w:cs="方正仿宋_GBK" w:eastAsia="方正仿宋_GBK"/>
                <w:color w:val="000000"/>
                <w:spacing w:val="0"/>
                <w:kern w:val="0"/>
                <w:sz w:val="21"/>
                <w:szCs w:val="21"/>
                <w:lang w:val="en-US" w:eastAsia="zh-CN" w:bidi="ar"/>
              </w:rPr>
              <w:t>原危险废物经营许可证</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5.</w:t>
            </w:r>
            <w:r>
              <w:rPr>
                <w:rFonts w:ascii="Times New Roman" w:hAnsi="Times New Roman" w:cs="方正仿宋_GBK" w:eastAsia="方正仿宋_GBK"/>
                <w:color w:val="000000"/>
                <w:spacing w:val="0"/>
                <w:kern w:val="0"/>
                <w:sz w:val="21"/>
                <w:szCs w:val="21"/>
                <w:lang w:val="en-US" w:eastAsia="zh-CN" w:bidi="ar"/>
              </w:rPr>
              <w:t>下一经营期的发展计划</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6.</w:t>
            </w:r>
            <w:r>
              <w:rPr>
                <w:rFonts w:ascii="Times New Roman" w:hAnsi="Times New Roman" w:cs="方正仿宋_GBK" w:eastAsia="方正仿宋_GBK"/>
                <w:color w:val="000000"/>
                <w:spacing w:val="0"/>
                <w:kern w:val="0"/>
                <w:sz w:val="21"/>
                <w:szCs w:val="21"/>
                <w:lang w:val="en-US" w:eastAsia="zh-CN" w:bidi="ar"/>
              </w:rPr>
              <w:t>上一经营期内的排污许可证（已共享证照材料，该材料免提交）</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eastAsia="zh-CN" w:bidi="ar"/>
              </w:rPr>
              <w:t>申请</w:t>
            </w:r>
            <w:r>
              <w:rPr>
                <w:rFonts w:ascii="Times New Roman" w:hAnsi="Times New Roman" w:cs="方正仿宋_GBK" w:eastAsia="方正仿宋_GBK"/>
                <w:color w:val="000000"/>
                <w:spacing w:val="0"/>
                <w:kern w:val="0"/>
                <w:sz w:val="21"/>
                <w:szCs w:val="21"/>
                <w:lang w:bidi="ar"/>
              </w:rPr>
              <w:t>：</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eastAsia="zh-CN" w:bidi="ar"/>
              </w:rPr>
              <w:t>受理</w:t>
            </w:r>
            <w:r>
              <w:rPr>
                <w:rFonts w:ascii="Times New Roman" w:hAnsi="Times New Roman" w:cs="方正仿宋_GBK" w:eastAsia="方正仿宋_GBK"/>
                <w:color w:val="000000"/>
                <w:spacing w:val="0"/>
                <w:kern w:val="0"/>
                <w:sz w:val="21"/>
                <w:szCs w:val="21"/>
                <w:lang w:bidi="ar"/>
              </w:rPr>
              <w:t>：</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val="en-US" w:eastAsia="zh-CN" w:bidi="ar"/>
              </w:rPr>
              <w:t>15</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tc>
      </w:tr>
      <w:tr>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危险废物经营许可</w:t>
            </w:r>
            <w:r>
              <w:rPr>
                <w:rFonts w:ascii="Times New Roman" w:hAnsi="Times New Roman" w:cs="方正仿宋_GBK" w:eastAsia="方正仿宋_GBK"/>
                <w:color w:val="000000"/>
                <w:spacing w:val="0"/>
                <w:kern w:val="0"/>
                <w:sz w:val="21"/>
                <w:szCs w:val="21"/>
                <w:lang w:val="en-US" w:eastAsia="zh-CN" w:bidi="ar"/>
              </w:rPr>
              <w:t>变更</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val="en-US" w:eastAsia="zh-CN"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val="en-US" w:eastAsia="zh-CN"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中华人民共和国生态环境法典</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第五百三十四条、《危险废物经营许可证管理办法》第五条</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有</w:t>
            </w: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名以上环境工程专业或者相关专业中级以上职称，并有</w:t>
            </w: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年以上固体废物污染治理经历的技术人员；</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有符合国务院交通主管部门有关危险货物运输安全要求的运输工具；</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具有符合国家或者本市环境保护标准和安全要求的包装工具，中转和临时存放设施、设备以及经验收合格的贮存设施、设备；</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有符合国家或者本市危险废物处置设施建设规划，符合国家或者本市环境保护标准和安全要求的处置设施、设备和配套的污染防治设施；其中，医疗废物集中处置设施，还应当符合国家有关医疗废物处置的卫生标准和要求；</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有与所经营的危险废物类别相适应的处置技术和工艺；</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w:t>
            </w:r>
            <w:r>
              <w:rPr>
                <w:rFonts w:ascii="Times New Roman" w:hAnsi="Times New Roman" w:cs="方正仿宋_GBK" w:eastAsia="方正仿宋_GBK"/>
                <w:color w:val="000000"/>
                <w:spacing w:val="0"/>
                <w:kern w:val="0"/>
                <w:sz w:val="21"/>
                <w:szCs w:val="21"/>
                <w:lang w:bidi="ar"/>
              </w:rPr>
              <w:t>有保证危险废物经营安全的规章制度、污染防治措施和事故应急救援措施；</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2"/>
                <w:sz w:val="21"/>
                <w:szCs w:val="21"/>
                <w:lang w:val="en-US" w:eastAsia="zh-CN" w:bidi="ar-SA"/>
              </w:rPr>
            </w:pPr>
            <w:r>
              <w:rPr>
                <w:rFonts w:eastAsia="方正仿宋_GBK" w:cs="方正仿宋_GBK"/>
                <w:color w:val="000000"/>
                <w:spacing w:val="0"/>
                <w:kern w:val="0"/>
                <w:sz w:val="21"/>
                <w:szCs w:val="21"/>
                <w:lang w:bidi="ar"/>
              </w:rPr>
              <w:t>7.</w:t>
            </w:r>
            <w:r>
              <w:rPr>
                <w:rFonts w:ascii="Times New Roman" w:hAnsi="Times New Roman" w:cs="方正仿宋_GBK" w:eastAsia="方正仿宋_GBK"/>
                <w:color w:val="000000"/>
                <w:spacing w:val="0"/>
                <w:kern w:val="0"/>
                <w:sz w:val="21"/>
                <w:szCs w:val="21"/>
                <w:lang w:bidi="ar"/>
              </w:rPr>
              <w:t>以填埋方式处置危险废物的，应当依法取得填埋场所的土地使用权。所列人员、设施设备、工艺等条件的已建项目。</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危险废物经营许可证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bidi="ar"/>
              </w:rPr>
              <w:t>原危险废物经营许可证</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val="en-US" w:eastAsia="zh-CN" w:bidi="ar"/>
              </w:rPr>
              <w:t>危险废物经营许可变更申请表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val="en-US" w:eastAsia="zh-CN" w:bidi="ar"/>
              </w:rPr>
              <w:t>工商变更登记申请证明</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受理：</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val="en-US" w:eastAsia="zh-CN" w:bidi="ar"/>
              </w:rPr>
              <w:t>审查决定：</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val="en-US" w:eastAsia="zh-CN" w:bidi="ar"/>
              </w:rPr>
              <w:t>颁证：</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个工作日。</w:t>
            </w:r>
          </w:p>
        </w:tc>
      </w:tr>
      <w:tr>
        <w:trPr>
          <w:trHeight w:val="2423" w:hRule="atLeast"/>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危险废物经营许可</w:t>
            </w:r>
            <w:r>
              <w:rPr>
                <w:rFonts w:ascii="Times New Roman" w:hAnsi="Times New Roman" w:cs="方正仿宋_GBK" w:eastAsia="方正仿宋_GBK"/>
                <w:color w:val="000000"/>
                <w:spacing w:val="0"/>
                <w:kern w:val="0"/>
                <w:sz w:val="21"/>
                <w:szCs w:val="21"/>
                <w:lang w:val="en-US" w:eastAsia="zh-CN" w:bidi="ar"/>
              </w:rPr>
              <w:t>注销</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val="en-US" w:eastAsia="zh-CN"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val="en-US" w:eastAsia="zh-CN"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中华人民共和国生态环境法典</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第五百三十四条、《危险废物经营许可证管理办法》第五条</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有</w:t>
            </w: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名以上环境工程专业或者相关专业中级以上职称，并有</w:t>
            </w: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年以上固体废物污染治理经历的技术人员；</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有符合国务院交通主管部门有关危险货物运输安全要求的运输工具；</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具有符合国家或者本市环境保护标准和安全要求的包装工具，中转和临时存放设施、设备以及经验收合格的贮存设施、设备；</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有符合国家或者本市危险废物处置设施建设规划，符合国家或者本市环境保护标准和安全要求的处置设施、设备和配套的污染防治设施；其中，医疗废物集中处置设施，还应当符合国家有关医疗废物处置的卫生标准和要求；</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有与所经营的危险废物类别相适应的处置技术和工艺；</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w:t>
            </w:r>
            <w:r>
              <w:rPr>
                <w:rFonts w:ascii="Times New Roman" w:hAnsi="Times New Roman" w:cs="方正仿宋_GBK" w:eastAsia="方正仿宋_GBK"/>
                <w:color w:val="000000"/>
                <w:spacing w:val="0"/>
                <w:kern w:val="0"/>
                <w:sz w:val="21"/>
                <w:szCs w:val="21"/>
                <w:lang w:bidi="ar"/>
              </w:rPr>
              <w:t>有保证危险废物经营安全的规章制度、污染防治措施和事故应急救援措施；</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2"/>
                <w:sz w:val="21"/>
                <w:szCs w:val="21"/>
                <w:lang w:val="en-US" w:eastAsia="zh-CN" w:bidi="ar-SA"/>
              </w:rPr>
            </w:pPr>
            <w:r>
              <w:rPr>
                <w:rFonts w:eastAsia="方正仿宋_GBK" w:cs="方正仿宋_GBK"/>
                <w:color w:val="000000"/>
                <w:spacing w:val="0"/>
                <w:kern w:val="0"/>
                <w:sz w:val="21"/>
                <w:szCs w:val="21"/>
                <w:lang w:bidi="ar"/>
              </w:rPr>
              <w:t>7.</w:t>
            </w:r>
            <w:r>
              <w:rPr>
                <w:rFonts w:ascii="Times New Roman" w:hAnsi="Times New Roman" w:cs="方正仿宋_GBK" w:eastAsia="方正仿宋_GBK"/>
                <w:color w:val="000000"/>
                <w:spacing w:val="0"/>
                <w:kern w:val="0"/>
                <w:sz w:val="21"/>
                <w:szCs w:val="21"/>
                <w:lang w:bidi="ar"/>
              </w:rPr>
              <w:t>以填埋方式处置危险废物的，应当依法取得填埋场所的土地使用权。所列人员、设施设备、工艺等条件的已建项目。</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危险废物经营许可证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原危险废物经营许可证</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val="en-US" w:eastAsia="zh-CN" w:bidi="ar"/>
              </w:rPr>
              <w:t>危险废物经营许可注销申请表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val="en-US" w:eastAsia="zh-CN" w:bidi="ar"/>
              </w:rPr>
              <w:t>对经营设施、场所采取有效污染防治的证明材料（对遗留设施设备进行妥善处置），以及环保监测报告</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4.</w:t>
            </w:r>
            <w:r>
              <w:rPr>
                <w:rFonts w:ascii="Times New Roman" w:hAnsi="Times New Roman" w:cs="方正仿宋_GBK" w:eastAsia="方正仿宋_GBK"/>
                <w:color w:val="000000"/>
                <w:spacing w:val="0"/>
                <w:kern w:val="0"/>
                <w:sz w:val="21"/>
                <w:szCs w:val="21"/>
                <w:lang w:val="en-US" w:eastAsia="zh-CN" w:bidi="ar"/>
              </w:rPr>
              <w:t>对未处置的危险废物作出妥善处理的情况说明</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受理：</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val="en-US" w:eastAsia="zh-CN" w:bidi="ar"/>
              </w:rPr>
              <w:t>审查决定：</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r>
          </w:p>
        </w:tc>
      </w:tr>
      <w:tr>
        <w:trPr>
          <w:trHeight w:val="5200" w:hRule="atLeast"/>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危险废物转移跨省审批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中华人民共和国生态环境法典</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第五百三十六条、《危险废物转移管理办法》第二十一条</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接受单位具备符合国家或者地方环境保护标准和安全要求的处理处置该废物的设备、工艺及二次污染防治设施，接受危险废物的单位还必须取得危险废物经营许可证；</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具备符合国家或者地方环境保护标准和安全要求的运输工具及意外事故防范措施；</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申请人与接受单位签订处理处置协议。</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重庆市生态环境局关于</w:t>
            </w:r>
            <w:r>
              <w:rPr>
                <w:rFonts w:eastAsia="方正仿宋_GBK" w:cs="方正仿宋_GBK"/>
                <w:color w:val="000000"/>
                <w:spacing w:val="0"/>
                <w:kern w:val="0"/>
                <w:sz w:val="21"/>
                <w:szCs w:val="21"/>
                <w:lang w:bidi="ar"/>
              </w:rPr>
              <w:t>XX</w:t>
            </w:r>
            <w:r>
              <w:rPr>
                <w:rFonts w:ascii="Times New Roman" w:hAnsi="Times New Roman" w:cs="方正仿宋_GBK" w:eastAsia="方正仿宋_GBK"/>
                <w:color w:val="000000"/>
                <w:spacing w:val="0"/>
                <w:kern w:val="0"/>
                <w:sz w:val="21"/>
                <w:szCs w:val="21"/>
                <w:lang w:bidi="ar"/>
              </w:rPr>
              <w:t>公司危险废物跨省转移的批复</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《危险废物转移管理办法》</w:t>
            </w:r>
            <w:r>
              <w:rPr>
                <w:rFonts w:ascii="Times New Roman" w:hAnsi="Times New Roman" w:cs="方正仿宋_GBK" w:eastAsia="方正仿宋_GBK"/>
                <w:color w:val="000000"/>
                <w:spacing w:val="0"/>
                <w:kern w:val="0"/>
                <w:sz w:val="21"/>
                <w:szCs w:val="21"/>
                <w:lang w:val="en-US" w:eastAsia="zh-CN" w:bidi="ar"/>
              </w:rPr>
              <w:t>第二十二条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危险废物经营许可证；</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申请人与接受单位签订的处理处置协议书；</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危险废物跨省转移申请表；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接收人提供的贮存、利用或处置危险废物方式的说明</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tc>
      </w:tr>
      <w:tr>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固体废物跨省贮存、处置审批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sz w:val="21"/>
                <w:szCs w:val="21"/>
                <w:lang w:eastAsia="zh-CN"/>
              </w:rPr>
              <w:t>《</w:t>
            </w:r>
            <w:r>
              <w:rPr>
                <w:rFonts w:ascii="Times New Roman" w:hAnsi="Times New Roman" w:cs="方正仿宋_GBK" w:eastAsia="方正仿宋_GBK"/>
                <w:color w:val="000000"/>
                <w:spacing w:val="0"/>
                <w:sz w:val="21"/>
                <w:szCs w:val="21"/>
                <w:lang w:val="en-US" w:eastAsia="zh-CN"/>
              </w:rPr>
              <w:t>中华人民共和国生态环境法典</w:t>
            </w:r>
            <w:r>
              <w:rPr>
                <w:rFonts w:ascii="Times New Roman" w:hAnsi="Times New Roman" w:cs="方正仿宋_GBK" w:eastAsia="方正仿宋_GBK"/>
                <w:color w:val="000000"/>
                <w:spacing w:val="0"/>
                <w:sz w:val="21"/>
                <w:szCs w:val="21"/>
                <w:lang w:eastAsia="zh-CN"/>
              </w:rPr>
              <w:t>》</w:t>
            </w:r>
            <w:r>
              <w:rPr>
                <w:rFonts w:ascii="Times New Roman" w:hAnsi="Times New Roman" w:cs="方正仿宋_GBK" w:eastAsia="方正仿宋_GBK"/>
                <w:color w:val="000000"/>
                <w:spacing w:val="0"/>
                <w:sz w:val="21"/>
                <w:szCs w:val="21"/>
              </w:rPr>
              <w:t>第四百七十六条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sz w:val="21"/>
                <w:szCs w:val="21"/>
              </w:rPr>
              <w:t>1</w:t>
            </w:r>
            <w:r>
              <w:rPr>
                <w:rFonts w:eastAsia="方正仿宋_GBK" w:cs="方正仿宋_GBK"/>
                <w:color w:val="000000"/>
                <w:spacing w:val="0"/>
                <w:kern w:val="0"/>
                <w:sz w:val="21"/>
                <w:szCs w:val="21"/>
                <w:lang w:bidi="ar"/>
              </w:rPr>
              <w:t>.</w:t>
            </w:r>
            <w:r>
              <w:rPr>
                <w:rFonts w:ascii="Times New Roman" w:hAnsi="Times New Roman" w:cs="方正仿宋_GBK" w:eastAsia="方正仿宋_GBK"/>
                <w:color w:val="000000"/>
                <w:spacing w:val="0"/>
                <w:kern w:val="0"/>
                <w:sz w:val="21"/>
                <w:szCs w:val="21"/>
                <w:lang w:bidi="ar"/>
              </w:rPr>
              <w:t>接受单位具备符合国家或者地方环境保护标准和安全要求的处理处置该废物的设备、工艺及二次污染防治设施，接受危险废物的单位还</w:t>
            </w:r>
            <w:r>
              <w:rPr>
                <w:rFonts w:ascii="Times New Roman" w:hAnsi="Times New Roman" w:cs="方正仿宋_GBK" w:eastAsia="方正仿宋_GBK"/>
                <w:color w:val="000000"/>
                <w:spacing w:val="-11"/>
                <w:kern w:val="0"/>
                <w:sz w:val="21"/>
                <w:szCs w:val="21"/>
                <w:lang w:bidi="ar"/>
              </w:rPr>
              <w:t>必须取得危险废物经营许可证；</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具备符合国家或者地方环境保护标准和安全要求的运输工具及意外事故防范措施；</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lang w:eastAsia="zh-CN"/>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申请人与接受单位签订处理处置协议</w:t>
            </w:r>
            <w:r>
              <w:rPr>
                <w:rFonts w:ascii="Times New Roman" w:hAnsi="Times New Roman" w:cs="方正仿宋_GBK" w:eastAsia="方正仿宋_GBK"/>
                <w:color w:val="000000"/>
                <w:spacing w:val="0"/>
                <w:kern w:val="0"/>
                <w:sz w:val="21"/>
                <w:szCs w:val="21"/>
                <w:lang w:eastAsia="zh-CN" w:bidi="ar"/>
              </w:rPr>
              <w:t>。</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重庆市生态环境局关于同意</w:t>
            </w:r>
            <w:r>
              <w:rPr>
                <w:rFonts w:eastAsia="方正仿宋_GBK" w:cs="方正仿宋_GBK"/>
                <w:color w:val="000000"/>
                <w:spacing w:val="0"/>
                <w:kern w:val="0"/>
                <w:sz w:val="21"/>
                <w:szCs w:val="21"/>
                <w:lang w:val="en-US" w:eastAsia="zh-CN" w:bidi="ar"/>
              </w:rPr>
              <w:t>XX</w:t>
            </w:r>
            <w:r>
              <w:rPr>
                <w:rFonts w:ascii="Times New Roman" w:hAnsi="Times New Roman" w:cs="方正仿宋_GBK" w:eastAsia="方正仿宋_GBK"/>
                <w:color w:val="000000"/>
                <w:spacing w:val="0"/>
                <w:kern w:val="0"/>
                <w:sz w:val="21"/>
                <w:szCs w:val="21"/>
                <w:lang w:bidi="ar"/>
              </w:rPr>
              <w:t>公司固体废物跨省贮存（处置）的批复</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《危险废物转移管理办法》第二十二条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固体废物跨省贮存、处置申请表；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固体废物接受人的资质复印件；</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接受人提供的贮存、处置固体废物方式的说明；</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移出人与接受人签订的委托协议、意向或者合同。</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val="en-US" w:eastAsia="zh-CN" w:bidi="ar"/>
              </w:rPr>
              <w:t>8</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val="en-US" w:eastAsia="zh-CN" w:bidi="ar"/>
              </w:rPr>
              <w:t>7</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bidi="ar"/>
              </w:rPr>
              <w:t>个工作日。</w:t>
            </w:r>
          </w:p>
        </w:tc>
      </w:tr>
      <w:tr>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放射性同位素转让审批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15</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15</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《放射性同位素与射线装置安全和防护条例》</w:t>
            </w:r>
            <w:r>
              <w:rPr>
                <w:rFonts w:ascii="Times New Roman" w:hAnsi="Times New Roman" w:cs="方正仿宋_GBK" w:eastAsia="方正仿宋_GBK"/>
                <w:color w:val="000000"/>
                <w:spacing w:val="0"/>
                <w:kern w:val="0"/>
                <w:sz w:val="21"/>
                <w:szCs w:val="21"/>
                <w:lang w:val="en-US" w:eastAsia="zh-CN" w:bidi="ar"/>
              </w:rPr>
              <w:t>第二十条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转入放射性同位素的单位应当于转让前向所在地省级生态环境主管部门提交放射性同位素转让审批表，并提交下列材料：放射性同位素使用期满后的处理方案；转让双方签订的转让协议。</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kern w:val="0"/>
                <w:sz w:val="21"/>
                <w:szCs w:val="21"/>
                <w:lang w:bidi="ar"/>
              </w:rPr>
              <w:t>生态环境主管部门应当自受理申请之日起</w:t>
            </w:r>
            <w:r>
              <w:rPr>
                <w:rFonts w:eastAsia="方正仿宋_GBK" w:cs="方正仿宋_GBK"/>
                <w:color w:val="000000"/>
                <w:spacing w:val="0"/>
                <w:kern w:val="0"/>
                <w:sz w:val="21"/>
                <w:szCs w:val="21"/>
                <w:lang w:bidi="ar"/>
              </w:rPr>
              <w:t>15</w:t>
            </w:r>
            <w:r>
              <w:rPr>
                <w:rFonts w:ascii="Times New Roman" w:hAnsi="Times New Roman" w:cs="方正仿宋_GBK" w:eastAsia="方正仿宋_GBK"/>
                <w:color w:val="000000"/>
                <w:spacing w:val="0"/>
                <w:kern w:val="0"/>
                <w:sz w:val="21"/>
                <w:szCs w:val="21"/>
                <w:lang w:bidi="ar"/>
              </w:rPr>
              <w:t>个工作日内完成审查，符合条件的，予以批准；不符合条件的，书面通知申请单位并说明理由。</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放射性同位素转让审批表</w:t>
            </w:r>
          </w:p>
          <w:p>
            <w:pPr>
              <w:pStyle w:val="Contents1"/>
              <w:keepNext w:val="false"/>
              <w:keepLines w:val="false"/>
              <w:widowControl w:val="false"/>
              <w:kinsoku w:val="true"/>
              <w:overflowPunct w:val="true"/>
              <w:autoSpaceDE w:val="true"/>
              <w:bidi w:val="0"/>
              <w:snapToGrid w:val="false"/>
              <w:spacing w:lineRule="exact" w:line="260"/>
              <w:jc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《放射性同位素与射线装置安全和防护条例》</w:t>
            </w:r>
            <w:r>
              <w:rPr>
                <w:rFonts w:ascii="Times New Roman" w:hAnsi="Times New Roman" w:cs="方正仿宋_GBK" w:eastAsia="方正仿宋_GBK"/>
                <w:color w:val="000000"/>
                <w:spacing w:val="0"/>
                <w:kern w:val="0"/>
                <w:sz w:val="21"/>
                <w:szCs w:val="21"/>
                <w:lang w:val="en-US" w:eastAsia="zh-CN" w:bidi="ar"/>
              </w:rPr>
              <w:t>第十九条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hyperlink r:id="rId2">
              <w:r>
                <w:rPr>
                  <w:rStyle w:val="InternetLink"/>
                  <w:rFonts w:ascii="Times New Roman" w:hAnsi="Times New Roman" w:cs="方正仿宋_GBK" w:eastAsia="方正仿宋_GBK"/>
                  <w:color w:val="000000"/>
                  <w:spacing w:val="0"/>
                  <w:kern w:val="0"/>
                  <w:sz w:val="21"/>
                  <w:szCs w:val="21"/>
                  <w:lang w:bidi="ar"/>
                </w:rPr>
                <w:t>放射性同位素转让审批表</w:t>
              </w:r>
            </w:hyperlink>
            <w:r>
              <w:rPr>
                <w:rFonts w:ascii="Times New Roman" w:hAnsi="Times New Roman" w:cs="方正仿宋_GBK" w:eastAsia="方正仿宋_GBK"/>
                <w:color w:val="000000"/>
                <w:spacing w:val="0"/>
                <w:kern w:val="0"/>
                <w:sz w:val="21"/>
                <w:szCs w:val="21"/>
                <w:lang w:bidi="ar"/>
              </w:rPr>
              <w:t>；</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放射性同位素使用期满后的处理方案；</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转让双方签订的转让协议。</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个工作日。</w:t>
            </w:r>
          </w:p>
        </w:tc>
      </w:tr>
      <w:tr>
        <w:trPr/>
        <w:tc>
          <w:tcPr>
            <w:tcW w:w="5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7</w:t>
            </w:r>
          </w:p>
        </w:tc>
        <w:tc>
          <w:tcPr>
            <w:tcW w:w="7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辐射安全许可</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新申请及重新申请辐射安全许可证</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val="en-US" w:eastAsia="zh-CN" w:bidi="ar"/>
              </w:rPr>
              <w:t>《中华人民共和国生态环境法典》第六百二十三条、第六百二十四条、《放射性同位素与射线装置安全和防护条例》第五条、第六条、第九条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kern w:val="0"/>
                <w:sz w:val="21"/>
                <w:szCs w:val="21"/>
                <w:lang w:bidi="ar"/>
              </w:rPr>
              <w:t>生态环境主管部门在受理申请时，应当告知申请单位按照环境影响评价文件中描述的放射性同位素与射线装置的生产、销售、使用的规划设计规模申请许可证。生态环境主管部门应当自受理申请之日起</w:t>
            </w: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个工作日内完成审查，符合条件的，颁发许可证，并予以公告；不符合条件的，书面通知申请单位并说明理由。</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辐射安全许可证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《放射性同位素与射线装置安全许可管理办法》</w:t>
            </w:r>
            <w:r>
              <w:rPr>
                <w:rFonts w:ascii="Times New Roman" w:hAnsi="Times New Roman" w:cs="方正仿宋_GBK" w:eastAsia="方正仿宋_GBK"/>
                <w:color w:val="000000"/>
                <w:spacing w:val="0"/>
                <w:kern w:val="0"/>
                <w:sz w:val="21"/>
                <w:szCs w:val="21"/>
                <w:lang w:val="en-US" w:eastAsia="zh-CN" w:bidi="ar"/>
              </w:rPr>
              <w:t>第十三条、第十四条、第十五条、第十六条、第十八条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放射性“三废”处理方案或处理设施、设备的证明材料；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辐射安全防护管理规章制度及辐射事故应急方案；</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辐射工作场所环境监测报告；</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辐射安全许可证申请表；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辐射工作人员学历、健康、辐射安全防护培训及个人剂量监测等证明。</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个工作日。</w:t>
            </w:r>
          </w:p>
        </w:tc>
      </w:tr>
      <w:tr>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申请辐射安全许可证变更</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《放射性同位素与射线装置安全和防护条例》</w:t>
            </w:r>
            <w:r>
              <w:rPr>
                <w:rFonts w:ascii="Times New Roman" w:hAnsi="Times New Roman" w:cs="方正仿宋_GBK" w:eastAsia="方正仿宋_GBK"/>
                <w:color w:val="000000"/>
                <w:spacing w:val="0"/>
                <w:kern w:val="0"/>
                <w:sz w:val="21"/>
                <w:szCs w:val="21"/>
                <w:lang w:val="en-US" w:eastAsia="zh-CN" w:bidi="ar"/>
              </w:rPr>
              <w:t>第十一条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kern w:val="0"/>
                <w:sz w:val="21"/>
                <w:szCs w:val="21"/>
                <w:lang w:bidi="ar"/>
              </w:rPr>
              <w:t>辐射工作单位变更单位名称、地址和法定代表人的，应当自变更登记之日起</w:t>
            </w: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日内，向原发证机关申请办理许可证变更手续，并提供许可证变更申请报告。原发证机关审查同意后，换发许可证。</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辐射安全许可证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val="en-US" w:eastAsia="zh-CN" w:bidi="ar"/>
              </w:rPr>
              <w:t>《放射性同位素与射线装置安全许可管理办法》第二十</w:t>
            </w:r>
            <w:r>
              <w:rPr>
                <w:rFonts w:ascii="Times New Roman" w:hAnsi="Times New Roman" w:cs="方正仿宋_GBK" w:eastAsia="方正仿宋_GBK"/>
                <w:color w:val="000000"/>
                <w:spacing w:val="0"/>
                <w:kern w:val="0"/>
                <w:sz w:val="21"/>
                <w:szCs w:val="21"/>
                <w:lang w:val="en-US" w:eastAsia="zh" w:bidi="ar"/>
              </w:rPr>
              <w:t>二</w:t>
            </w:r>
            <w:r>
              <w:rPr>
                <w:rFonts w:ascii="Times New Roman" w:hAnsi="Times New Roman" w:cs="方正仿宋_GBK" w:eastAsia="方正仿宋_GBK"/>
                <w:color w:val="000000"/>
                <w:spacing w:val="0"/>
                <w:kern w:val="0"/>
                <w:sz w:val="21"/>
                <w:szCs w:val="21"/>
                <w:lang w:val="en-US" w:eastAsia="zh-CN" w:bidi="ar"/>
              </w:rPr>
              <w:t>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辐射安全许可证变更申请表。</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受理、审查与决定：</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tc>
      </w:tr>
      <w:tr>
        <w:trPr>
          <w:trHeight w:val="7650" w:hRule="atLeast"/>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申请辐射安全许可证延续</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《放射性同位素与射线装置安全和防护条例》</w:t>
            </w:r>
            <w:r>
              <w:rPr>
                <w:rFonts w:ascii="Times New Roman" w:hAnsi="Times New Roman" w:cs="方正仿宋_GBK" w:eastAsia="方正仿宋_GBK"/>
                <w:color w:val="000000"/>
                <w:spacing w:val="0"/>
                <w:kern w:val="0"/>
                <w:sz w:val="21"/>
                <w:szCs w:val="21"/>
                <w:lang w:val="en-US" w:eastAsia="zh-CN" w:bidi="ar"/>
              </w:rPr>
              <w:t>第十三条、《放射性同位素与射线装置安全许可管理办法》第二十四条</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许可证有效期为</w:t>
            </w: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年，有效期届满，需要延续的，应当于许可证有效期届满</w:t>
            </w: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日前向原发证机关提出延续申请，并提供下列材料：</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（一）许可证延续申请报告；</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（二）监测报告；</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（三）许可证有效期内的辐射安全防护工作总结。</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kern w:val="0"/>
                <w:sz w:val="21"/>
                <w:szCs w:val="21"/>
                <w:lang w:bidi="ar"/>
              </w:rPr>
              <w:t>原发证机关应当自受理延续申请之日起，在许可证有效期届满前完成审查，符合条件的，予以延续，换发许可证，并使用原许可证的编号；不符合条件的，书面通知申请单位并说明理由。</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辐射安全许可证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val="en-US" w:eastAsia="zh-CN" w:bidi="ar"/>
              </w:rPr>
              <w:t>《放射性同位素与射线装置安全许可管理办法》第二十四条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许可证有效期内的辐射安全防护工作总结；</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辐射安全许可证延续申请表；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辐射工作场所环境监测报告。</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个工作日。</w:t>
            </w:r>
          </w:p>
        </w:tc>
      </w:tr>
      <w:tr>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申请辐射安全许可证注销</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《放射性同位素与射线装置安全和防护条例》</w:t>
            </w:r>
            <w:r>
              <w:rPr>
                <w:rFonts w:ascii="Times New Roman" w:hAnsi="Times New Roman" w:cs="方正仿宋_GBK" w:eastAsia="方正仿宋_GBK"/>
                <w:color w:val="000000"/>
                <w:spacing w:val="0"/>
                <w:kern w:val="0"/>
                <w:sz w:val="21"/>
                <w:szCs w:val="21"/>
                <w:lang w:val="en-US" w:eastAsia="zh-CN" w:bidi="ar"/>
              </w:rPr>
              <w:t>第十四条、</w:t>
            </w:r>
            <w:r>
              <w:rPr>
                <w:rFonts w:ascii="Times New Roman" w:hAnsi="Times New Roman" w:cs="方正仿宋_GBK" w:eastAsia="方正仿宋_GBK"/>
                <w:color w:val="000000"/>
                <w:spacing w:val="0"/>
                <w:kern w:val="0"/>
                <w:sz w:val="21"/>
                <w:szCs w:val="21"/>
                <w:lang w:eastAsia="zh-CN" w:bidi="ar"/>
              </w:rPr>
              <w:t>《放射性同位素与射线装置安全许可管理办法》</w:t>
            </w:r>
            <w:r>
              <w:rPr>
                <w:rFonts w:ascii="Times New Roman" w:hAnsi="Times New Roman" w:cs="方正仿宋_GBK" w:eastAsia="方正仿宋_GBK"/>
                <w:color w:val="000000"/>
                <w:spacing w:val="0"/>
                <w:kern w:val="0"/>
                <w:sz w:val="21"/>
                <w:szCs w:val="21"/>
                <w:lang w:val="en-US" w:eastAsia="zh-CN" w:bidi="ar"/>
              </w:rPr>
              <w:t>第二十五条</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kern w:val="0"/>
                <w:sz w:val="21"/>
                <w:szCs w:val="21"/>
                <w:lang w:bidi="ar"/>
              </w:rPr>
              <w:t>辐射工作单位部分终止或者全部终止生产、销售、使用放射性同位素与射线装置活动的，应当向原发证机关提出部分变更或者注销许可证申请，由原发证机关核查合格</w:t>
            </w:r>
            <w:r>
              <w:rPr>
                <w:rFonts w:ascii="Times New Roman" w:hAnsi="Times New Roman" w:cs="方正仿宋_GBK" w:eastAsia="方正仿宋_GBK"/>
                <w:color w:val="000000"/>
                <w:spacing w:val="-6"/>
                <w:kern w:val="0"/>
                <w:sz w:val="21"/>
                <w:szCs w:val="21"/>
                <w:lang w:bidi="ar"/>
              </w:rPr>
              <w:t>后，予以变更或者注销许可证。</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辐射安全许可证</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《放射性同位素与射线装置安全许可管理办法》</w:t>
            </w:r>
            <w:r>
              <w:rPr>
                <w:rFonts w:ascii="Times New Roman" w:hAnsi="Times New Roman" w:cs="方正仿宋_GBK" w:eastAsia="方正仿宋_GBK"/>
                <w:color w:val="000000"/>
                <w:spacing w:val="0"/>
                <w:kern w:val="0"/>
                <w:sz w:val="21"/>
                <w:szCs w:val="21"/>
                <w:lang w:val="en-US" w:eastAsia="zh-CN" w:bidi="ar"/>
              </w:rPr>
              <w:t>第四十条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辐射安全许可证注销申请表；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辐射安全许可证正、副本；</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已获批准的放射性工作场所退役证明材料；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废旧放射源回收（收贮）备案表。</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受理、审查与决定：</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tc>
      </w:tr>
      <w:tr>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8</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在野外进行放射性同位素示踪试验审批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《放射性同位素与射线装置安全和防护条例》第三十六条、《放射性同位素与射线装置安全许可管理办法》</w:t>
            </w:r>
            <w:r>
              <w:rPr>
                <w:rFonts w:ascii="Times New Roman" w:hAnsi="Times New Roman" w:cs="方正仿宋_GBK" w:eastAsia="方正仿宋_GBK"/>
                <w:color w:val="000000"/>
                <w:spacing w:val="0"/>
                <w:kern w:val="0"/>
                <w:sz w:val="21"/>
                <w:szCs w:val="21"/>
                <w:lang w:val="en-US" w:eastAsia="zh-CN" w:bidi="ar"/>
              </w:rPr>
              <w:t>第三十四条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kern w:val="0"/>
                <w:sz w:val="21"/>
                <w:szCs w:val="21"/>
                <w:lang w:bidi="ar"/>
              </w:rPr>
              <w:t>在野外进行放射性同位素示踪试验的单位，应当在每次试验前编制环境影响报告表，并经试验所在地省级生态环境主管部门商同级有关部门审查批准后方可进行。放射性同位素野外示踪试验有可能造成跨省界环境影响的，其环境影响报告表应当报国务院生态环境主管部门商同级有关部门审查批准。</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放射性同位素野外示踪试验的批复</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eastAsia="zh-CN" w:bidi="ar"/>
              </w:rPr>
              <w:t>《放射性同位素与射线装置安全许可管理办法》</w:t>
            </w:r>
            <w:r>
              <w:rPr>
                <w:rFonts w:ascii="Times New Roman" w:hAnsi="Times New Roman" w:cs="方正仿宋_GBK" w:eastAsia="方正仿宋_GBK"/>
                <w:color w:val="000000"/>
                <w:spacing w:val="0"/>
                <w:kern w:val="0"/>
                <w:sz w:val="21"/>
                <w:szCs w:val="21"/>
                <w:lang w:val="en-US" w:eastAsia="zh-CN" w:bidi="ar"/>
              </w:rPr>
              <w:t>第三十四条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单位辐射安全负责人、试验现场负责人和现场操作人员参加辐射安全与防护知识培训合格证；</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示踪试验任务来源的证明材料；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辐射安全许可；</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使用放射性同位素的技术参数资料；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5.</w:t>
            </w:r>
            <w:r>
              <w:rPr>
                <w:rFonts w:ascii="Times New Roman" w:hAnsi="Times New Roman" w:cs="方正仿宋_GBK" w:eastAsia="方正仿宋_GBK"/>
                <w:color w:val="000000"/>
                <w:spacing w:val="0"/>
                <w:kern w:val="0"/>
                <w:sz w:val="21"/>
                <w:szCs w:val="21"/>
                <w:lang w:bidi="ar"/>
              </w:rPr>
              <w:t>示踪试验环境影响评价文件及批复文件；</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w:t>
            </w:r>
            <w:r>
              <w:rPr>
                <w:rFonts w:ascii="Times New Roman" w:hAnsi="Times New Roman" w:cs="方正仿宋_GBK" w:eastAsia="方正仿宋_GBK"/>
                <w:color w:val="000000"/>
                <w:spacing w:val="0"/>
                <w:kern w:val="0"/>
                <w:sz w:val="21"/>
                <w:szCs w:val="21"/>
                <w:lang w:bidi="ar"/>
              </w:rPr>
              <w:t>放射性同位素野外示踪试验审批申请表。</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决定：</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tc>
      </w:tr>
      <w:tr>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9</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建设项目</w:t>
            </w:r>
            <w:r>
              <w:rPr>
                <w:rFonts w:ascii="Times New Roman" w:hAnsi="Times New Roman" w:cs="方正仿宋_GBK" w:eastAsia="方正仿宋_GBK"/>
                <w:color w:val="000000"/>
                <w:spacing w:val="0"/>
                <w:kern w:val="0"/>
                <w:sz w:val="21"/>
                <w:szCs w:val="21"/>
                <w:lang w:val="en-US" w:eastAsia="zh-CN" w:bidi="ar"/>
              </w:rPr>
              <w:t>生态</w:t>
            </w:r>
            <w:r>
              <w:rPr>
                <w:rFonts w:ascii="Times New Roman" w:hAnsi="Times New Roman" w:cs="方正仿宋_GBK" w:eastAsia="方正仿宋_GBK"/>
                <w:color w:val="000000"/>
                <w:spacing w:val="0"/>
                <w:kern w:val="0"/>
                <w:sz w:val="21"/>
                <w:szCs w:val="21"/>
                <w:lang w:bidi="ar"/>
              </w:rPr>
              <w:t>环境影响评价审批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市级</w:t>
            </w:r>
            <w:r>
              <w:rPr>
                <w:rFonts w:ascii="Times New Roman" w:hAnsi="Times New Roman" w:cs="方正仿宋_GBK" w:eastAsia="方正仿宋_GBK"/>
                <w:color w:val="000000"/>
                <w:spacing w:val="0"/>
                <w:kern w:val="0"/>
                <w:sz w:val="21"/>
                <w:szCs w:val="21"/>
                <w:lang w:eastAsia="zh-CN" w:bidi="ar"/>
              </w:rPr>
              <w:t>、</w:t>
            </w:r>
            <w:r>
              <w:rPr>
                <w:rFonts w:ascii="Times New Roman" w:hAnsi="Times New Roman" w:cs="方正仿宋_GBK" w:eastAsia="方正仿宋_GBK"/>
                <w:color w:val="000000"/>
                <w:spacing w:val="0"/>
                <w:kern w:val="0"/>
                <w:sz w:val="21"/>
                <w:szCs w:val="21"/>
                <w:lang w:val="en-US" w:eastAsia="zh-CN" w:bidi="ar"/>
              </w:rPr>
              <w:t>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60</w:t>
            </w:r>
            <w:r>
              <w:rPr>
                <w:rFonts w:ascii="Times New Roman" w:hAnsi="Times New Roman" w:cs="方正仿宋_GBK" w:eastAsia="方正仿宋_GBK"/>
                <w:color w:val="000000"/>
                <w:spacing w:val="0"/>
                <w:kern w:val="0"/>
                <w:sz w:val="21"/>
                <w:szCs w:val="21"/>
                <w:lang w:bidi="ar"/>
              </w:rPr>
              <w:t>日（报告书）、</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日（报告表）</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60</w:t>
            </w:r>
            <w:r>
              <w:rPr>
                <w:rFonts w:ascii="Times New Roman" w:hAnsi="Times New Roman" w:cs="方正仿宋_GBK" w:eastAsia="方正仿宋_GBK"/>
                <w:color w:val="000000"/>
                <w:spacing w:val="0"/>
                <w:kern w:val="0"/>
                <w:sz w:val="21"/>
                <w:szCs w:val="21"/>
                <w:lang w:bidi="ar"/>
              </w:rPr>
              <w:t>日（报告书）、</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30</w:t>
            </w:r>
            <w:r>
              <w:rPr>
                <w:rFonts w:ascii="Times New Roman" w:hAnsi="Times New Roman" w:cs="方正仿宋_GBK" w:eastAsia="方正仿宋_GBK"/>
                <w:color w:val="000000"/>
                <w:spacing w:val="0"/>
                <w:kern w:val="0"/>
                <w:sz w:val="21"/>
                <w:szCs w:val="21"/>
                <w:lang w:bidi="ar"/>
              </w:rPr>
              <w:t>日（报告表）</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val="en-US" w:eastAsia="zh-CN" w:bidi="ar"/>
              </w:rPr>
            </w:pPr>
            <w:r>
              <w:rPr>
                <w:rFonts w:ascii="Times New Roman" w:hAnsi="Times New Roman" w:cs="方正仿宋_GBK" w:eastAsia="方正仿宋_GBK"/>
                <w:color w:val="000000"/>
                <w:spacing w:val="0"/>
                <w:kern w:val="0"/>
                <w:sz w:val="21"/>
                <w:szCs w:val="21"/>
                <w:lang w:bidi="ar"/>
              </w:rPr>
              <w:t>《中华人民共和国生态环境法典》</w:t>
            </w:r>
            <w:r>
              <w:rPr>
                <w:rFonts w:ascii="Times New Roman" w:hAnsi="Times New Roman" w:cs="方正仿宋_GBK" w:eastAsia="方正仿宋_GBK"/>
                <w:color w:val="000000"/>
                <w:spacing w:val="0"/>
                <w:kern w:val="0"/>
                <w:sz w:val="21"/>
                <w:szCs w:val="21"/>
                <w:lang w:val="en-US" w:eastAsia="zh-CN" w:bidi="ar"/>
              </w:rPr>
              <w:t>第一百零五条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ascii="Times New Roman" w:hAnsi="Times New Roman" w:cs="方正仿宋_GBK" w:eastAsia="方正仿宋_GBK"/>
                <w:color w:val="000000"/>
                <w:spacing w:val="0"/>
                <w:sz w:val="21"/>
                <w:szCs w:val="21"/>
              </w:rPr>
              <w:t>建设项目</w:t>
            </w:r>
            <w:r>
              <w:rPr>
                <w:rFonts w:ascii="Times New Roman" w:hAnsi="Times New Roman" w:cs="方正仿宋_GBK" w:eastAsia="方正仿宋_GBK"/>
                <w:color w:val="000000"/>
                <w:spacing w:val="0"/>
                <w:sz w:val="21"/>
                <w:szCs w:val="21"/>
              </w:rPr>
              <w:t>符合</w:t>
            </w:r>
            <w:r>
              <w:rPr>
                <w:rFonts w:ascii="Times New Roman" w:hAnsi="Times New Roman" w:cs="方正仿宋_GBK" w:eastAsia="方正仿宋_GBK"/>
                <w:color w:val="000000"/>
                <w:spacing w:val="0"/>
                <w:sz w:val="21"/>
                <w:szCs w:val="21"/>
              </w:rPr>
              <w:t>下列情形的，生态环境主管部门应当对生态环境影响报告书、生态环境影响报告表作出批准决定：</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sz w:val="21"/>
                <w:szCs w:val="21"/>
              </w:rPr>
              <w:t>1.</w:t>
            </w:r>
            <w:r>
              <w:rPr>
                <w:rFonts w:ascii="Times New Roman" w:hAnsi="Times New Roman" w:cs="方正仿宋_GBK" w:eastAsia="方正仿宋_GBK"/>
                <w:color w:val="000000"/>
                <w:spacing w:val="0"/>
                <w:sz w:val="21"/>
                <w:szCs w:val="21"/>
              </w:rPr>
              <w:t>建设项目类型及其选址、布局、规模等符合生态环境法律法规规定和相关法定规划；</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sz w:val="21"/>
                <w:szCs w:val="21"/>
              </w:rPr>
              <w:t>2.</w:t>
            </w:r>
            <w:r>
              <w:rPr>
                <w:rFonts w:ascii="Times New Roman" w:hAnsi="Times New Roman" w:cs="方正仿宋_GBK" w:eastAsia="方正仿宋_GBK"/>
                <w:color w:val="000000"/>
                <w:spacing w:val="0"/>
                <w:sz w:val="21"/>
                <w:szCs w:val="21"/>
              </w:rPr>
              <w:t>所在区域、流域、海域生态环境质量达到生态环境质量标准，且建设项目拟采取的措施能够满足生态环境质量改善目标管理要求；</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sz w:val="21"/>
                <w:szCs w:val="21"/>
              </w:rPr>
              <w:t>3.</w:t>
            </w:r>
            <w:r>
              <w:rPr>
                <w:rFonts w:ascii="Times New Roman" w:hAnsi="Times New Roman" w:cs="方正仿宋_GBK" w:eastAsia="方正仿宋_GBK"/>
                <w:color w:val="000000"/>
                <w:spacing w:val="0"/>
                <w:sz w:val="21"/>
                <w:szCs w:val="21"/>
              </w:rPr>
              <w:t>建设项目采取的污染防治措施能够确保污染物排放达到排放标准，且已采取必要措施预防和控制生态破坏；</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sz w:val="21"/>
                <w:szCs w:val="21"/>
              </w:rPr>
              <w:t>4.</w:t>
            </w:r>
            <w:r>
              <w:rPr>
                <w:rFonts w:ascii="Times New Roman" w:hAnsi="Times New Roman" w:cs="方正仿宋_GBK" w:eastAsia="方正仿宋_GBK"/>
                <w:color w:val="000000"/>
                <w:spacing w:val="0"/>
                <w:sz w:val="21"/>
                <w:szCs w:val="21"/>
              </w:rPr>
              <w:t>改建、扩建和技术改造项目，已针对项目原有环境污染和生态破坏提出有效防治措施；</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sz w:val="21"/>
                <w:szCs w:val="21"/>
              </w:rPr>
            </w:pPr>
            <w:r>
              <w:rPr>
                <w:rFonts w:eastAsia="方正仿宋_GBK" w:cs="方正仿宋_GBK"/>
                <w:color w:val="000000"/>
                <w:spacing w:val="0"/>
                <w:sz w:val="21"/>
                <w:szCs w:val="21"/>
              </w:rPr>
              <w:t>5.</w:t>
            </w:r>
            <w:r>
              <w:rPr>
                <w:rFonts w:ascii="Times New Roman" w:hAnsi="Times New Roman" w:cs="方正仿宋_GBK" w:eastAsia="方正仿宋_GBK"/>
                <w:color w:val="000000"/>
                <w:spacing w:val="0"/>
                <w:sz w:val="21"/>
                <w:szCs w:val="21"/>
              </w:rPr>
              <w:t>建设项目的生态环境影响报告书、生态环境影响报告表基础资料真实，内容不存在重大缺陷、遗漏或者虚假，生态环境影响评价结论正确、合理，不存在严重质量问题。</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重庆市建设项目生态环境影响评价文件批准书</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报告书：</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重庆市建设项目生态环境影响评价文件审批申请表（</w:t>
            </w:r>
            <w:r>
              <w:rPr>
                <w:rFonts w:eastAsia="方正仿宋_GBK" w:cs="方正仿宋_GBK"/>
                <w:color w:val="000000"/>
                <w:spacing w:val="0"/>
                <w:kern w:val="0"/>
                <w:sz w:val="21"/>
                <w:szCs w:val="21"/>
                <w:lang w:bidi="ar"/>
              </w:rPr>
              <w:t>2026</w:t>
            </w:r>
            <w:r>
              <w:rPr>
                <w:rFonts w:ascii="Times New Roman" w:hAnsi="Times New Roman" w:cs="方正仿宋_GBK" w:eastAsia="方正仿宋_GBK"/>
                <w:color w:val="000000"/>
                <w:spacing w:val="0"/>
                <w:kern w:val="0"/>
                <w:sz w:val="21"/>
                <w:szCs w:val="21"/>
                <w:lang w:bidi="ar"/>
              </w:rPr>
              <w:t>年版）；</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建设项目生态环境影响报告书送审版、公示版；</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公众参与说明；</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4.</w:t>
            </w:r>
            <w:r>
              <w:rPr>
                <w:rFonts w:ascii="Times New Roman" w:hAnsi="Times New Roman" w:cs="方正仿宋_GBK" w:eastAsia="方正仿宋_GBK"/>
                <w:color w:val="000000"/>
                <w:spacing w:val="0"/>
                <w:kern w:val="0"/>
                <w:sz w:val="21"/>
                <w:szCs w:val="21"/>
                <w:lang w:bidi="ar"/>
              </w:rPr>
              <w:t>关于建设项目生态环境影响报告书中删除不宜公开信息的说明。</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报告表：</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重庆市建设项目生态环境影响评价文件审批申请表（</w:t>
            </w:r>
            <w:r>
              <w:rPr>
                <w:rFonts w:eastAsia="方正仿宋_GBK" w:cs="方正仿宋_GBK"/>
                <w:color w:val="000000"/>
                <w:spacing w:val="0"/>
                <w:kern w:val="0"/>
                <w:sz w:val="21"/>
                <w:szCs w:val="21"/>
                <w:lang w:bidi="ar"/>
              </w:rPr>
              <w:t>2026</w:t>
            </w:r>
            <w:r>
              <w:rPr>
                <w:rFonts w:ascii="Times New Roman" w:hAnsi="Times New Roman" w:cs="方正仿宋_GBK" w:eastAsia="方正仿宋_GBK"/>
                <w:color w:val="000000"/>
                <w:spacing w:val="0"/>
                <w:kern w:val="0"/>
                <w:sz w:val="21"/>
                <w:szCs w:val="21"/>
                <w:lang w:bidi="ar"/>
              </w:rPr>
              <w:t>年版）；</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建设项目生态环境影响报告表送审版、公示版；</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关于建设项目生态环境影响报告表中删除不宜公开信息的说明。</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报告书：</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bidi="ar"/>
              </w:rPr>
              <w:t>2</w:t>
            </w:r>
            <w:r>
              <w:rPr>
                <w:rFonts w:eastAsia="方正仿宋_GBK" w:cs="方正仿宋_GBK"/>
                <w:color w:val="000000"/>
                <w:spacing w:val="0"/>
                <w:kern w:val="0"/>
                <w:sz w:val="21"/>
                <w:szCs w:val="21"/>
                <w:lang w:val="en-US" w:eastAsia="zh-CN" w:bidi="ar"/>
              </w:rPr>
              <w:t>8</w:t>
            </w:r>
            <w:r>
              <w:rPr>
                <w:rFonts w:ascii="Times New Roman" w:hAnsi="Times New Roman" w:cs="方正仿宋_GBK" w:eastAsia="方正仿宋_GBK"/>
                <w:color w:val="000000"/>
                <w:spacing w:val="0"/>
                <w:kern w:val="0"/>
                <w:sz w:val="21"/>
                <w:szCs w:val="21"/>
                <w:lang w:bidi="ar"/>
              </w:rPr>
              <w:t>个工作日（含法定公示期</w:t>
            </w:r>
            <w:r>
              <w:rPr>
                <w:rFonts w:eastAsia="方正仿宋_GBK" w:cs="方正仿宋_GBK"/>
                <w:color w:val="000000"/>
                <w:spacing w:val="0"/>
                <w:kern w:val="0"/>
                <w:sz w:val="21"/>
                <w:szCs w:val="21"/>
                <w:lang w:bidi="ar"/>
              </w:rPr>
              <w:t>15</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报告表：</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bidi="ar"/>
              </w:rPr>
              <w:t>个工作日（含法定公示期</w:t>
            </w:r>
            <w:r>
              <w:rPr>
                <w:rFonts w:eastAsia="方正仿宋_GBK" w:cs="方正仿宋_GBK"/>
                <w:color w:val="000000"/>
                <w:spacing w:val="0"/>
                <w:kern w:val="0"/>
                <w:sz w:val="21"/>
                <w:szCs w:val="21"/>
                <w:lang w:bidi="ar"/>
              </w:rPr>
              <w:t>10</w:t>
            </w:r>
            <w:r>
              <w:rPr>
                <w:rFonts w:ascii="Times New Roman" w:hAnsi="Times New Roman" w:cs="方正仿宋_GBK" w:eastAsia="方正仿宋_GBK"/>
                <w:color w:val="000000"/>
                <w:spacing w:val="0"/>
                <w:kern w:val="0"/>
                <w:sz w:val="21"/>
                <w:szCs w:val="21"/>
                <w:lang w:bidi="ar"/>
              </w:rPr>
              <w:t>个工作日）；</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p>
        </w:tc>
      </w:tr>
      <w:tr>
        <w:trPr/>
        <w:tc>
          <w:tcPr>
            <w:tcW w:w="5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10</w:t>
            </w:r>
          </w:p>
        </w:tc>
        <w:tc>
          <w:tcPr>
            <w:tcW w:w="7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江河、湖泊新建、改建或者扩大排污口审批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申请新建、改建或者扩大江河、湖泊排污口</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before="0" w:after="0"/>
              <w:ind w:left="0" w:right="0" w:firstLine="412"/>
              <w:jc w:val="both"/>
              <w:textAlignment w:val="center"/>
              <w:rPr>
                <w:rFonts w:ascii="Times New Roman" w:hAnsi="Times New Roman" w:eastAsia="方正仿宋_GBK" w:cs="方正仿宋_GBK"/>
                <w:color w:val="000000"/>
                <w:spacing w:val="0"/>
                <w:kern w:val="2"/>
                <w:sz w:val="21"/>
                <w:szCs w:val="21"/>
              </w:rPr>
            </w:pPr>
            <w:r>
              <w:rPr>
                <w:rFonts w:ascii="Times New Roman" w:hAnsi="Times New Roman" w:cs="方正仿宋_GBK" w:eastAsia="方正仿宋_GBK"/>
                <w:color w:val="000000"/>
                <w:spacing w:val="0"/>
                <w:kern w:val="2"/>
                <w:sz w:val="21"/>
                <w:szCs w:val="21"/>
                <w:lang w:val="en-US" w:eastAsia="zh-CN" w:bidi="ar"/>
              </w:rPr>
              <w:t>《中华人民共和国生态环境法典》第二百七十五条第一款、《中华人民共和国水法》第三十四条、《中华人民共和国长江保护法》第四十七条、《入河排污口监督管理办法》第二条、第十八条</w:t>
            </w:r>
          </w:p>
          <w:p>
            <w:pPr>
              <w:pStyle w:val="Normal"/>
              <w:keepNext w:val="false"/>
              <w:keepLines w:val="false"/>
              <w:widowControl w:val="false"/>
              <w:kinsoku w:val="true"/>
              <w:overflowPunct w:val="true"/>
              <w:autoSpaceDE w:val="true"/>
              <w:bidi w:val="0"/>
              <w:snapToGrid w:val="false"/>
              <w:spacing w:lineRule="exact" w:line="280" w:before="0" w:after="0"/>
              <w:ind w:left="0" w:right="0" w:firstLine="412"/>
              <w:jc w:val="both"/>
              <w:textAlignment w:val="center"/>
              <w:rPr>
                <w:rFonts w:ascii="Times New Roman" w:hAnsi="Times New Roman" w:eastAsia="方正仿宋_GBK" w:cs="方正仿宋_GBK"/>
                <w:color w:val="000000"/>
                <w:spacing w:val="0"/>
                <w:kern w:val="0"/>
                <w:sz w:val="21"/>
                <w:szCs w:val="21"/>
              </w:rPr>
            </w:pPr>
            <w:r>
              <w:rPr>
                <w:rFonts w:ascii="Times New Roman" w:hAnsi="Times New Roman" w:cs="方正仿宋_GBK" w:eastAsia="方正仿宋_GBK"/>
                <w:color w:val="000000"/>
                <w:spacing w:val="0"/>
                <w:kern w:val="0"/>
                <w:sz w:val="21"/>
                <w:szCs w:val="21"/>
                <w:lang w:val="en-US" w:eastAsia="zh-CN" w:bidi="ar"/>
              </w:rPr>
              <w:t>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pPr>
              <w:pStyle w:val="Normal"/>
              <w:keepNext w:val="false"/>
              <w:keepLines w:val="false"/>
              <w:widowControl w:val="false"/>
              <w:kinsoku w:val="true"/>
              <w:overflowPunct w:val="true"/>
              <w:autoSpaceDE w:val="true"/>
              <w:bidi w:val="0"/>
              <w:snapToGrid w:val="false"/>
              <w:spacing w:lineRule="exact" w:line="280" w:before="0" w:after="0"/>
              <w:ind w:left="0" w:right="0" w:firstLine="412"/>
              <w:jc w:val="both"/>
              <w:textAlignment w:val="center"/>
              <w:rPr>
                <w:rFonts w:ascii="Times New Roman" w:hAnsi="Times New Roman" w:eastAsia="方正仿宋_GBK" w:cs="方正仿宋_GBK"/>
                <w:color w:val="000000"/>
                <w:spacing w:val="0"/>
                <w:kern w:val="0"/>
                <w:sz w:val="21"/>
                <w:szCs w:val="21"/>
              </w:rPr>
            </w:pPr>
            <w:r>
              <w:rPr>
                <w:rFonts w:ascii="Times New Roman" w:hAnsi="Times New Roman" w:cs="方正仿宋_GBK" w:eastAsia="方正仿宋_GBK"/>
                <w:color w:val="000000"/>
                <w:spacing w:val="0"/>
                <w:kern w:val="0"/>
                <w:sz w:val="21"/>
                <w:szCs w:val="21"/>
                <w:lang w:val="en-US" w:eastAsia="zh-CN" w:bidi="ar"/>
              </w:rPr>
              <w:t>在江河、湖泊新建、改建或者扩大排污口，应当经过有管辖权的水行政主管部门或者流域管理机构同意。</w:t>
            </w:r>
          </w:p>
          <w:p>
            <w:pPr>
              <w:pStyle w:val="Normal"/>
              <w:keepNext w:val="false"/>
              <w:keepLines w:val="false"/>
              <w:widowControl w:val="false"/>
              <w:kinsoku w:val="true"/>
              <w:overflowPunct w:val="true"/>
              <w:autoSpaceDE w:val="true"/>
              <w:bidi w:val="0"/>
              <w:snapToGrid w:val="false"/>
              <w:spacing w:lineRule="exact" w:line="280" w:before="0" w:after="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val="en-US" w:eastAsia="zh-CN" w:bidi="ar"/>
              </w:rPr>
              <w:t>在长江流域江河、湖泊新设、改设或者扩大排污口，应当按照国家有关规定报经有管辖权的生态环境主管部门或者长江流域生态环境监督管理机构同意。</w:t>
            </w:r>
          </w:p>
          <w:p>
            <w:pPr>
              <w:pStyle w:val="Normal"/>
              <w:keepNext w:val="false"/>
              <w:keepLines w:val="false"/>
              <w:widowControl w:val="false"/>
              <w:kinsoku w:val="true"/>
              <w:overflowPunct w:val="true"/>
              <w:autoSpaceDE w:val="true"/>
              <w:bidi w:val="0"/>
              <w:snapToGrid w:val="false"/>
              <w:spacing w:lineRule="exact" w:line="280" w:before="0" w:after="0"/>
              <w:ind w:left="0" w:right="0"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val="en-US" w:eastAsia="zh-CN" w:bidi="ar"/>
              </w:rPr>
              <w:t>入河排污口设置审批、登记以及相关监督管理活动，适用本办法。</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设置入河排污口应当符合下列情形：</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未在饮用水水源保护区内；</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未在风景名胜区水体、重要渔业水体和其他具有特殊经济文化价值的水体的保护区内；</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符合法律、行政法规规定的其他情形。</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对流域水生态环境质量不达标的水功能区，除城镇污水处理厂等重要民生工程的入河排污口外，严格控制入河排污口设置。</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同意设置入河排污口的决定书</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入河排污口设置申请书；</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w:t>
            </w:r>
            <w:r>
              <w:rPr>
                <w:rFonts w:ascii="Times New Roman" w:hAnsi="Times New Roman" w:cs="方正仿宋_GBK" w:eastAsia="方正仿宋_GBK"/>
                <w:color w:val="000000"/>
                <w:spacing w:val="0"/>
                <w:kern w:val="0"/>
                <w:sz w:val="21"/>
                <w:szCs w:val="21"/>
                <w:lang w:bidi="ar"/>
              </w:rPr>
              <w:t>入河排污口设置论证报告或者简要分析材料；</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3.</w:t>
            </w:r>
            <w:r>
              <w:rPr>
                <w:rFonts w:ascii="Times New Roman" w:hAnsi="Times New Roman" w:cs="方正仿宋_GBK" w:eastAsia="方正仿宋_GBK"/>
                <w:color w:val="000000"/>
                <w:spacing w:val="0"/>
                <w:kern w:val="0"/>
                <w:sz w:val="21"/>
                <w:szCs w:val="21"/>
                <w:lang w:bidi="ar"/>
              </w:rPr>
              <w:t>建设项目依据文件。</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val="en-US" w:eastAsia="zh-CN" w:bidi="ar"/>
              </w:rPr>
              <w:t>5</w:t>
            </w:r>
            <w:r>
              <w:rPr>
                <w:rFonts w:ascii="Times New Roman" w:hAnsi="Times New Roman" w:cs="方正仿宋_GBK" w:eastAsia="方正仿宋_GBK"/>
                <w:color w:val="000000"/>
                <w:spacing w:val="0"/>
                <w:kern w:val="0"/>
                <w:sz w:val="21"/>
                <w:szCs w:val="21"/>
                <w:lang w:bidi="ar"/>
              </w:rPr>
              <w:t>个工作日</w:t>
            </w:r>
            <w:r>
              <w:rPr>
                <w:rFonts w:ascii="Times New Roman" w:hAnsi="Times New Roman" w:cs="方正仿宋_GBK" w:eastAsia="方正仿宋_GBK"/>
                <w:color w:val="000000"/>
                <w:spacing w:val="0"/>
                <w:kern w:val="0"/>
                <w:sz w:val="21"/>
                <w:szCs w:val="21"/>
                <w:lang w:eastAsia="zh-CN" w:bidi="ar"/>
              </w:rPr>
              <w:t>（不计入法定办理时限）</w:t>
            </w:r>
            <w:r>
              <w:rPr>
                <w:rFonts w:ascii="Times New Roman" w:hAnsi="Times New Roman" w:cs="方正仿宋_GBK" w:eastAsia="方正仿宋_GBK"/>
                <w:color w:val="000000"/>
                <w:spacing w:val="0"/>
                <w:kern w:val="0"/>
                <w:sz w:val="21"/>
                <w:szCs w:val="21"/>
                <w:lang w:bidi="ar"/>
              </w:rPr>
              <w:t>；</w:t>
            </w:r>
            <w:r>
              <w:rPr>
                <w:rFonts w:eastAsia="方正仿宋_GBK" w:cs="方正仿宋_GBK"/>
                <w:color w:val="000000"/>
                <w:spacing w:val="0"/>
                <w:kern w:val="0"/>
                <w:sz w:val="21"/>
                <w:szCs w:val="21"/>
                <w:lang w:bidi="ar"/>
              </w:rPr>
              <w:br/>
              <w:t>2.</w:t>
            </w:r>
            <w:r>
              <w:rPr>
                <w:rFonts w:ascii="Times New Roman" w:hAnsi="Times New Roman" w:cs="方正仿宋_GBK" w:eastAsia="方正仿宋_GBK"/>
                <w:color w:val="000000"/>
                <w:spacing w:val="0"/>
                <w:kern w:val="0"/>
                <w:sz w:val="21"/>
                <w:szCs w:val="21"/>
                <w:lang w:bidi="ar"/>
              </w:rPr>
              <w:t>审查</w:t>
            </w:r>
            <w:r>
              <w:rPr>
                <w:rFonts w:ascii="Times New Roman" w:hAnsi="Times New Roman" w:cs="方正仿宋_GBK" w:eastAsia="方正仿宋_GBK"/>
                <w:color w:val="000000"/>
                <w:spacing w:val="0"/>
                <w:kern w:val="0"/>
                <w:sz w:val="21"/>
                <w:szCs w:val="21"/>
                <w:lang w:val="en-US" w:eastAsia="zh-CN" w:bidi="ar"/>
              </w:rPr>
              <w:t>决定</w:t>
            </w:r>
            <w:r>
              <w:rPr>
                <w:rFonts w:ascii="Times New Roman" w:hAnsi="Times New Roman" w:cs="方正仿宋_GBK" w:eastAsia="方正仿宋_GBK"/>
                <w:color w:val="000000"/>
                <w:spacing w:val="0"/>
                <w:kern w:val="0"/>
                <w:sz w:val="21"/>
                <w:szCs w:val="21"/>
                <w:lang w:bidi="ar"/>
              </w:rPr>
              <w:t>：</w:t>
            </w:r>
            <w:r>
              <w:rPr>
                <w:rFonts w:eastAsia="方正仿宋_GBK" w:cs="方正仿宋_GBK"/>
                <w:color w:val="000000"/>
                <w:spacing w:val="0"/>
                <w:kern w:val="0"/>
                <w:sz w:val="21"/>
                <w:szCs w:val="21"/>
                <w:lang w:val="en-US" w:eastAsia="zh-CN" w:bidi="ar"/>
              </w:rPr>
              <w:t>20</w:t>
            </w:r>
            <w:r>
              <w:rPr>
                <w:rFonts w:ascii="Times New Roman" w:hAnsi="Times New Roman" w:cs="方正仿宋_GBK" w:eastAsia="方正仿宋_GBK"/>
                <w:color w:val="000000"/>
                <w:spacing w:val="0"/>
                <w:kern w:val="0"/>
                <w:sz w:val="21"/>
                <w:szCs w:val="21"/>
                <w:lang w:bidi="ar"/>
              </w:rPr>
              <w:t>个工作日</w:t>
            </w:r>
            <w:r>
              <w:rPr>
                <w:rFonts w:ascii="Times New Roman" w:hAnsi="Times New Roman" w:cs="方正仿宋_GBK" w:eastAsia="方正仿宋_GBK"/>
                <w:color w:val="000000"/>
                <w:spacing w:val="0"/>
                <w:kern w:val="0"/>
                <w:sz w:val="21"/>
                <w:szCs w:val="21"/>
                <w:lang w:eastAsia="zh-CN" w:bidi="ar"/>
              </w:rPr>
              <w:t>（开展专家评审、听证、现场查勘等不计入法定办理时限）</w:t>
            </w:r>
            <w:r>
              <w:rPr>
                <w:rFonts w:ascii="Times New Roman" w:hAnsi="Times New Roman" w:cs="方正仿宋_GBK" w:eastAsia="方正仿宋_GBK"/>
                <w:color w:val="000000"/>
                <w:spacing w:val="0"/>
                <w:kern w:val="0"/>
                <w:sz w:val="21"/>
                <w:szCs w:val="21"/>
                <w:lang w:bidi="ar"/>
              </w:rPr>
              <w:t>；</w:t>
            </w:r>
            <w:r>
              <w:rPr>
                <w:rFonts w:eastAsia="方正仿宋_GBK" w:cs="方正仿宋_GBK"/>
                <w:color w:val="000000"/>
                <w:spacing w:val="0"/>
                <w:kern w:val="0"/>
                <w:sz w:val="21"/>
                <w:szCs w:val="21"/>
                <w:lang w:bidi="ar"/>
              </w:rPr>
              <w:br/>
              <w:t>3.</w:t>
            </w:r>
            <w:r>
              <w:rPr>
                <w:rFonts w:ascii="Times New Roman" w:hAnsi="Times New Roman" w:cs="方正仿宋_GBK" w:eastAsia="方正仿宋_GBK"/>
                <w:color w:val="000000"/>
                <w:spacing w:val="0"/>
                <w:kern w:val="0"/>
                <w:sz w:val="21"/>
                <w:szCs w:val="21"/>
                <w:lang w:bidi="ar"/>
              </w:rPr>
              <w:t>颁证：</w:t>
            </w:r>
            <w:r>
              <w:rPr>
                <w:rFonts w:eastAsia="方正仿宋_GBK" w:cs="方正仿宋_GBK"/>
                <w:color w:val="000000"/>
                <w:spacing w:val="0"/>
                <w:kern w:val="0"/>
                <w:sz w:val="21"/>
                <w:szCs w:val="21"/>
                <w:lang w:bidi="ar"/>
              </w:rPr>
              <w:t>1</w:t>
            </w:r>
            <w:r>
              <w:rPr>
                <w:rFonts w:ascii="Times New Roman" w:hAnsi="Times New Roman" w:cs="方正仿宋_GBK" w:eastAsia="方正仿宋_GBK"/>
                <w:color w:val="000000"/>
                <w:spacing w:val="0"/>
                <w:kern w:val="0"/>
                <w:sz w:val="21"/>
                <w:szCs w:val="21"/>
                <w:lang w:bidi="ar"/>
              </w:rPr>
              <w:t>个工作日</w:t>
            </w:r>
            <w:r>
              <w:rPr>
                <w:rFonts w:ascii="Times New Roman" w:hAnsi="Times New Roman" w:cs="方正仿宋_GBK" w:eastAsia="方正仿宋_GBK"/>
                <w:color w:val="000000"/>
                <w:spacing w:val="0"/>
                <w:kern w:val="0"/>
                <w:sz w:val="21"/>
                <w:szCs w:val="21"/>
                <w:lang w:eastAsia="zh-CN" w:bidi="ar"/>
              </w:rPr>
              <w:t>（不计入法定办理时限）</w:t>
            </w:r>
            <w:r>
              <w:rPr>
                <w:rFonts w:ascii="Times New Roman" w:hAnsi="Times New Roman" w:cs="方正仿宋_GBK" w:eastAsia="方正仿宋_GBK"/>
                <w:color w:val="000000"/>
                <w:spacing w:val="0"/>
                <w:kern w:val="0"/>
                <w:sz w:val="21"/>
                <w:szCs w:val="21"/>
                <w:lang w:bidi="ar"/>
              </w:rPr>
              <w:t>。</w:t>
            </w:r>
          </w:p>
        </w:tc>
      </w:tr>
      <w:tr>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申请江河、湖泊排污口登记</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eastAsia="zh-CN" w:bidi="ar"/>
              </w:rPr>
            </w:pPr>
            <w:r>
              <w:rPr>
                <w:rFonts w:ascii="Times New Roman" w:hAnsi="Times New Roman" w:cs="方正仿宋_GBK" w:eastAsia="方正仿宋_GBK"/>
                <w:color w:val="000000"/>
                <w:spacing w:val="0"/>
                <w:kern w:val="0"/>
                <w:sz w:val="21"/>
                <w:szCs w:val="21"/>
                <w:lang w:bidi="ar"/>
              </w:rPr>
              <w:t>《中华人民共和国生态环境法典》第二百七十五条第一款</w:t>
            </w:r>
            <w:r>
              <w:rPr>
                <w:rFonts w:ascii="Times New Roman" w:hAnsi="Times New Roman" w:cs="方正仿宋_GBK" w:eastAsia="方正仿宋_GBK"/>
                <w:color w:val="000000"/>
                <w:spacing w:val="0"/>
                <w:kern w:val="0"/>
                <w:sz w:val="21"/>
                <w:szCs w:val="21"/>
                <w:lang w:eastAsia="zh-CN" w:bidi="ar"/>
              </w:rPr>
              <w:t>、《中华人民共和国水法》第三十四条、《中华人民共和国长江保护法》第四十七条、《入河排污口监督管理办法》第二条、第二十二条</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在江河、湖泊新建、改建或者扩大排污口，应当经过有管辖权的水行政主管部门或者流域管理机构同意。</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在长江流域江河、湖泊新设、改设或者扩大排污口，应当按照国家有关规定报经有管辖权的生态环境主管部门或者长江流域生态环境监督管理机构同意。</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入河排污口设置审批、登记以及相关监督管理活动，适用本办法。</w:t>
            </w:r>
          </w:p>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设置本办法第十一条规定以外的入河排污口，应当在入河排污口设置前，向所在的设区的市级生态环境主管部门提交入河排污口登记表。对符合要求的，生态环境主管部门应当在十个工作日内予以确认并登记。</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入河排污口登记表</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入河排污口登记表</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eastAsia="zh-CN" w:bidi="ar"/>
              </w:rPr>
            </w:pP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bidi="ar"/>
              </w:rPr>
              <w:t>个工作日</w:t>
            </w:r>
            <w:r>
              <w:rPr>
                <w:rFonts w:ascii="Times New Roman" w:hAnsi="Times New Roman" w:cs="方正仿宋_GBK" w:eastAsia="方正仿宋_GBK"/>
                <w:color w:val="000000"/>
                <w:spacing w:val="0"/>
                <w:kern w:val="0"/>
                <w:sz w:val="21"/>
                <w:szCs w:val="21"/>
                <w:lang w:eastAsia="zh-CN" w:bidi="ar"/>
              </w:rPr>
              <w:t>（不计入法定办理时限）；</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val="en-US" w:eastAsia="zh-CN" w:bidi="ar"/>
              </w:rPr>
              <w:t>决定：</w:t>
            </w:r>
            <w:r>
              <w:rPr>
                <w:rFonts w:eastAsia="方正仿宋_GBK" w:cs="方正仿宋_GBK"/>
                <w:color w:val="000000"/>
                <w:spacing w:val="0"/>
                <w:kern w:val="0"/>
                <w:sz w:val="21"/>
                <w:szCs w:val="21"/>
                <w:lang w:val="en-US" w:eastAsia="zh-CN" w:bidi="ar"/>
              </w:rPr>
              <w:t>10</w:t>
            </w:r>
            <w:r>
              <w:rPr>
                <w:rFonts w:ascii="Times New Roman" w:hAnsi="Times New Roman" w:cs="方正仿宋_GBK" w:eastAsia="方正仿宋_GBK"/>
                <w:color w:val="000000"/>
                <w:spacing w:val="0"/>
                <w:kern w:val="0"/>
                <w:sz w:val="21"/>
                <w:szCs w:val="21"/>
                <w:lang w:val="en-US" w:eastAsia="zh-CN"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val="en-US" w:eastAsia="zh-CN" w:bidi="ar"/>
              </w:rPr>
              <w:t>送达：</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个工作日</w:t>
            </w:r>
            <w:r>
              <w:rPr>
                <w:rFonts w:ascii="Times New Roman" w:hAnsi="Times New Roman" w:cs="方正仿宋_GBK" w:eastAsia="方正仿宋_GBK"/>
                <w:color w:val="000000"/>
                <w:spacing w:val="0"/>
                <w:kern w:val="0"/>
                <w:sz w:val="21"/>
                <w:szCs w:val="21"/>
                <w:lang w:eastAsia="zh-CN" w:bidi="ar"/>
              </w:rPr>
              <w:t>（不计入法定办理时限）</w:t>
            </w:r>
            <w:r>
              <w:rPr>
                <w:rFonts w:ascii="Times New Roman" w:hAnsi="Times New Roman" w:cs="方正仿宋_GBK" w:eastAsia="方正仿宋_GBK"/>
                <w:color w:val="000000"/>
                <w:spacing w:val="0"/>
                <w:kern w:val="0"/>
                <w:sz w:val="21"/>
                <w:szCs w:val="21"/>
                <w:lang w:val="en-US" w:eastAsia="zh-CN" w:bidi="ar"/>
              </w:rPr>
              <w:t>。</w:t>
            </w:r>
          </w:p>
        </w:tc>
      </w:tr>
      <w:tr>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申请江河、湖泊排污口变更</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10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618"/>
              <w:jc w:val="both"/>
              <w:textAlignment w:val="center"/>
              <w:rPr>
                <w:rFonts w:ascii="Times New Roman" w:hAnsi="Times New Roman" w:eastAsia="方正仿宋_GBK" w:cs="方正仿宋_GBK"/>
                <w:color w:val="000000"/>
                <w:spacing w:val="0"/>
                <w:kern w:val="0"/>
                <w:sz w:val="21"/>
                <w:szCs w:val="21"/>
                <w:lang w:eastAsia="zh-CN" w:bidi="ar"/>
              </w:rPr>
            </w:pPr>
            <w:r>
              <w:rPr>
                <w:rFonts w:ascii="Times New Roman" w:hAnsi="Times New Roman" w:cs="方正仿宋_GBK" w:eastAsia="方正仿宋_GBK"/>
                <w:color w:val="000000"/>
                <w:spacing w:val="0"/>
                <w:kern w:val="0"/>
                <w:sz w:val="21"/>
                <w:szCs w:val="21"/>
                <w:lang w:bidi="ar"/>
              </w:rPr>
              <w:t>《中华人民共和国生态环境法典》第二百七十五条第一款</w:t>
            </w:r>
            <w:r>
              <w:rPr>
                <w:rFonts w:ascii="Times New Roman" w:hAnsi="Times New Roman" w:cs="方正仿宋_GBK" w:eastAsia="方正仿宋_GBK"/>
                <w:color w:val="000000"/>
                <w:spacing w:val="0"/>
                <w:kern w:val="0"/>
                <w:sz w:val="21"/>
                <w:szCs w:val="21"/>
                <w:lang w:eastAsia="zh-CN" w:bidi="ar"/>
              </w:rPr>
              <w:t>、《中华人民共和国水法》第三十四条、《中华人民共和国长江保护法》第四十七条、《入河排污口监督管理办法》第二条、第二十一条</w:t>
            </w:r>
          </w:p>
          <w:p>
            <w:pPr>
              <w:pStyle w:val="Normal"/>
              <w:keepNext w:val="false"/>
              <w:keepLines w:val="false"/>
              <w:widowControl w:val="false"/>
              <w:kinsoku w:val="true"/>
              <w:overflowPunct w:val="true"/>
              <w:autoSpaceDE w:val="true"/>
              <w:bidi w:val="0"/>
              <w:snapToGrid w:val="false"/>
              <w:spacing w:lineRule="exact" w:line="280"/>
              <w:ind w:firstLine="618"/>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在江河、湖泊新建、改建或者扩大排污口，应当经过有管辖权的水行政主管部门或者流域管理机构同意。</w:t>
            </w:r>
          </w:p>
          <w:p>
            <w:pPr>
              <w:pStyle w:val="Normal"/>
              <w:keepNext w:val="false"/>
              <w:keepLines w:val="false"/>
              <w:widowControl w:val="false"/>
              <w:kinsoku w:val="true"/>
              <w:overflowPunct w:val="true"/>
              <w:autoSpaceDE w:val="true"/>
              <w:bidi w:val="0"/>
              <w:snapToGrid w:val="false"/>
              <w:spacing w:lineRule="exact" w:line="280"/>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在长江流域江河、湖泊新设、改设或者扩大排污口，应当按照国家有关规定报经有管辖权的生态环境主管部门或者长江流域生态环境监督管理机构同意。</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入河排污口设置审批、登记以及相关监督管理活动，适用本办法。</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责任主体名称、生产经营场所地址、法定代表人或者主要负责人以及联系方式等信息发生变更的，应当自变更之日起三十日内，向审批部门申请办理决定书变更手续。对符合要求的，审批部门应当在十个工作日内予以变更。</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入河排污口变更决定书</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入河排污口变更申请书</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eastAsia="zh-CN" w:bidi="ar"/>
              </w:rPr>
            </w:pP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bidi="ar"/>
              </w:rPr>
              <w:t>受理：</w:t>
            </w: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bidi="ar"/>
              </w:rPr>
              <w:t>个工作日</w:t>
            </w:r>
            <w:r>
              <w:rPr>
                <w:rFonts w:ascii="Times New Roman" w:hAnsi="Times New Roman" w:cs="方正仿宋_GBK" w:eastAsia="方正仿宋_GBK"/>
                <w:color w:val="000000"/>
                <w:spacing w:val="0"/>
                <w:kern w:val="0"/>
                <w:sz w:val="21"/>
                <w:szCs w:val="21"/>
                <w:lang w:eastAsia="zh-CN" w:bidi="ar"/>
              </w:rPr>
              <w:t>（不计入法定办理时限）；</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val="en-US" w:eastAsia="zh-CN" w:bidi="ar"/>
              </w:rPr>
              <w:t>决定：</w:t>
            </w:r>
            <w:r>
              <w:rPr>
                <w:rFonts w:eastAsia="方正仿宋_GBK" w:cs="方正仿宋_GBK"/>
                <w:color w:val="000000"/>
                <w:spacing w:val="0"/>
                <w:kern w:val="0"/>
                <w:sz w:val="21"/>
                <w:szCs w:val="21"/>
                <w:lang w:val="en-US" w:eastAsia="zh-CN" w:bidi="ar"/>
              </w:rPr>
              <w:t>10</w:t>
            </w:r>
            <w:r>
              <w:rPr>
                <w:rFonts w:ascii="Times New Roman" w:hAnsi="Times New Roman" w:cs="方正仿宋_GBK" w:eastAsia="方正仿宋_GBK"/>
                <w:color w:val="000000"/>
                <w:spacing w:val="0"/>
                <w:kern w:val="0"/>
                <w:sz w:val="21"/>
                <w:szCs w:val="21"/>
                <w:lang w:val="en-US" w:eastAsia="zh-CN"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val="en-US" w:eastAsia="zh-CN" w:bidi="ar"/>
              </w:rPr>
              <w:t>送达：</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个工作日</w:t>
            </w:r>
            <w:r>
              <w:rPr>
                <w:rFonts w:ascii="Times New Roman" w:hAnsi="Times New Roman" w:cs="方正仿宋_GBK" w:eastAsia="方正仿宋_GBK"/>
                <w:color w:val="000000"/>
                <w:spacing w:val="0"/>
                <w:kern w:val="0"/>
                <w:sz w:val="21"/>
                <w:szCs w:val="21"/>
                <w:lang w:eastAsia="zh-CN" w:bidi="ar"/>
              </w:rPr>
              <w:t>（不计入法定办理时限）</w:t>
            </w:r>
            <w:r>
              <w:rPr>
                <w:rFonts w:ascii="Times New Roman" w:hAnsi="Times New Roman" w:cs="方正仿宋_GBK" w:eastAsia="方正仿宋_GBK"/>
                <w:color w:val="000000"/>
                <w:spacing w:val="0"/>
                <w:kern w:val="0"/>
                <w:sz w:val="21"/>
                <w:szCs w:val="21"/>
                <w:lang w:val="en-US" w:eastAsia="zh-CN" w:bidi="ar"/>
              </w:rPr>
              <w:t>。</w:t>
            </w:r>
          </w:p>
        </w:tc>
      </w:tr>
      <w:tr>
        <w:trPr/>
        <w:tc>
          <w:tcPr>
            <w:tcW w:w="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申请江河、湖泊排污口注销</w:t>
            </w:r>
          </w:p>
        </w:tc>
        <w:tc>
          <w:tcPr>
            <w:tcW w:w="6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市级、区县级</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市生态环境局</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bidi="ar"/>
              </w:rPr>
            </w:pPr>
            <w:r>
              <w:rPr>
                <w:rFonts w:eastAsia="方正仿宋_GBK" w:cs="方正仿宋_GBK"/>
                <w:color w:val="000000"/>
                <w:spacing w:val="0"/>
                <w:kern w:val="0"/>
                <w:sz w:val="21"/>
                <w:szCs w:val="21"/>
                <w:lang w:bidi="ar"/>
              </w:rPr>
              <w:t>20</w:t>
            </w:r>
            <w:r>
              <w:rPr>
                <w:rFonts w:ascii="Times New Roman" w:hAnsi="Times New Roman" w:cs="方正仿宋_GBK" w:eastAsia="方正仿宋_GBK"/>
                <w:color w:val="000000"/>
                <w:spacing w:val="0"/>
                <w:kern w:val="0"/>
                <w:sz w:val="21"/>
                <w:szCs w:val="21"/>
                <w:lang w:bidi="ar"/>
              </w:rPr>
              <w:t>日</w:t>
            </w:r>
          </w:p>
        </w:tc>
        <w:tc>
          <w:tcPr>
            <w:tcW w:w="280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eastAsia="zh-CN" w:bidi="ar"/>
              </w:rPr>
            </w:pPr>
            <w:r>
              <w:rPr>
                <w:rFonts w:ascii="Times New Roman" w:hAnsi="Times New Roman" w:cs="方正仿宋_GBK" w:eastAsia="方正仿宋_GBK"/>
                <w:color w:val="000000"/>
                <w:spacing w:val="0"/>
                <w:kern w:val="0"/>
                <w:sz w:val="21"/>
                <w:szCs w:val="21"/>
                <w:lang w:bidi="ar"/>
              </w:rPr>
              <w:t>《中华人民共和国生态环境法典》第二百七十五条第一款</w:t>
            </w:r>
            <w:r>
              <w:rPr>
                <w:rFonts w:ascii="Times New Roman" w:hAnsi="Times New Roman" w:cs="方正仿宋_GBK" w:eastAsia="方正仿宋_GBK"/>
                <w:color w:val="000000"/>
                <w:spacing w:val="0"/>
                <w:kern w:val="0"/>
                <w:sz w:val="21"/>
                <w:szCs w:val="21"/>
                <w:lang w:eastAsia="zh-CN" w:bidi="ar"/>
              </w:rPr>
              <w:t>、《中华人民共和国水法》第三十四条、《中华人民共和国长江保护法》第四十七条、《入河排污口监督管理办法》第二条、第二十三条</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在江河、湖泊新建、改建或者扩大排污口，应当经过有管辖权的水行政主管部门或者流域管理机构同意。</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在长江流域江河、湖泊新设、改设或者扩大排污口，应当按照国家有关规定报经有管辖权的生态环境主管部门或者长江流域生态环境监督管理机构同意。</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入河排污口设置审批、登记以及相关监督管理活动，适用本办法。</w:t>
            </w:r>
          </w:p>
          <w:p>
            <w:pPr>
              <w:pStyle w:val="Normal"/>
              <w:keepNext w:val="false"/>
              <w:keepLines w:val="false"/>
              <w:widowControl w:val="false"/>
              <w:kinsoku w:val="true"/>
              <w:overflowPunct w:val="true"/>
              <w:autoSpaceDE w:val="true"/>
              <w:bidi w:val="0"/>
              <w:snapToGrid w:val="false"/>
              <w:spacing w:lineRule="exact" w:line="28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入河排污口不再使用的，责任主体应当自行拆除或者关闭入河排污口，并自拆除或者关闭之日起三十日内，申请注销决定书或者登记表。</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承</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诺</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无</w:t>
            </w:r>
          </w:p>
        </w:tc>
        <w:tc>
          <w:tcPr>
            <w:tcW w:w="68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条</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件</w:t>
            </w:r>
          </w:p>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型</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入河排污口注销决定书</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ind w:firstLine="412"/>
              <w:jc w:val="both"/>
              <w:textAlignment w:val="center"/>
              <w:rPr>
                <w:rFonts w:ascii="Times New Roman" w:hAnsi="Times New Roman" w:eastAsia="方正仿宋_GBK" w:cs="方正仿宋_GBK"/>
                <w:color w:val="000000"/>
                <w:spacing w:val="0"/>
                <w:kern w:val="0"/>
                <w:sz w:val="21"/>
                <w:szCs w:val="21"/>
                <w:lang w:bidi="ar"/>
              </w:rPr>
            </w:pPr>
            <w:r>
              <w:rPr>
                <w:rFonts w:ascii="Times New Roman" w:hAnsi="Times New Roman" w:cs="方正仿宋_GBK" w:eastAsia="方正仿宋_GBK"/>
                <w:color w:val="000000"/>
                <w:spacing w:val="0"/>
                <w:kern w:val="0"/>
                <w:sz w:val="21"/>
                <w:szCs w:val="21"/>
                <w:lang w:bidi="ar"/>
              </w:rPr>
              <w:t>入河排污口注销申请书</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eastAsia="zh-CN" w:bidi="ar"/>
              </w:rPr>
            </w:pP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受</w:t>
            </w:r>
            <w:r>
              <w:rPr>
                <w:rFonts w:ascii="Times New Roman" w:hAnsi="Times New Roman" w:cs="方正仿宋_GBK" w:eastAsia="方正仿宋_GBK"/>
                <w:color w:val="000000"/>
                <w:spacing w:val="0"/>
                <w:kern w:val="0"/>
                <w:sz w:val="21"/>
                <w:szCs w:val="21"/>
                <w:lang w:bidi="ar"/>
              </w:rPr>
              <w:t>理：</w:t>
            </w: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bidi="ar"/>
              </w:rPr>
              <w:t>个工作日</w:t>
            </w:r>
            <w:r>
              <w:rPr>
                <w:rFonts w:ascii="Times New Roman" w:hAnsi="Times New Roman" w:cs="方正仿宋_GBK" w:eastAsia="方正仿宋_GBK"/>
                <w:color w:val="000000"/>
                <w:spacing w:val="0"/>
                <w:kern w:val="0"/>
                <w:sz w:val="21"/>
                <w:szCs w:val="21"/>
                <w:lang w:eastAsia="zh-CN" w:bidi="ar"/>
              </w:rPr>
              <w:t>；</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val="en-US" w:eastAsia="zh-CN" w:bidi="ar"/>
              </w:rPr>
            </w:pPr>
            <w:r>
              <w:rPr>
                <w:rFonts w:eastAsia="方正仿宋_GBK" w:cs="方正仿宋_GBK"/>
                <w:color w:val="000000"/>
                <w:spacing w:val="0"/>
                <w:kern w:val="0"/>
                <w:sz w:val="21"/>
                <w:szCs w:val="21"/>
                <w:lang w:val="en-US" w:eastAsia="zh-CN" w:bidi="ar"/>
              </w:rPr>
              <w:t>2.</w:t>
            </w:r>
            <w:r>
              <w:rPr>
                <w:rFonts w:ascii="Times New Roman" w:hAnsi="Times New Roman" w:cs="方正仿宋_GBK" w:eastAsia="方正仿宋_GBK"/>
                <w:color w:val="000000"/>
                <w:spacing w:val="0"/>
                <w:kern w:val="0"/>
                <w:sz w:val="21"/>
                <w:szCs w:val="21"/>
                <w:lang w:val="en-US" w:eastAsia="zh-CN" w:bidi="ar"/>
              </w:rPr>
              <w:t>决定：</w:t>
            </w:r>
            <w:r>
              <w:rPr>
                <w:rFonts w:eastAsia="方正仿宋_GBK" w:cs="方正仿宋_GBK"/>
                <w:color w:val="000000"/>
                <w:spacing w:val="0"/>
                <w:kern w:val="0"/>
                <w:sz w:val="21"/>
                <w:szCs w:val="21"/>
                <w:lang w:val="en-US" w:eastAsia="zh-CN" w:bidi="ar"/>
              </w:rPr>
              <w:t>10</w:t>
            </w:r>
            <w:r>
              <w:rPr>
                <w:rFonts w:ascii="Times New Roman" w:hAnsi="Times New Roman" w:cs="方正仿宋_GBK" w:eastAsia="方正仿宋_GBK"/>
                <w:color w:val="000000"/>
                <w:spacing w:val="0"/>
                <w:kern w:val="0"/>
                <w:sz w:val="21"/>
                <w:szCs w:val="21"/>
                <w:lang w:val="en-US" w:eastAsia="zh-CN" w:bidi="ar"/>
              </w:rPr>
              <w:t>个工作日；</w:t>
            </w:r>
          </w:p>
          <w:p>
            <w:pPr>
              <w:pStyle w:val="Normal"/>
              <w:keepNext w:val="false"/>
              <w:keepLines w:val="false"/>
              <w:widowControl w:val="false"/>
              <w:kinsoku w:val="true"/>
              <w:overflowPunct w:val="true"/>
              <w:autoSpaceDE w:val="true"/>
              <w:bidi w:val="0"/>
              <w:snapToGrid w:val="false"/>
              <w:spacing w:lineRule="exact" w:line="260"/>
              <w:jc w:val="both"/>
              <w:textAlignment w:val="center"/>
              <w:rPr>
                <w:rFonts w:ascii="Times New Roman" w:hAnsi="Times New Roman" w:eastAsia="方正仿宋_GBK" w:cs="方正仿宋_GBK"/>
                <w:color w:val="000000"/>
                <w:spacing w:val="0"/>
                <w:kern w:val="0"/>
                <w:sz w:val="21"/>
                <w:szCs w:val="21"/>
                <w:lang w:eastAsia="zh-CN" w:bidi="ar"/>
              </w:rPr>
            </w:pPr>
            <w:r>
              <w:rPr>
                <w:rFonts w:eastAsia="方正仿宋_GBK" w:cs="方正仿宋_GBK"/>
                <w:color w:val="000000"/>
                <w:spacing w:val="0"/>
                <w:kern w:val="0"/>
                <w:sz w:val="21"/>
                <w:szCs w:val="21"/>
                <w:lang w:val="en-US" w:eastAsia="zh-CN" w:bidi="ar"/>
              </w:rPr>
              <w:t>3.</w:t>
            </w:r>
            <w:r>
              <w:rPr>
                <w:rFonts w:ascii="Times New Roman" w:hAnsi="Times New Roman" w:cs="方正仿宋_GBK" w:eastAsia="方正仿宋_GBK"/>
                <w:color w:val="000000"/>
                <w:spacing w:val="0"/>
                <w:kern w:val="0"/>
                <w:sz w:val="21"/>
                <w:szCs w:val="21"/>
                <w:lang w:val="en-US" w:eastAsia="zh-CN" w:bidi="ar"/>
              </w:rPr>
              <w:t>送达：</w:t>
            </w:r>
            <w:r>
              <w:rPr>
                <w:rFonts w:eastAsia="方正仿宋_GBK" w:cs="方正仿宋_GBK"/>
                <w:color w:val="000000"/>
                <w:spacing w:val="0"/>
                <w:kern w:val="0"/>
                <w:sz w:val="21"/>
                <w:szCs w:val="21"/>
                <w:lang w:val="en-US" w:eastAsia="zh-CN" w:bidi="ar"/>
              </w:rPr>
              <w:t>1</w:t>
            </w:r>
            <w:r>
              <w:rPr>
                <w:rFonts w:ascii="Times New Roman" w:hAnsi="Times New Roman" w:cs="方正仿宋_GBK" w:eastAsia="方正仿宋_GBK"/>
                <w:color w:val="000000"/>
                <w:spacing w:val="0"/>
                <w:kern w:val="0"/>
                <w:sz w:val="21"/>
                <w:szCs w:val="21"/>
                <w:lang w:val="en-US" w:eastAsia="zh-CN" w:bidi="ar"/>
              </w:rPr>
              <w:t>个工作日</w:t>
            </w:r>
            <w:r>
              <w:rPr>
                <w:rFonts w:ascii="Times New Roman" w:hAnsi="Times New Roman" w:cs="方正仿宋_GBK" w:eastAsia="方正仿宋_GBK"/>
                <w:color w:val="000000"/>
                <w:spacing w:val="0"/>
                <w:kern w:val="0"/>
                <w:sz w:val="21"/>
                <w:szCs w:val="21"/>
                <w:lang w:eastAsia="zh-CN" w:bidi="ar"/>
              </w:rPr>
              <w:t>。</w:t>
            </w:r>
          </w:p>
        </w:tc>
      </w:tr>
    </w:tbl>
    <w:p>
      <w:pPr>
        <w:pStyle w:val="TextBody"/>
        <w:numPr>
          <w:ilvl w:val="0"/>
          <w:numId w:val="0"/>
        </w:numPr>
        <w:spacing w:lineRule="exact" w:line="560"/>
        <w:ind w:left="320" w:right="320" w:hanging="0"/>
        <w:jc w:val="left"/>
        <w:rPr>
          <w:rFonts w:ascii="Times New Roman" w:hAnsi="Times New Roman" w:eastAsia="方正黑体_GBK" w:cs="Times New Roman"/>
          <w:color w:val="000000"/>
          <w:sz w:val="36"/>
          <w:szCs w:val="36"/>
        </w:rPr>
      </w:pPr>
      <w:r>
        <w:rPr>
          <w:rFonts w:eastAsia="方正黑体_GBK" w:cs="Times New Roman"/>
          <w:color w:val="000000"/>
          <w:sz w:val="36"/>
          <w:szCs w:val="36"/>
        </w:rPr>
      </w:r>
    </w:p>
    <w:p>
      <w:pPr>
        <w:pStyle w:val="TextBody"/>
        <w:numPr>
          <w:ilvl w:val="0"/>
          <w:numId w:val="0"/>
        </w:numPr>
        <w:spacing w:lineRule="exact" w:line="560"/>
        <w:ind w:left="320" w:right="320" w:hanging="0"/>
        <w:jc w:val="left"/>
        <w:rPr>
          <w:rFonts w:ascii="Times New Roman" w:hAnsi="Times New Roman" w:eastAsia="方正黑体_GBK" w:cs="Times New Roman"/>
          <w:color w:val="000000"/>
          <w:sz w:val="36"/>
          <w:szCs w:val="36"/>
        </w:rPr>
      </w:pPr>
      <w:r>
        <w:rPr>
          <w:rFonts w:eastAsia="方正黑体_GBK" w:cs="Times New Roman"/>
          <w:color w:val="000000"/>
          <w:sz w:val="36"/>
          <w:szCs w:val="36"/>
        </w:rPr>
      </w:r>
      <w:r>
        <w:br w:type="page"/>
      </w:r>
    </w:p>
    <w:p>
      <w:pPr>
        <w:pStyle w:val="TextBody"/>
        <w:numPr>
          <w:ilvl w:val="0"/>
          <w:numId w:val="0"/>
        </w:numPr>
        <w:spacing w:lineRule="exact" w:line="560"/>
        <w:ind w:left="320" w:right="320" w:hanging="0"/>
        <w:jc w:val="left"/>
        <w:rPr>
          <w:rFonts w:ascii="Times New Roman" w:hAnsi="Times New Roman" w:eastAsia="方正黑体_GBK" w:cs="Times New Roman"/>
          <w:color w:val="000000"/>
          <w:sz w:val="36"/>
          <w:szCs w:val="36"/>
        </w:rPr>
      </w:pPr>
      <w:r>
        <w:rPr>
          <w:rFonts w:ascii="Times New Roman" w:hAnsi="Times New Roman" w:cs="Times New Roman" w:eastAsia="方正黑体_GBK"/>
          <w:color w:val="000000"/>
          <w:sz w:val="36"/>
          <w:szCs w:val="36"/>
          <w:lang w:eastAsia="zh-CN"/>
        </w:rPr>
        <w:t>二、</w:t>
      </w:r>
      <w:r>
        <w:rPr>
          <w:rFonts w:ascii="Times New Roman" w:hAnsi="Times New Roman" w:cs="Times New Roman" w:eastAsia="方正黑体_GBK"/>
          <w:color w:val="000000"/>
          <w:sz w:val="36"/>
          <w:szCs w:val="36"/>
        </w:rPr>
        <w:t>重庆市生态环境</w:t>
      </w:r>
      <w:r>
        <w:rPr>
          <w:rFonts w:ascii="Times New Roman" w:hAnsi="Times New Roman" w:cs="Times New Roman" w:eastAsia="方正黑体_GBK"/>
          <w:color w:val="000000"/>
          <w:sz w:val="36"/>
          <w:szCs w:val="36"/>
          <w:lang w:val="en-US" w:eastAsia="zh-CN"/>
        </w:rPr>
        <w:t>领域</w:t>
      </w:r>
      <w:r>
        <w:rPr>
          <w:rFonts w:ascii="Times New Roman" w:hAnsi="Times New Roman" w:cs="Times New Roman" w:eastAsia="方正黑体_GBK"/>
          <w:color w:val="000000"/>
          <w:sz w:val="36"/>
          <w:szCs w:val="36"/>
        </w:rPr>
        <w:t>行政</w:t>
      </w:r>
      <w:r>
        <w:rPr>
          <w:rFonts w:ascii="Times New Roman" w:hAnsi="Times New Roman" w:cs="Times New Roman" w:eastAsia="方正黑体_GBK"/>
          <w:color w:val="000000"/>
          <w:sz w:val="36"/>
          <w:szCs w:val="36"/>
          <w:lang w:eastAsia="zh-CN"/>
        </w:rPr>
        <w:t>备案</w:t>
      </w:r>
      <w:r>
        <w:rPr>
          <w:rFonts w:ascii="Times New Roman" w:hAnsi="Times New Roman" w:cs="Times New Roman" w:eastAsia="方正黑体_GBK"/>
          <w:color w:val="000000"/>
          <w:sz w:val="36"/>
          <w:szCs w:val="36"/>
        </w:rPr>
        <w:t>裁量基准</w:t>
      </w:r>
    </w:p>
    <w:tbl>
      <w:tblPr>
        <w:tblW w:w="14440" w:type="dxa"/>
        <w:jc w:val="center"/>
        <w:tblInd w:w="0" w:type="dxa"/>
        <w:tblLayout w:type="fixed"/>
        <w:tblCellMar>
          <w:top w:w="0" w:type="dxa"/>
          <w:left w:w="108" w:type="dxa"/>
          <w:bottom w:w="0" w:type="dxa"/>
          <w:right w:w="108" w:type="dxa"/>
        </w:tblCellMar>
      </w:tblPr>
      <w:tblGrid>
        <w:gridCol w:w="591"/>
        <w:gridCol w:w="1251"/>
        <w:gridCol w:w="3388"/>
        <w:gridCol w:w="3320"/>
        <w:gridCol w:w="777"/>
        <w:gridCol w:w="2698"/>
        <w:gridCol w:w="1303"/>
        <w:gridCol w:w="1112"/>
      </w:tblGrid>
      <w:tr>
        <w:trPr>
          <w:tblHeader w:val="true"/>
          <w:trHeight w:val="567" w:hRule="atLeast"/>
        </w:trPr>
        <w:tc>
          <w:tcPr>
            <w:tcW w:w="59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序号</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eastAsia="zh-CN" w:bidi="ar"/>
              </w:rPr>
              <w:t>备案</w:t>
            </w:r>
            <w:r>
              <w:rPr>
                <w:rFonts w:ascii="Times New Roman" w:hAnsi="Times New Roman" w:cs="方正黑体_GBK" w:eastAsia="方正黑体_GBK"/>
                <w:color w:val="000000"/>
                <w:kern w:val="0"/>
                <w:sz w:val="21"/>
                <w:szCs w:val="21"/>
                <w:lang w:bidi="ar"/>
              </w:rPr>
              <w:t>事项</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法定依据</w:t>
            </w:r>
          </w:p>
        </w:tc>
        <w:tc>
          <w:tcPr>
            <w:tcW w:w="332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eastAsia="zh-CN" w:bidi="ar"/>
              </w:rPr>
              <w:t>备案</w:t>
            </w:r>
            <w:r>
              <w:rPr>
                <w:rFonts w:ascii="Times New Roman" w:hAnsi="Times New Roman" w:cs="方正黑体_GBK" w:eastAsia="方正黑体_GBK"/>
                <w:color w:val="000000"/>
                <w:kern w:val="0"/>
                <w:sz w:val="21"/>
                <w:szCs w:val="21"/>
                <w:lang w:bidi="ar"/>
              </w:rPr>
              <w:t>条件</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eastAsia="zh-CN" w:bidi="ar"/>
              </w:rPr>
              <w:t>备案</w:t>
            </w:r>
            <w:r>
              <w:rPr>
                <w:rFonts w:ascii="Times New Roman" w:hAnsi="Times New Roman" w:cs="方正黑体_GBK" w:eastAsia="方正黑体_GBK"/>
                <w:color w:val="000000"/>
                <w:kern w:val="0"/>
                <w:sz w:val="21"/>
                <w:szCs w:val="21"/>
                <w:lang w:bidi="ar"/>
              </w:rPr>
              <w:t>程序</w:t>
            </w:r>
          </w:p>
        </w:tc>
        <w:tc>
          <w:tcPr>
            <w:tcW w:w="269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申请材料</w:t>
            </w:r>
          </w:p>
        </w:tc>
        <w:tc>
          <w:tcPr>
            <w:tcW w:w="130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办理时限</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执法权限</w:t>
            </w:r>
          </w:p>
        </w:tc>
      </w:tr>
      <w:tr>
        <w:trPr>
          <w:trHeight w:val="567" w:hRule="atLeast"/>
        </w:trPr>
        <w:tc>
          <w:tcPr>
            <w:tcW w:w="59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textAlignment w:val="center"/>
              <w:rPr>
                <w:rFonts w:ascii="Times New Roman" w:hAnsi="Times New Roman" w:eastAsia="方正仿宋_GBK" w:cs="方正仿宋_GBK"/>
                <w:color w:val="000000"/>
                <w:kern w:val="0"/>
                <w:sz w:val="21"/>
                <w:szCs w:val="21"/>
                <w:lang w:eastAsia="zh-CN" w:bidi="ar"/>
              </w:rPr>
            </w:pPr>
            <w:r>
              <w:rPr>
                <w:rFonts w:eastAsia="方正仿宋_GBK" w:cs="方正仿宋_GBK"/>
                <w:color w:val="000000"/>
                <w:kern w:val="0"/>
                <w:sz w:val="21"/>
                <w:szCs w:val="21"/>
                <w:lang w:val="en-US" w:eastAsia="zh-CN" w:bidi="ar"/>
              </w:rPr>
              <w:t>1</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固体废物跨省利用备案</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cs="Times New Roman"/>
                <w:color w:val="000000"/>
                <w:sz w:val="21"/>
                <w:szCs w:val="21"/>
              </w:rPr>
            </w:pPr>
            <w:r>
              <w:rPr>
                <w:rFonts w:ascii="Times New Roman" w:hAnsi="Times New Roman" w:cs="方正仿宋_GBK" w:eastAsia="方正仿宋_GBK"/>
                <w:color w:val="000000"/>
                <w:kern w:val="0"/>
                <w:sz w:val="21"/>
                <w:szCs w:val="21"/>
                <w:lang w:bidi="ar"/>
              </w:rPr>
              <w:t>《中华人民共和国生态环境法典》第四百七十六条第一款</w:t>
            </w:r>
            <w:r>
              <w:rPr>
                <w:rFonts w:ascii="Times New Roman" w:hAnsi="Times New Roman" w:cs="Times New Roman" w:eastAsia="Times New Roman"/>
                <w:color w:val="000000"/>
                <w:kern w:val="0"/>
                <w:sz w:val="21"/>
                <w:szCs w:val="21"/>
                <w:lang w:val="en-US" w:eastAsia="zh-CN" w:bidi="ar"/>
              </w:rPr>
              <w:t xml:space="preserve"> </w:t>
            </w:r>
            <w:r>
              <w:rPr>
                <w:rFonts w:ascii="Times New Roman" w:hAnsi="Times New Roman" w:cs="方正仿宋_GBK" w:eastAsia="方正仿宋_GBK"/>
                <w:color w:val="000000"/>
                <w:kern w:val="0"/>
                <w:sz w:val="21"/>
                <w:szCs w:val="21"/>
                <w:lang w:bidi="ar"/>
              </w:rPr>
              <w:t>转移固体废物出省、自治区、直辖市行政区域贮存、处置的，应当向固体废物移出地省级人民政府生态环境主管部门提出申请。移出地省级人民政府生态环境主管部门应当及时商经接受地省级人民政府生态环境主管部门同意后，在规定期限内批准转移该固体废物出省、自治区、直辖市行政区域。未经批准的，不得转移。</w:t>
            </w:r>
          </w:p>
        </w:tc>
        <w:tc>
          <w:tcPr>
            <w:tcW w:w="33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申请人与利用单位签订利用协议</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受理；审查；送达</w:t>
            </w:r>
          </w:p>
        </w:tc>
        <w:tc>
          <w:tcPr>
            <w:tcW w:w="269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重庆市固体废物跨省转移利用备案表；</w:t>
            </w:r>
          </w:p>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申请人与接受单位签订的利用合同</w:t>
            </w:r>
          </w:p>
        </w:tc>
        <w:tc>
          <w:tcPr>
            <w:tcW w:w="13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受理：</w:t>
            </w: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个工作日；</w:t>
            </w:r>
          </w:p>
          <w:p>
            <w:pPr>
              <w:pStyle w:val="Normal"/>
              <w:keepNext w:val="false"/>
              <w:keepLines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审查：</w:t>
            </w: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个工作日；</w:t>
            </w:r>
          </w:p>
          <w:p>
            <w:pPr>
              <w:pStyle w:val="Normal"/>
              <w:keepNext w:val="false"/>
              <w:keepLines w:val="false"/>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w:t>
            </w:r>
            <w:r>
              <w:rPr>
                <w:rFonts w:ascii="Times New Roman" w:hAnsi="Times New Roman" w:cs="方正仿宋_GBK" w:eastAsia="方正仿宋_GBK"/>
                <w:color w:val="000000"/>
                <w:kern w:val="0"/>
                <w:sz w:val="21"/>
                <w:szCs w:val="21"/>
                <w:lang w:bidi="ar"/>
              </w:rPr>
              <w:t>送达：</w:t>
            </w:r>
            <w:r>
              <w:rPr>
                <w:rFonts w:eastAsia="方正仿宋_GBK" w:cs="方正仿宋_GBK"/>
                <w:color w:val="000000"/>
                <w:kern w:val="0"/>
                <w:sz w:val="21"/>
                <w:szCs w:val="21"/>
                <w:lang w:bidi="ar"/>
              </w:rPr>
              <w:t>3</w:t>
            </w:r>
            <w:r>
              <w:rPr>
                <w:rFonts w:ascii="Times New Roman" w:hAnsi="Times New Roman" w:cs="方正仿宋_GBK" w:eastAsia="方正仿宋_GBK"/>
                <w:color w:val="000000"/>
                <w:kern w:val="0"/>
                <w:sz w:val="21"/>
                <w:szCs w:val="21"/>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市生态</w:t>
            </w:r>
          </w:p>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val="en-US" w:eastAsia="zh-CN" w:bidi="ar"/>
              </w:rPr>
            </w:pPr>
            <w:r>
              <w:rPr>
                <w:rFonts w:ascii="Times New Roman" w:hAnsi="Times New Roman" w:cs="方正仿宋_GBK" w:eastAsia="方正仿宋_GBK"/>
                <w:color w:val="000000"/>
                <w:kern w:val="0"/>
                <w:sz w:val="21"/>
                <w:szCs w:val="21"/>
                <w:lang w:bidi="ar"/>
              </w:rPr>
              <w:t>环境</w:t>
            </w:r>
            <w:r>
              <w:rPr>
                <w:rFonts w:ascii="Times New Roman" w:hAnsi="Times New Roman" w:cs="方正仿宋_GBK" w:eastAsia="方正仿宋_GBK"/>
                <w:color w:val="000000"/>
                <w:kern w:val="0"/>
                <w:sz w:val="21"/>
                <w:szCs w:val="21"/>
                <w:lang w:val="en-US" w:eastAsia="zh-CN" w:bidi="ar"/>
              </w:rPr>
              <w:t>主管部门</w:t>
            </w:r>
          </w:p>
        </w:tc>
      </w:tr>
      <w:tr>
        <w:trPr>
          <w:trHeight w:val="567" w:hRule="atLeast"/>
        </w:trPr>
        <w:tc>
          <w:tcPr>
            <w:tcW w:w="591"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eastAsia="zh-CN"/>
              </w:rPr>
            </w:pPr>
            <w:r>
              <w:rPr>
                <w:rFonts w:eastAsia="方正仿宋_GBK" w:cs="方正仿宋_GBK"/>
                <w:color w:val="000000"/>
                <w:sz w:val="21"/>
                <w:szCs w:val="21"/>
                <w:lang w:val="en-US" w:eastAsia="zh-CN"/>
              </w:rPr>
              <w:t>2</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射线装置、放射源或者非密封放射性物质豁免备案证明</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《放射性同位素与射线装置安全许可管理办法》第四十六条</w:t>
            </w:r>
            <w:r>
              <w:rPr>
                <w:rFonts w:ascii="Times New Roman" w:hAnsi="Times New Roman" w:cs="Times New Roman" w:eastAsia="Times New Roman"/>
                <w:color w:val="000000"/>
                <w:kern w:val="0"/>
                <w:sz w:val="21"/>
                <w:szCs w:val="21"/>
                <w:lang w:val="en-US" w:eastAsia="zh-CN" w:bidi="ar"/>
              </w:rPr>
              <w:t xml:space="preserve"> </w:t>
            </w:r>
            <w:r>
              <w:rPr>
                <w:rFonts w:ascii="Times New Roman" w:hAnsi="Times New Roman" w:cs="方正仿宋_GBK" w:eastAsia="方正仿宋_GBK"/>
                <w:color w:val="000000"/>
                <w:kern w:val="0"/>
                <w:sz w:val="21"/>
                <w:szCs w:val="21"/>
                <w:lang w:bidi="ar"/>
              </w:rPr>
              <w:t>省级以上人民政府生态环境主管部门依据《电离辐射防护与辐射源安全基本标准》（</w:t>
            </w:r>
            <w:r>
              <w:rPr>
                <w:rFonts w:eastAsia="方正仿宋_GBK" w:cs="方正仿宋_GBK"/>
                <w:color w:val="000000"/>
                <w:kern w:val="0"/>
                <w:sz w:val="21"/>
                <w:szCs w:val="21"/>
                <w:lang w:bidi="ar"/>
              </w:rPr>
              <w:t>GB18871</w:t>
            </w:r>
            <w:r>
              <w:rPr>
                <w:rFonts w:ascii="Times New Roman" w:hAnsi="Times New Roman" w:cs="方正仿宋_GBK" w:eastAsia="方正仿宋_GBK"/>
                <w:color w:val="000000"/>
                <w:kern w:val="0"/>
                <w:sz w:val="21"/>
                <w:szCs w:val="21"/>
                <w:lang w:bidi="ar"/>
              </w:rPr>
              <w:t>－</w:t>
            </w:r>
            <w:r>
              <w:rPr>
                <w:rFonts w:eastAsia="方正仿宋_GBK" w:cs="方正仿宋_GBK"/>
                <w:color w:val="000000"/>
                <w:kern w:val="0"/>
                <w:sz w:val="21"/>
                <w:szCs w:val="21"/>
                <w:lang w:bidi="ar"/>
              </w:rPr>
              <w:t>2002</w:t>
            </w:r>
            <w:r>
              <w:rPr>
                <w:rFonts w:ascii="Times New Roman" w:hAnsi="Times New Roman" w:cs="方正仿宋_GBK" w:eastAsia="方正仿宋_GBK"/>
                <w:color w:val="000000"/>
                <w:kern w:val="0"/>
                <w:sz w:val="21"/>
                <w:szCs w:val="21"/>
                <w:lang w:bidi="ar"/>
              </w:rPr>
              <w:t>）及国家有关规定负责对放射性同位素与射线装置管理的豁免出具证明文件。</w:t>
            </w:r>
          </w:p>
        </w:tc>
        <w:tc>
          <w:tcPr>
            <w:tcW w:w="33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符合下列条件并具有审管部门认可的型式的辐射发生器和符合下列条件的电子管件（如显像用阴极射线管）；</w:t>
            </w: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）正常运行操作条件下，在距设备的任何可达表面</w:t>
            </w:r>
            <w:r>
              <w:rPr>
                <w:rFonts w:eastAsia="方正仿宋_GBK" w:cs="方正仿宋_GBK"/>
                <w:color w:val="000000"/>
                <w:kern w:val="0"/>
                <w:sz w:val="21"/>
                <w:szCs w:val="21"/>
                <w:lang w:bidi="ar"/>
              </w:rPr>
              <w:t>0.1m</w:t>
            </w:r>
            <w:r>
              <w:rPr>
                <w:rFonts w:ascii="Times New Roman" w:hAnsi="Times New Roman" w:cs="方正仿宋_GBK" w:eastAsia="方正仿宋_GBK"/>
                <w:color w:val="000000"/>
                <w:kern w:val="0"/>
                <w:sz w:val="21"/>
                <w:szCs w:val="21"/>
                <w:lang w:bidi="ar"/>
              </w:rPr>
              <w:t>处所引起的周围剂量当量率或定向剂量当量率不超过</w:t>
            </w:r>
            <w:r>
              <w:rPr>
                <w:rFonts w:eastAsia="方正仿宋_GBK" w:cs="方正仿宋_GBK"/>
                <w:color w:val="000000"/>
                <w:kern w:val="0"/>
                <w:sz w:val="21"/>
                <w:szCs w:val="21"/>
                <w:lang w:bidi="ar"/>
              </w:rPr>
              <w:t>1mSv/h</w:t>
            </w:r>
            <w:r>
              <w:rPr>
                <w:rFonts w:ascii="Times New Roman" w:hAnsi="Times New Roman" w:cs="方正仿宋_GBK" w:eastAsia="方正仿宋_GBK"/>
                <w:color w:val="000000"/>
                <w:kern w:val="0"/>
                <w:sz w:val="21"/>
                <w:szCs w:val="21"/>
                <w:lang w:bidi="ar"/>
              </w:rPr>
              <w:t>；或</w:t>
            </w: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）所产生辐射的最大能量不大于</w:t>
            </w:r>
            <w:r>
              <w:rPr>
                <w:rFonts w:eastAsia="方正仿宋_GBK" w:cs="方正仿宋_GBK"/>
                <w:color w:val="000000"/>
                <w:kern w:val="0"/>
                <w:sz w:val="21"/>
                <w:szCs w:val="21"/>
                <w:lang w:bidi="ar"/>
              </w:rPr>
              <w:t>5keV</w:t>
            </w:r>
            <w:r>
              <w:rPr>
                <w:rFonts w:ascii="Times New Roman" w:hAnsi="Times New Roman" w:cs="方正仿宋_GBK" w:eastAsia="方正仿宋_GBK"/>
                <w:color w:val="000000"/>
                <w:kern w:val="0"/>
                <w:sz w:val="21"/>
                <w:szCs w:val="21"/>
                <w:lang w:bidi="ar"/>
              </w:rPr>
              <w:t>。</w:t>
            </w:r>
          </w:p>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符合以下要求的放射性物质，即任何时间段内在进行实践的场所存在的给定核素的总活度或在实践中使用的给定核素的活度不超过《电离辐射防护与辐射源安全基本标准》（</w:t>
            </w:r>
            <w:r>
              <w:rPr>
                <w:rFonts w:eastAsia="方正仿宋_GBK" w:cs="方正仿宋_GBK"/>
                <w:color w:val="000000"/>
                <w:kern w:val="0"/>
                <w:sz w:val="21"/>
                <w:szCs w:val="21"/>
                <w:lang w:bidi="ar"/>
              </w:rPr>
              <w:t>GB18871</w:t>
            </w:r>
            <w:r>
              <w:rPr>
                <w:rFonts w:ascii="Times New Roman" w:hAnsi="Times New Roman" w:cs="方正仿宋_GBK" w:eastAsia="方正仿宋_GBK"/>
                <w:color w:val="000000"/>
                <w:kern w:val="0"/>
                <w:sz w:val="21"/>
                <w:szCs w:val="21"/>
                <w:lang w:bidi="ar"/>
              </w:rPr>
              <w:t>－</w:t>
            </w:r>
            <w:r>
              <w:rPr>
                <w:rFonts w:eastAsia="方正仿宋_GBK" w:cs="方正仿宋_GBK"/>
                <w:color w:val="000000"/>
                <w:kern w:val="0"/>
                <w:sz w:val="21"/>
                <w:szCs w:val="21"/>
                <w:lang w:bidi="ar"/>
              </w:rPr>
              <w:t>2002</w:t>
            </w:r>
            <w:r>
              <w:rPr>
                <w:rFonts w:ascii="Times New Roman" w:hAnsi="Times New Roman" w:cs="方正仿宋_GBK" w:eastAsia="方正仿宋_GBK"/>
                <w:color w:val="000000"/>
                <w:kern w:val="0"/>
                <w:sz w:val="21"/>
                <w:szCs w:val="21"/>
                <w:lang w:bidi="ar"/>
              </w:rPr>
              <w:t>）附录</w:t>
            </w:r>
            <w:r>
              <w:rPr>
                <w:rFonts w:eastAsia="方正仿宋_GBK" w:cs="方正仿宋_GBK"/>
                <w:color w:val="000000"/>
                <w:kern w:val="0"/>
                <w:sz w:val="21"/>
                <w:szCs w:val="21"/>
                <w:lang w:bidi="ar"/>
              </w:rPr>
              <w:t>A</w:t>
            </w:r>
            <w:r>
              <w:rPr>
                <w:rFonts w:ascii="Times New Roman" w:hAnsi="Times New Roman" w:cs="方正仿宋_GBK" w:eastAsia="方正仿宋_GBK"/>
                <w:color w:val="000000"/>
                <w:kern w:val="0"/>
                <w:sz w:val="21"/>
                <w:szCs w:val="21"/>
                <w:lang w:bidi="ar"/>
              </w:rPr>
              <w:t>表</w:t>
            </w:r>
            <w:r>
              <w:rPr>
                <w:rFonts w:eastAsia="方正仿宋_GBK" w:cs="方正仿宋_GBK"/>
                <w:color w:val="000000"/>
                <w:kern w:val="0"/>
                <w:sz w:val="21"/>
                <w:szCs w:val="21"/>
                <w:lang w:bidi="ar"/>
              </w:rPr>
              <w:t>A1</w:t>
            </w:r>
            <w:r>
              <w:rPr>
                <w:rFonts w:ascii="Times New Roman" w:hAnsi="Times New Roman" w:cs="方正仿宋_GBK" w:eastAsia="方正仿宋_GBK"/>
                <w:color w:val="000000"/>
                <w:kern w:val="0"/>
                <w:sz w:val="21"/>
                <w:szCs w:val="21"/>
                <w:lang w:bidi="ar"/>
              </w:rPr>
              <w:t>所给出的或审管部门所规定的豁免水平。</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受理；</w:t>
            </w:r>
          </w:p>
          <w:p>
            <w:pPr>
              <w:pStyle w:val="Normal"/>
              <w:keepNext w:val="false"/>
              <w:keepLines w:val="false"/>
              <w:widowControl/>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审查；</w:t>
            </w:r>
          </w:p>
          <w:p>
            <w:pPr>
              <w:pStyle w:val="Normal"/>
              <w:keepNext w:val="false"/>
              <w:keepLines w:val="false"/>
              <w:widowControl/>
              <w:kinsoku w:val="true"/>
              <w:overflowPunct w:val="true"/>
              <w:autoSpaceDE w:val="true"/>
              <w:bidi w:val="0"/>
              <w:snapToGrid w:val="false"/>
              <w:spacing w:lineRule="exact" w:line="26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决定；</w:t>
            </w:r>
          </w:p>
          <w:p>
            <w:pPr>
              <w:pStyle w:val="Contents1"/>
              <w:keepNext w:val="false"/>
              <w:keepLines w:val="false"/>
              <w:kinsoku w:val="true"/>
              <w:overflowPunct w:val="true"/>
              <w:autoSpaceDE w:val="true"/>
              <w:bidi w:val="0"/>
              <w:snapToGrid w:val="false"/>
              <w:spacing w:lineRule="exact" w:line="26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送达。</w:t>
            </w:r>
          </w:p>
        </w:tc>
        <w:tc>
          <w:tcPr>
            <w:tcW w:w="269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使用情况说明；</w:t>
            </w:r>
          </w:p>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营业执照正、副本复印件或者法人证书正、副本复印件；</w:t>
            </w:r>
          </w:p>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w:t>
            </w:r>
            <w:r>
              <w:rPr>
                <w:rFonts w:ascii="Times New Roman" w:hAnsi="Times New Roman" w:cs="方正仿宋_GBK" w:eastAsia="方正仿宋_GBK"/>
                <w:color w:val="000000"/>
                <w:kern w:val="0"/>
                <w:sz w:val="21"/>
                <w:szCs w:val="21"/>
                <w:lang w:bidi="ar"/>
              </w:rPr>
              <w:t>符合豁免水平的证明材料；</w:t>
            </w:r>
          </w:p>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4.</w:t>
            </w:r>
            <w:r>
              <w:rPr>
                <w:rFonts w:ascii="Times New Roman" w:hAnsi="Times New Roman" w:cs="方正仿宋_GBK" w:eastAsia="方正仿宋_GBK"/>
                <w:color w:val="000000"/>
                <w:kern w:val="0"/>
                <w:sz w:val="21"/>
                <w:szCs w:val="21"/>
                <w:lang w:bidi="ar"/>
              </w:rPr>
              <w:t>放射性同位素与射线装置豁免备案表；</w:t>
            </w:r>
          </w:p>
          <w:p>
            <w:pPr>
              <w:pStyle w:val="Normal"/>
              <w:keepNext w:val="false"/>
              <w:keepLines w:val="false"/>
              <w:kinsoku w:val="true"/>
              <w:overflowPunct w:val="true"/>
              <w:autoSpaceDE w:val="true"/>
              <w:bidi w:val="0"/>
              <w:snapToGrid w:val="false"/>
              <w:spacing w:lineRule="exact" w:line="26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5.</w:t>
            </w:r>
            <w:r>
              <w:rPr>
                <w:rFonts w:ascii="Times New Roman" w:hAnsi="Times New Roman" w:cs="方正仿宋_GBK" w:eastAsia="方正仿宋_GBK"/>
                <w:color w:val="000000"/>
                <w:kern w:val="0"/>
                <w:sz w:val="21"/>
                <w:szCs w:val="21"/>
                <w:lang w:bidi="ar"/>
              </w:rPr>
              <w:t>辐射安全许可证正、副本复印件。</w:t>
            </w:r>
          </w:p>
        </w:tc>
        <w:tc>
          <w:tcPr>
            <w:tcW w:w="13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60"/>
              <w:jc w:val="left"/>
              <w:textAlignment w:val="center"/>
              <w:rPr>
                <w:rFonts w:ascii="Times New Roman" w:hAnsi="Times New Roman" w:eastAsia="方正仿宋_GBK" w:cs="Times New Roman"/>
                <w:color w:val="000000"/>
                <w:kern w:val="0"/>
                <w:sz w:val="21"/>
                <w:szCs w:val="21"/>
                <w:lang w:bidi="ar"/>
              </w:rPr>
            </w:pPr>
            <w:r>
              <w:rPr>
                <w:rFonts w:eastAsia="方正仿宋_GBK" w:cs="Times New Roman"/>
                <w:color w:val="000000"/>
                <w:kern w:val="0"/>
                <w:sz w:val="21"/>
                <w:szCs w:val="21"/>
                <w:lang w:bidi="ar"/>
              </w:rPr>
              <w:t>1.</w:t>
            </w:r>
            <w:r>
              <w:rPr>
                <w:rFonts w:ascii="Times New Roman" w:hAnsi="Times New Roman" w:cs="Times New Roman" w:eastAsia="方正仿宋_GBK"/>
                <w:color w:val="000000"/>
                <w:kern w:val="0"/>
                <w:sz w:val="21"/>
                <w:szCs w:val="21"/>
                <w:lang w:bidi="ar"/>
              </w:rPr>
              <w:t>受理：</w:t>
            </w:r>
            <w:r>
              <w:rPr>
                <w:rFonts w:eastAsia="方正仿宋_GBK" w:cs="Times New Roman"/>
                <w:color w:val="000000"/>
                <w:kern w:val="0"/>
                <w:sz w:val="21"/>
                <w:szCs w:val="21"/>
                <w:lang w:bidi="ar"/>
              </w:rPr>
              <w:t>1</w:t>
            </w:r>
            <w:r>
              <w:rPr>
                <w:rFonts w:ascii="Times New Roman" w:hAnsi="Times New Roman" w:cs="Times New Roman" w:eastAsia="方正仿宋_GBK"/>
                <w:color w:val="000000"/>
                <w:kern w:val="0"/>
                <w:sz w:val="21"/>
                <w:szCs w:val="21"/>
                <w:lang w:bidi="ar"/>
              </w:rPr>
              <w:t>个工作日；</w:t>
            </w:r>
            <w:r>
              <w:rPr>
                <w:rFonts w:eastAsia="方正仿宋_GBK" w:cs="Times New Roman"/>
                <w:color w:val="000000"/>
                <w:kern w:val="0"/>
                <w:sz w:val="21"/>
                <w:szCs w:val="21"/>
                <w:lang w:bidi="ar"/>
              </w:rPr>
              <w:br/>
              <w:t>2.</w:t>
            </w:r>
            <w:r>
              <w:rPr>
                <w:rFonts w:ascii="Times New Roman" w:hAnsi="Times New Roman" w:cs="Times New Roman" w:eastAsia="方正仿宋_GBK"/>
                <w:color w:val="000000"/>
                <w:kern w:val="0"/>
                <w:sz w:val="21"/>
                <w:szCs w:val="21"/>
                <w:lang w:bidi="ar"/>
              </w:rPr>
              <w:t>审查：</w:t>
            </w:r>
            <w:r>
              <w:rPr>
                <w:rFonts w:eastAsia="方正仿宋_GBK" w:cs="Times New Roman"/>
                <w:color w:val="000000"/>
                <w:kern w:val="0"/>
                <w:sz w:val="21"/>
                <w:szCs w:val="21"/>
                <w:lang w:bidi="ar"/>
              </w:rPr>
              <w:t>4</w:t>
            </w:r>
            <w:r>
              <w:rPr>
                <w:rFonts w:ascii="Times New Roman" w:hAnsi="Times New Roman" w:cs="Times New Roman" w:eastAsia="方正仿宋_GBK"/>
                <w:color w:val="000000"/>
                <w:kern w:val="0"/>
                <w:sz w:val="21"/>
                <w:szCs w:val="21"/>
                <w:lang w:bidi="ar"/>
              </w:rPr>
              <w:t>个工作日；</w:t>
            </w:r>
            <w:r>
              <w:rPr>
                <w:rFonts w:eastAsia="方正仿宋_GBK" w:cs="Times New Roman"/>
                <w:color w:val="000000"/>
                <w:kern w:val="0"/>
                <w:sz w:val="21"/>
                <w:szCs w:val="21"/>
                <w:lang w:bidi="ar"/>
              </w:rPr>
              <w:br/>
              <w:t>3.</w:t>
            </w:r>
            <w:r>
              <w:rPr>
                <w:rFonts w:ascii="Times New Roman" w:hAnsi="Times New Roman" w:cs="Times New Roman" w:eastAsia="方正仿宋_GBK"/>
                <w:color w:val="000000"/>
                <w:kern w:val="0"/>
                <w:sz w:val="21"/>
                <w:szCs w:val="21"/>
                <w:lang w:bidi="ar"/>
              </w:rPr>
              <w:t>决定：</w:t>
            </w:r>
            <w:r>
              <w:rPr>
                <w:rFonts w:eastAsia="方正仿宋_GBK" w:cs="Times New Roman"/>
                <w:color w:val="000000"/>
                <w:kern w:val="0"/>
                <w:sz w:val="21"/>
                <w:szCs w:val="21"/>
                <w:lang w:bidi="ar"/>
              </w:rPr>
              <w:t>3</w:t>
            </w:r>
            <w:r>
              <w:rPr>
                <w:rFonts w:ascii="Times New Roman" w:hAnsi="Times New Roman" w:cs="Times New Roman" w:eastAsia="方正仿宋_GBK"/>
                <w:color w:val="000000"/>
                <w:kern w:val="0"/>
                <w:sz w:val="21"/>
                <w:szCs w:val="21"/>
                <w:lang w:bidi="ar"/>
              </w:rPr>
              <w:t>个工作日；</w:t>
            </w:r>
          </w:p>
          <w:p>
            <w:pPr>
              <w:pStyle w:val="Normal"/>
              <w:keepNext w:val="false"/>
              <w:keepLines w:val="false"/>
              <w:widowControl/>
              <w:kinsoku w:val="true"/>
              <w:overflowPunct w:val="true"/>
              <w:autoSpaceDE w:val="true"/>
              <w:bidi w:val="0"/>
              <w:snapToGrid w:val="false"/>
              <w:spacing w:lineRule="exact" w:line="260"/>
              <w:jc w:val="left"/>
              <w:textAlignment w:val="center"/>
              <w:rPr>
                <w:rFonts w:ascii="Times New Roman" w:hAnsi="Times New Roman" w:eastAsia="方正仿宋_GBK" w:cs="方正仿宋_GBK"/>
                <w:color w:val="000000"/>
                <w:kern w:val="0"/>
                <w:sz w:val="21"/>
                <w:szCs w:val="21"/>
                <w:lang w:bidi="ar"/>
              </w:rPr>
            </w:pPr>
            <w:r>
              <w:rPr>
                <w:rFonts w:eastAsia="方正仿宋_GBK" w:cs="Times New Roman"/>
                <w:color w:val="000000"/>
                <w:kern w:val="0"/>
                <w:sz w:val="21"/>
                <w:szCs w:val="21"/>
                <w:lang w:bidi="ar"/>
              </w:rPr>
              <w:t>4.</w:t>
            </w:r>
            <w:r>
              <w:rPr>
                <w:rFonts w:ascii="Times New Roman" w:hAnsi="Times New Roman" w:cs="Times New Roman" w:eastAsia="方正仿宋_GBK"/>
                <w:color w:val="000000"/>
                <w:kern w:val="0"/>
                <w:sz w:val="21"/>
                <w:szCs w:val="21"/>
                <w:lang w:bidi="ar"/>
              </w:rPr>
              <w:t>送达：</w:t>
            </w:r>
            <w:r>
              <w:rPr>
                <w:rFonts w:eastAsia="方正仿宋_GBK" w:cs="Times New Roman"/>
                <w:color w:val="000000"/>
                <w:kern w:val="0"/>
                <w:sz w:val="21"/>
                <w:szCs w:val="21"/>
                <w:lang w:bidi="ar"/>
              </w:rPr>
              <w:t>2</w:t>
            </w:r>
            <w:r>
              <w:rPr>
                <w:rFonts w:ascii="Times New Roman" w:hAnsi="Times New Roman" w:cs="Times New Roman" w:eastAsia="方正仿宋_GBK"/>
                <w:color w:val="000000"/>
                <w:kern w:val="0"/>
                <w:sz w:val="21"/>
                <w:szCs w:val="21"/>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市生态</w:t>
            </w:r>
          </w:p>
          <w:p>
            <w:pPr>
              <w:pStyle w:val="Contents1"/>
              <w:snapToGrid w:val="false"/>
              <w:spacing w:lineRule="exact" w:line="320"/>
              <w:jc w:val="left"/>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环境</w:t>
            </w:r>
            <w:r>
              <w:rPr>
                <w:rFonts w:ascii="Times New Roman" w:hAnsi="Times New Roman" w:cs="方正仿宋_GBK" w:eastAsia="方正仿宋_GBK"/>
                <w:color w:val="000000"/>
                <w:kern w:val="0"/>
                <w:sz w:val="21"/>
                <w:szCs w:val="21"/>
                <w:lang w:val="en-US" w:eastAsia="zh-CN" w:bidi="ar"/>
              </w:rPr>
              <w:t>主管部门</w:t>
            </w:r>
          </w:p>
        </w:tc>
      </w:tr>
      <w:tr>
        <w:trPr>
          <w:trHeight w:val="7974" w:hRule="atLeast"/>
        </w:trPr>
        <w:tc>
          <w:tcPr>
            <w:tcW w:w="591"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eastAsia="zh-CN"/>
              </w:rPr>
            </w:pPr>
            <w:r>
              <w:rPr>
                <w:rFonts w:eastAsia="方正仿宋_GBK" w:cs="方正仿宋_GBK"/>
                <w:color w:val="000000"/>
                <w:sz w:val="21"/>
                <w:szCs w:val="21"/>
                <w:lang w:val="en-US" w:eastAsia="zh-CN"/>
              </w:rPr>
              <w:t>3</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放射性同位素转移备案</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ind w:firstLine="412"/>
              <w:jc w:val="left"/>
              <w:textAlignment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《放射性同位素与射线装置安全和防护条例》第二十一条</w:t>
            </w:r>
            <w:r>
              <w:rPr>
                <w:rFonts w:ascii="Times New Roman" w:hAnsi="Times New Roman" w:cs="Times New Roman" w:eastAsia="Times New Roman"/>
                <w:color w:val="000000"/>
                <w:kern w:val="0"/>
                <w:sz w:val="21"/>
                <w:szCs w:val="21"/>
                <w:lang w:bidi="ar"/>
              </w:rPr>
              <w:t xml:space="preserve"> </w:t>
            </w:r>
            <w:r>
              <w:rPr>
                <w:rFonts w:ascii="Times New Roman" w:hAnsi="Times New Roman" w:cs="方正仿宋_GBK" w:eastAsia="方正仿宋_GBK"/>
                <w:color w:val="000000"/>
                <w:kern w:val="0"/>
                <w:sz w:val="21"/>
                <w:szCs w:val="21"/>
                <w:lang w:bidi="ar"/>
              </w:rPr>
              <w:t>放射性同位素的转出、转入单位应当在转让活动完成之日起</w:t>
            </w:r>
            <w:r>
              <w:rPr>
                <w:rFonts w:eastAsia="方正仿宋_GBK" w:cs="方正仿宋_GBK"/>
                <w:color w:val="000000"/>
                <w:kern w:val="0"/>
                <w:sz w:val="21"/>
                <w:szCs w:val="21"/>
                <w:lang w:bidi="ar"/>
              </w:rPr>
              <w:t>20</w:t>
            </w:r>
            <w:r>
              <w:rPr>
                <w:rFonts w:ascii="Times New Roman" w:hAnsi="Times New Roman" w:cs="方正仿宋_GBK" w:eastAsia="方正仿宋_GBK"/>
                <w:color w:val="000000"/>
                <w:kern w:val="0"/>
                <w:sz w:val="21"/>
                <w:szCs w:val="21"/>
                <w:lang w:bidi="ar"/>
              </w:rPr>
              <w:t>日内，分别向其所在地省、自治区、直辖市人民政府生态环境主管部门备案。</w:t>
            </w:r>
          </w:p>
        </w:tc>
        <w:tc>
          <w:tcPr>
            <w:tcW w:w="332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sz w:val="21"/>
                <w:szCs w:val="21"/>
              </w:rPr>
              <w:t>1</w:t>
            </w:r>
            <w:r>
              <w:rPr>
                <w:rFonts w:eastAsia="方正仿宋_GBK" w:cs="方正仿宋_GBK"/>
                <w:color w:val="000000"/>
                <w:kern w:val="0"/>
                <w:sz w:val="21"/>
                <w:szCs w:val="21"/>
                <w:lang w:bidi="ar"/>
              </w:rPr>
              <w:t>.</w:t>
            </w:r>
            <w:r>
              <w:rPr>
                <w:rFonts w:ascii="Times New Roman" w:hAnsi="Times New Roman" w:cs="方正仿宋_GBK" w:eastAsia="方正仿宋_GBK"/>
                <w:color w:val="000000"/>
                <w:kern w:val="0"/>
                <w:sz w:val="21"/>
                <w:szCs w:val="21"/>
                <w:lang w:bidi="ar"/>
              </w:rPr>
              <w:t>放射性同位素转移活动已完成。</w:t>
            </w:r>
          </w:p>
          <w:p>
            <w:pPr>
              <w:pStyle w:val="Normal"/>
              <w:snapToGrid w:val="false"/>
              <w:spacing w:lineRule="exact" w:line="320"/>
              <w:ind w:firstLine="412"/>
              <w:jc w:val="left"/>
              <w:textAlignment w:val="center"/>
              <w:rPr>
                <w:rFonts w:ascii="Times New Roman" w:hAnsi="Times New Roman" w:eastAsia="方正仿宋_GBK" w:cs="方正仿宋_GBK"/>
                <w:color w:val="000000"/>
                <w:sz w:val="21"/>
                <w:szCs w:val="21"/>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转移的放射性同位素与对应已审批的放射性同位素转让审批表一致。</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受理；</w:t>
            </w:r>
          </w:p>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审查；</w:t>
            </w:r>
          </w:p>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决定；</w:t>
            </w:r>
          </w:p>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送达。</w:t>
            </w:r>
          </w:p>
        </w:tc>
        <w:tc>
          <w:tcPr>
            <w:tcW w:w="269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hyperlink r:id="rId3">
              <w:r>
                <w:rPr>
                  <w:rStyle w:val="InternetLink"/>
                  <w:rFonts w:ascii="Times New Roman" w:hAnsi="Times New Roman" w:cs="方正仿宋_GBK" w:eastAsia="方正仿宋_GBK"/>
                  <w:color w:val="000000"/>
                  <w:kern w:val="0"/>
                  <w:sz w:val="21"/>
                  <w:szCs w:val="21"/>
                  <w:lang w:bidi="ar"/>
                </w:rPr>
                <w:t>辐射安全许可证副本</w:t>
              </w:r>
            </w:hyperlink>
            <w:r>
              <w:rPr>
                <w:rFonts w:ascii="Times New Roman" w:hAnsi="Times New Roman" w:cs="方正仿宋_GBK" w:eastAsia="方正仿宋_GBK"/>
                <w:color w:val="000000"/>
                <w:kern w:val="0"/>
                <w:sz w:val="21"/>
                <w:szCs w:val="21"/>
                <w:lang w:bidi="ar"/>
              </w:rPr>
              <w:t>；</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hyperlink r:id="rId4">
              <w:r>
                <w:rPr>
                  <w:rStyle w:val="InternetLink"/>
                  <w:rFonts w:ascii="Times New Roman" w:hAnsi="Times New Roman" w:cs="方正仿宋_GBK" w:eastAsia="方正仿宋_GBK"/>
                  <w:color w:val="000000"/>
                  <w:kern w:val="0"/>
                  <w:sz w:val="21"/>
                  <w:szCs w:val="21"/>
                  <w:lang w:bidi="ar"/>
                </w:rPr>
                <w:t>运输剂量检测证明书</w:t>
              </w:r>
            </w:hyperlink>
            <w:r>
              <w:rPr>
                <w:rFonts w:ascii="Times New Roman" w:hAnsi="Times New Roman" w:cs="方正仿宋_GBK" w:eastAsia="方正仿宋_GBK"/>
                <w:color w:val="000000"/>
                <w:kern w:val="0"/>
                <w:sz w:val="21"/>
                <w:szCs w:val="21"/>
                <w:lang w:bidi="ar"/>
              </w:rPr>
              <w:t>；</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w:t>
            </w:r>
            <w:r>
              <w:rPr>
                <w:rFonts w:ascii="Times New Roman" w:hAnsi="Times New Roman" w:cs="方正仿宋_GBK" w:eastAsia="方正仿宋_GBK"/>
                <w:color w:val="000000"/>
                <w:kern w:val="0"/>
                <w:sz w:val="21"/>
                <w:szCs w:val="21"/>
                <w:lang w:bidi="ar"/>
              </w:rPr>
              <w:t>放射源国家编码；</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4.</w:t>
            </w:r>
            <w:r>
              <w:rPr>
                <w:rFonts w:ascii="Times New Roman" w:hAnsi="Times New Roman" w:cs="方正仿宋_GBK" w:eastAsia="方正仿宋_GBK"/>
                <w:color w:val="000000"/>
                <w:kern w:val="0"/>
                <w:sz w:val="21"/>
                <w:szCs w:val="21"/>
                <w:lang w:bidi="ar"/>
              </w:rPr>
              <w:t>放射性同位素检定证书；</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5.</w:t>
            </w:r>
            <w:r>
              <w:rPr>
                <w:rFonts w:ascii="Times New Roman" w:hAnsi="Times New Roman" w:cs="方正仿宋_GBK" w:eastAsia="方正仿宋_GBK"/>
                <w:color w:val="000000"/>
                <w:kern w:val="0"/>
                <w:sz w:val="21"/>
                <w:szCs w:val="21"/>
                <w:lang w:bidi="ar"/>
              </w:rPr>
              <w:t>经审批的《放射同位素转让（进口）审批表》或《非密封放射性物质转让审批表》；</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6.</w:t>
            </w:r>
            <w:r>
              <w:rPr>
                <w:rFonts w:ascii="Times New Roman" w:hAnsi="Times New Roman" w:cs="方正仿宋_GBK" w:eastAsia="方正仿宋_GBK"/>
                <w:color w:val="000000"/>
                <w:kern w:val="0"/>
                <w:sz w:val="21"/>
                <w:szCs w:val="21"/>
                <w:lang w:bidi="ar"/>
              </w:rPr>
              <w:t>备案申请表；</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eastAsia="方正仿宋_GBK" w:cs="方正仿宋_GBK"/>
                <w:color w:val="000000"/>
                <w:kern w:val="0"/>
                <w:sz w:val="21"/>
                <w:szCs w:val="21"/>
                <w:lang w:bidi="ar"/>
              </w:rPr>
              <w:t>7.</w:t>
            </w:r>
            <w:hyperlink r:id="rId5">
              <w:r>
                <w:rPr>
                  <w:rStyle w:val="InternetLink"/>
                  <w:rFonts w:ascii="Times New Roman" w:hAnsi="Times New Roman" w:cs="方正仿宋_GBK" w:eastAsia="方正仿宋_GBK"/>
                  <w:color w:val="000000"/>
                  <w:kern w:val="0"/>
                  <w:sz w:val="21"/>
                  <w:szCs w:val="21"/>
                  <w:lang w:bidi="ar"/>
                </w:rPr>
                <w:t>辐射事故应急措施</w:t>
              </w:r>
            </w:hyperlink>
            <w:r>
              <w:rPr>
                <w:rFonts w:ascii="Times New Roman" w:hAnsi="Times New Roman" w:cs="方正仿宋_GBK" w:eastAsia="方正仿宋_GBK"/>
                <w:color w:val="000000"/>
                <w:kern w:val="0"/>
                <w:sz w:val="21"/>
                <w:szCs w:val="21"/>
                <w:lang w:bidi="ar"/>
              </w:rPr>
              <w:t>（仅针对异地使用备案）；</w:t>
            </w:r>
            <w:r>
              <w:rPr>
                <w:rFonts w:ascii="Times New Roman" w:hAnsi="Times New Roman" w:cs="Times New Roman" w:eastAsia="Times New Roman"/>
                <w:color w:val="000000"/>
                <w:kern w:val="0"/>
                <w:sz w:val="21"/>
                <w:szCs w:val="21"/>
                <w:lang w:val="en-US" w:eastAsia="zh-CN" w:bidi="ar"/>
              </w:rPr>
              <w:t xml:space="preserve">    </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8.</w:t>
            </w:r>
            <w:hyperlink r:id="rId6">
              <w:r>
                <w:rPr>
                  <w:rStyle w:val="InternetLink"/>
                  <w:rFonts w:ascii="Times New Roman" w:hAnsi="Times New Roman" w:cs="方正仿宋_GBK" w:eastAsia="方正仿宋_GBK"/>
                  <w:color w:val="000000"/>
                  <w:kern w:val="0"/>
                  <w:sz w:val="21"/>
                  <w:szCs w:val="21"/>
                  <w:lang w:bidi="ar"/>
                </w:rPr>
                <w:t>相应类别辐射安全与防护培训合格证明</w:t>
              </w:r>
            </w:hyperlink>
            <w:r>
              <w:rPr>
                <w:rFonts w:ascii="Times New Roman" w:hAnsi="Times New Roman" w:cs="方正仿宋_GBK" w:eastAsia="方正仿宋_GBK"/>
                <w:color w:val="000000"/>
                <w:kern w:val="0"/>
                <w:sz w:val="21"/>
                <w:szCs w:val="21"/>
                <w:lang w:bidi="ar"/>
              </w:rPr>
              <w:t>（仅针对异地使用备案）；</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9.</w:t>
            </w:r>
            <w:hyperlink r:id="rId7">
              <w:r>
                <w:rPr>
                  <w:rStyle w:val="InternetLink"/>
                  <w:rFonts w:ascii="Times New Roman" w:hAnsi="Times New Roman" w:cs="方正仿宋_GBK" w:eastAsia="方正仿宋_GBK"/>
                  <w:color w:val="000000"/>
                  <w:kern w:val="0"/>
                  <w:sz w:val="21"/>
                  <w:szCs w:val="21"/>
                  <w:lang w:bidi="ar"/>
                </w:rPr>
                <w:t>操作规程</w:t>
              </w:r>
            </w:hyperlink>
            <w:r>
              <w:rPr>
                <w:rFonts w:ascii="Times New Roman" w:hAnsi="Times New Roman" w:cs="方正仿宋_GBK" w:eastAsia="方正仿宋_GBK"/>
                <w:color w:val="000000"/>
                <w:kern w:val="0"/>
                <w:sz w:val="21"/>
                <w:szCs w:val="21"/>
                <w:lang w:bidi="ar"/>
              </w:rPr>
              <w:t>（仅针对异地使用备案）；</w:t>
            </w:r>
          </w:p>
          <w:p>
            <w:pPr>
              <w:pStyle w:val="Normal"/>
              <w:snapToGrid w:val="false"/>
              <w:spacing w:lineRule="exact" w:line="320"/>
              <w:ind w:firstLine="412"/>
              <w:jc w:val="left"/>
              <w:textAlignment w:val="center"/>
              <w:rPr>
                <w:rFonts w:ascii="Times New Roman" w:hAnsi="Times New Roman" w:eastAsia="方正仿宋_GBK" w:cs="方正仿宋_GBK"/>
                <w:color w:val="000000"/>
                <w:sz w:val="21"/>
                <w:szCs w:val="21"/>
              </w:rPr>
            </w:pPr>
            <w:r>
              <w:rPr>
                <w:rFonts w:eastAsia="方正仿宋_GBK" w:cs="方正仿宋_GBK"/>
                <w:color w:val="000000"/>
                <w:kern w:val="0"/>
                <w:sz w:val="21"/>
                <w:szCs w:val="21"/>
                <w:lang w:bidi="ar"/>
              </w:rPr>
              <w:t>10.</w:t>
            </w:r>
            <w:r>
              <w:rPr>
                <w:rFonts w:ascii="Times New Roman" w:hAnsi="Times New Roman" w:cs="方正仿宋_GBK" w:eastAsia="方正仿宋_GBK"/>
                <w:color w:val="000000"/>
                <w:kern w:val="0"/>
                <w:sz w:val="21"/>
                <w:szCs w:val="21"/>
                <w:lang w:bidi="ar"/>
              </w:rPr>
              <w:t>废源回收证明（仅针对回收备案）。</w:t>
            </w:r>
          </w:p>
        </w:tc>
        <w:tc>
          <w:tcPr>
            <w:tcW w:w="130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Times New Roman" w:eastAsia="方正仿宋_GBK"/>
                <w:color w:val="000000"/>
                <w:kern w:val="0"/>
                <w:sz w:val="21"/>
                <w:szCs w:val="21"/>
                <w:lang w:bidi="ar"/>
              </w:rPr>
              <w:t>受理、审查、决定与送达：</w:t>
            </w:r>
            <w:r>
              <w:rPr>
                <w:rFonts w:eastAsia="方正仿宋_GBK" w:cs="Times New Roman"/>
                <w:color w:val="000000"/>
                <w:kern w:val="0"/>
                <w:sz w:val="21"/>
                <w:szCs w:val="21"/>
                <w:lang w:bidi="ar"/>
              </w:rPr>
              <w:t>1</w:t>
            </w:r>
            <w:r>
              <w:rPr>
                <w:rFonts w:ascii="Times New Roman" w:hAnsi="Times New Roman" w:cs="Times New Roman" w:eastAsia="方正仿宋_GBK"/>
                <w:color w:val="000000"/>
                <w:kern w:val="0"/>
                <w:sz w:val="21"/>
                <w:szCs w:val="21"/>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市生态</w:t>
            </w:r>
          </w:p>
          <w:p>
            <w:pPr>
              <w:pStyle w:val="Contents1"/>
              <w:snapToGrid w:val="false"/>
              <w:spacing w:lineRule="exact" w:line="320"/>
              <w:jc w:val="left"/>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环境</w:t>
            </w:r>
            <w:r>
              <w:rPr>
                <w:rFonts w:ascii="Times New Roman" w:hAnsi="Times New Roman" w:cs="方正仿宋_GBK" w:eastAsia="方正仿宋_GBK"/>
                <w:color w:val="000000"/>
                <w:kern w:val="0"/>
                <w:sz w:val="21"/>
                <w:szCs w:val="21"/>
                <w:lang w:val="en-US" w:eastAsia="zh-CN" w:bidi="ar"/>
              </w:rPr>
              <w:t>主管部门</w:t>
            </w:r>
          </w:p>
        </w:tc>
      </w:tr>
      <w:tr>
        <w:trPr>
          <w:trHeight w:val="567" w:hRule="atLeast"/>
        </w:trPr>
        <w:tc>
          <w:tcPr>
            <w:tcW w:w="591"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lang w:val="en-US" w:eastAsia="zh-CN"/>
              </w:rPr>
              <w:t>4</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val="en-US" w:eastAsia="zh-CN" w:bidi="ar"/>
              </w:rPr>
              <w:t>一类放射性物品启运前备案</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auto"/>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val="en-US" w:eastAsia="zh-CN" w:bidi="ar"/>
              </w:rPr>
              <w:t>《放射性物品运输安全管理条例》第三十七条</w:t>
            </w:r>
            <w:r>
              <w:rPr>
                <w:rFonts w:ascii="Times New Roman" w:hAnsi="Times New Roman" w:cs="Times New Roman" w:eastAsia="Times New Roman"/>
                <w:color w:val="000000"/>
                <w:kern w:val="0"/>
                <w:sz w:val="21"/>
                <w:szCs w:val="21"/>
                <w:lang w:val="en-US" w:eastAsia="zh-CN" w:bidi="ar"/>
              </w:rPr>
              <w:t xml:space="preserve"> </w:t>
            </w:r>
            <w:r>
              <w:rPr>
                <w:rFonts w:ascii="Times New Roman" w:hAnsi="Times New Roman" w:cs="方正仿宋_GBK" w:eastAsia="方正仿宋_GBK"/>
                <w:color w:val="000000"/>
                <w:kern w:val="0"/>
                <w:sz w:val="21"/>
                <w:szCs w:val="21"/>
                <w:lang w:val="en-US" w:eastAsia="zh-CN" w:bidi="ar"/>
              </w:rPr>
              <w:t>一类放射性物品启运前，托运人应当将放射性物品运输的核与辐射安全分析报告批准书、辐射监测报告，报启运地的省、自治区、直辖市人民政府环境保护主管部门备案。收到备案材料的环境保护主管部门应当及时将有关情况通报放射性物品运输的途经地和抵达地的省、自治区、直辖市人民政府环境保护主管部门。</w:t>
            </w:r>
          </w:p>
        </w:tc>
        <w:tc>
          <w:tcPr>
            <w:tcW w:w="332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eastAsia="方正仿宋_GBK" w:cs="方正仿宋_GBK"/>
                <w:color w:val="000000"/>
                <w:kern w:val="0"/>
                <w:sz w:val="21"/>
                <w:szCs w:val="21"/>
                <w:lang w:val="en-US" w:eastAsia="zh-CN" w:bidi="ar"/>
              </w:rPr>
              <w:t>1.</w:t>
            </w:r>
            <w:r>
              <w:rPr>
                <w:rFonts w:ascii="Times New Roman" w:hAnsi="Times New Roman" w:cs="方正仿宋_GBK" w:eastAsia="方正仿宋_GBK"/>
                <w:color w:val="000000"/>
                <w:kern w:val="0"/>
                <w:sz w:val="21"/>
                <w:szCs w:val="21"/>
                <w:lang w:val="en-US" w:eastAsia="zh-CN" w:bidi="ar"/>
              </w:rPr>
              <w:t>一类放射性物品已安全倒装至规定运输容器内，辐射监测结果证明运输车辆辐射水平符合《放射性物质安全运输规程》要求；</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eastAsia="方正仿宋_GBK" w:cs="方正仿宋_GBK"/>
                <w:color w:val="000000"/>
                <w:kern w:val="0"/>
                <w:sz w:val="21"/>
                <w:szCs w:val="21"/>
                <w:lang w:val="en-US" w:eastAsia="zh-CN" w:bidi="ar"/>
              </w:rPr>
              <w:t>2.</w:t>
            </w:r>
            <w:r>
              <w:rPr>
                <w:rFonts w:ascii="Times New Roman" w:hAnsi="Times New Roman" w:cs="方正仿宋_GBK" w:eastAsia="方正仿宋_GBK"/>
                <w:color w:val="000000"/>
                <w:kern w:val="0"/>
                <w:sz w:val="21"/>
                <w:szCs w:val="21"/>
                <w:lang w:val="en-US" w:eastAsia="zh-CN" w:bidi="ar"/>
              </w:rPr>
              <w:t>运输容器、运输活动已取得生态环境部门颁发的核与辐射安全分析报告批准书；</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val="en-US" w:eastAsia="zh-CN" w:bidi="ar"/>
              </w:rPr>
              <w:t>3.</w:t>
            </w:r>
            <w:hyperlink r:id="rId8">
              <w:r>
                <w:rPr>
                  <w:rStyle w:val="InternetLink"/>
                  <w:rFonts w:ascii="Times New Roman" w:hAnsi="Times New Roman" w:cs="方正仿宋_GBK" w:eastAsia="方正仿宋_GBK"/>
                  <w:color w:val="000000"/>
                  <w:kern w:val="0"/>
                  <w:sz w:val="21"/>
                  <w:szCs w:val="21"/>
                  <w:lang w:val="en-US" w:eastAsia="zh-CN" w:bidi="ar"/>
                </w:rPr>
                <w:t>一类放射性物品运输辐射监测备案表</w:t>
              </w:r>
            </w:hyperlink>
            <w:r>
              <w:rPr>
                <w:rFonts w:ascii="Times New Roman" w:hAnsi="Times New Roman" w:cs="方正仿宋_GBK" w:eastAsia="方正仿宋_GBK"/>
                <w:color w:val="000000"/>
                <w:kern w:val="0"/>
                <w:sz w:val="21"/>
                <w:szCs w:val="21"/>
                <w:lang w:val="en-US" w:eastAsia="zh-CN" w:bidi="ar"/>
              </w:rPr>
              <w:t>注明放射性物品、运输容器、启运日期，运输线路信息。</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受理；</w:t>
            </w:r>
          </w:p>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审查；</w:t>
            </w:r>
          </w:p>
          <w:p>
            <w:pPr>
              <w:pStyle w:val="Contents1"/>
              <w:snapToGrid w:val="false"/>
              <w:spacing w:lineRule="exact" w:line="320"/>
              <w:jc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送达。</w:t>
            </w:r>
          </w:p>
        </w:tc>
        <w:tc>
          <w:tcPr>
            <w:tcW w:w="269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eastAsia="方正仿宋_GBK" w:cs="方正仿宋_GBK"/>
                <w:color w:val="000000"/>
                <w:kern w:val="0"/>
                <w:sz w:val="21"/>
                <w:szCs w:val="21"/>
                <w:lang w:val="en-US" w:eastAsia="zh-CN" w:bidi="ar"/>
              </w:rPr>
              <w:t>1.</w:t>
            </w:r>
            <w:hyperlink r:id="rId9">
              <w:r>
                <w:rPr>
                  <w:rStyle w:val="InternetLink"/>
                  <w:rFonts w:ascii="Times New Roman" w:hAnsi="Times New Roman" w:cs="方正仿宋_GBK" w:eastAsia="方正仿宋_GBK"/>
                  <w:color w:val="000000"/>
                  <w:kern w:val="0"/>
                  <w:sz w:val="21"/>
                  <w:szCs w:val="21"/>
                  <w:lang w:val="en-US" w:eastAsia="zh-CN" w:bidi="ar"/>
                </w:rPr>
                <w:t>辐射监测报告</w:t>
              </w:r>
            </w:hyperlink>
            <w:r>
              <w:rPr>
                <w:rFonts w:ascii="Times New Roman" w:hAnsi="Times New Roman" w:cs="方正仿宋_GBK" w:eastAsia="方正仿宋_GBK"/>
                <w:color w:val="000000"/>
                <w:kern w:val="0"/>
                <w:sz w:val="21"/>
                <w:szCs w:val="21"/>
                <w:lang w:val="en-US" w:eastAsia="zh-CN" w:bidi="ar"/>
              </w:rPr>
              <w:t>；</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eastAsia="方正仿宋_GBK" w:cs="方正仿宋_GBK"/>
                <w:color w:val="000000"/>
                <w:kern w:val="0"/>
                <w:sz w:val="21"/>
                <w:szCs w:val="21"/>
                <w:lang w:val="en-US" w:eastAsia="zh-CN" w:bidi="ar"/>
              </w:rPr>
              <w:t>2.</w:t>
            </w:r>
            <w:r>
              <w:rPr>
                <w:rFonts w:ascii="Times New Roman" w:hAnsi="Times New Roman" w:cs="方正仿宋_GBK" w:eastAsia="方正仿宋_GBK"/>
                <w:color w:val="000000"/>
                <w:kern w:val="0"/>
                <w:sz w:val="21"/>
                <w:szCs w:val="21"/>
                <w:lang w:val="en-US" w:eastAsia="zh-CN" w:bidi="ar"/>
              </w:rPr>
              <w:t>放射性物品运输的核与辐射安全分析报告批准书；</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eastAsia="方正仿宋_GBK" w:cs="方正仿宋_GBK"/>
                <w:color w:val="000000"/>
                <w:kern w:val="0"/>
                <w:sz w:val="21"/>
                <w:szCs w:val="21"/>
                <w:lang w:val="en-US" w:eastAsia="zh-CN" w:bidi="ar"/>
              </w:rPr>
              <w:t>3.</w:t>
            </w:r>
            <w:hyperlink r:id="rId10">
              <w:r>
                <w:rPr>
                  <w:rStyle w:val="InternetLink"/>
                  <w:rFonts w:ascii="Times New Roman" w:hAnsi="Times New Roman" w:cs="方正仿宋_GBK" w:eastAsia="方正仿宋_GBK"/>
                  <w:color w:val="000000"/>
                  <w:kern w:val="0"/>
                  <w:sz w:val="21"/>
                  <w:szCs w:val="21"/>
                  <w:lang w:val="en-US" w:eastAsia="zh-CN" w:bidi="ar"/>
                </w:rPr>
                <w:t>一类放射性物品运输辐射监测备案表</w:t>
              </w:r>
            </w:hyperlink>
            <w:r>
              <w:rPr>
                <w:rFonts w:ascii="Times New Roman" w:hAnsi="Times New Roman" w:cs="方正仿宋_GBK" w:eastAsia="方正仿宋_GBK"/>
                <w:color w:val="000000"/>
                <w:kern w:val="0"/>
                <w:sz w:val="21"/>
                <w:szCs w:val="21"/>
                <w:lang w:val="en-US" w:eastAsia="zh-CN" w:bidi="ar"/>
              </w:rPr>
              <w:t>。</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eastAsia="方正仿宋_GBK" w:cs="方正仿宋_GBK"/>
                <w:color w:val="000000"/>
                <w:kern w:val="0"/>
                <w:sz w:val="21"/>
                <w:szCs w:val="21"/>
                <w:lang w:val="en-US" w:eastAsia="zh-CN" w:bidi="ar"/>
              </w:rPr>
            </w:r>
          </w:p>
        </w:tc>
        <w:tc>
          <w:tcPr>
            <w:tcW w:w="130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受理：</w:t>
            </w: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个工作日；</w:t>
            </w:r>
          </w:p>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审查：</w:t>
            </w:r>
            <w:r>
              <w:rPr>
                <w:rFonts w:eastAsia="方正仿宋_GBK" w:cs="方正仿宋_GBK"/>
                <w:color w:val="000000"/>
                <w:kern w:val="0"/>
                <w:sz w:val="21"/>
                <w:szCs w:val="21"/>
                <w:lang w:val="en-US" w:eastAsia="zh-CN" w:bidi="ar"/>
              </w:rPr>
              <w:t>3</w:t>
            </w:r>
            <w:r>
              <w:rPr>
                <w:rFonts w:ascii="Times New Roman" w:hAnsi="Times New Roman" w:cs="方正仿宋_GBK" w:eastAsia="方正仿宋_GBK"/>
                <w:color w:val="000000"/>
                <w:kern w:val="0"/>
                <w:sz w:val="21"/>
                <w:szCs w:val="21"/>
                <w:lang w:bidi="ar"/>
              </w:rPr>
              <w:t>个工作日；</w:t>
            </w:r>
          </w:p>
          <w:p>
            <w:pPr>
              <w:pStyle w:val="Normal"/>
              <w:snapToGrid w:val="false"/>
              <w:spacing w:lineRule="exact" w:line="320"/>
              <w:jc w:val="left"/>
              <w:textAlignment w:val="center"/>
              <w:rPr>
                <w:rFonts w:ascii="Times New Roman" w:hAnsi="Times New Roman" w:eastAsia="方正仿宋_GBK" w:cs="Times New Roman"/>
                <w:color w:val="000000"/>
                <w:kern w:val="0"/>
                <w:sz w:val="21"/>
                <w:szCs w:val="21"/>
                <w:lang w:bidi="ar"/>
              </w:rPr>
            </w:pPr>
            <w:r>
              <w:rPr>
                <w:rFonts w:eastAsia="方正仿宋_GBK" w:cs="方正仿宋_GBK"/>
                <w:color w:val="000000"/>
                <w:kern w:val="0"/>
                <w:sz w:val="21"/>
                <w:szCs w:val="21"/>
                <w:lang w:bidi="ar"/>
              </w:rPr>
              <w:t>3.</w:t>
            </w:r>
            <w:r>
              <w:rPr>
                <w:rFonts w:ascii="Times New Roman" w:hAnsi="Times New Roman" w:cs="方正仿宋_GBK" w:eastAsia="方正仿宋_GBK"/>
                <w:color w:val="000000"/>
                <w:kern w:val="0"/>
                <w:sz w:val="21"/>
                <w:szCs w:val="21"/>
                <w:lang w:bidi="ar"/>
              </w:rPr>
              <w:t>送达：</w:t>
            </w:r>
            <w:r>
              <w:rPr>
                <w:rFonts w:eastAsia="方正仿宋_GBK" w:cs="方正仿宋_GBK"/>
                <w:color w:val="000000"/>
                <w:kern w:val="0"/>
                <w:sz w:val="21"/>
                <w:szCs w:val="21"/>
                <w:lang w:val="en-US" w:eastAsia="zh-CN" w:bidi="ar"/>
              </w:rPr>
              <w:t>1</w:t>
            </w:r>
            <w:r>
              <w:rPr>
                <w:rFonts w:ascii="Times New Roman" w:hAnsi="Times New Roman" w:cs="方正仿宋_GBK" w:eastAsia="方正仿宋_GBK"/>
                <w:color w:val="000000"/>
                <w:kern w:val="0"/>
                <w:sz w:val="21"/>
                <w:szCs w:val="21"/>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市生态</w:t>
            </w:r>
          </w:p>
          <w:p>
            <w:pPr>
              <w:pStyle w:val="Contents1"/>
              <w:snapToGrid w:val="false"/>
              <w:spacing w:lineRule="exact" w:line="320"/>
              <w:jc w:val="left"/>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环境</w:t>
            </w:r>
            <w:r>
              <w:rPr>
                <w:rFonts w:ascii="Times New Roman" w:hAnsi="Times New Roman" w:cs="方正仿宋_GBK" w:eastAsia="方正仿宋_GBK"/>
                <w:color w:val="000000"/>
                <w:kern w:val="0"/>
                <w:sz w:val="21"/>
                <w:szCs w:val="21"/>
                <w:lang w:val="en-US" w:eastAsia="zh-CN" w:bidi="ar"/>
              </w:rPr>
              <w:t>主管部门</w:t>
            </w:r>
          </w:p>
        </w:tc>
      </w:tr>
      <w:tr>
        <w:trPr>
          <w:trHeight w:val="567" w:hRule="atLeast"/>
        </w:trPr>
        <w:tc>
          <w:tcPr>
            <w:tcW w:w="591"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eastAsia="zh-CN"/>
              </w:rPr>
            </w:pPr>
            <w:r>
              <w:rPr>
                <w:rFonts w:eastAsia="方正仿宋_GBK" w:cs="方正仿宋_GBK"/>
                <w:color w:val="000000"/>
                <w:sz w:val="21"/>
                <w:szCs w:val="21"/>
              </w:rPr>
              <w:t>5</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建设项目</w:t>
            </w:r>
            <w:r>
              <w:rPr>
                <w:rFonts w:ascii="Times New Roman" w:hAnsi="Times New Roman" w:cs="方正仿宋_GBK" w:eastAsia="方正仿宋_GBK"/>
                <w:color w:val="000000"/>
                <w:kern w:val="0"/>
                <w:sz w:val="21"/>
                <w:szCs w:val="21"/>
                <w:lang w:eastAsia="zh-CN" w:bidi="ar"/>
              </w:rPr>
              <w:t>生态</w:t>
            </w:r>
            <w:r>
              <w:rPr>
                <w:rFonts w:ascii="Times New Roman" w:hAnsi="Times New Roman" w:cs="方正仿宋_GBK" w:eastAsia="方正仿宋_GBK"/>
                <w:color w:val="000000"/>
                <w:kern w:val="0"/>
                <w:sz w:val="21"/>
                <w:szCs w:val="21"/>
                <w:lang w:bidi="ar"/>
              </w:rPr>
              <w:t>环境影响后评价备案</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《中华人民共和国生态环境法典》第一百零九条</w:t>
            </w:r>
            <w:r>
              <w:rPr>
                <w:rFonts w:ascii="Times New Roman" w:hAnsi="Times New Roman" w:cs="Times New Roman" w:eastAsia="Times New Roman"/>
                <w:color w:val="000000"/>
                <w:kern w:val="0"/>
                <w:sz w:val="21"/>
                <w:szCs w:val="21"/>
                <w:lang w:val="en-US" w:eastAsia="zh-CN" w:bidi="ar"/>
              </w:rPr>
              <w:t xml:space="preserve"> </w:t>
            </w:r>
            <w:r>
              <w:rPr>
                <w:rFonts w:ascii="Times New Roman" w:hAnsi="Times New Roman" w:cs="方正仿宋_GBK" w:eastAsia="方正仿宋_GBK"/>
                <w:color w:val="000000"/>
                <w:kern w:val="0"/>
                <w:sz w:val="21"/>
                <w:szCs w:val="21"/>
                <w:lang w:bidi="ar"/>
              </w:rPr>
              <w:t>建设项目建设、运行过程中产生不符合经审批的生态环境影响报告书、生态环境影响报告表的情形的，建设单位应当组织生态环境影响的后评价，采取改进措施，并报原生态环境影响报告书、生态环境影响报告表审批部门和建设项目审批部门备案；原生态环境影响报告书、生态环境影响报告表审批部门也可以责成建设单位进行生态环境影响的后评价，采取改进措施。</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《重庆市环境保护条例》第二十一条第四款</w:t>
            </w:r>
            <w:r>
              <w:rPr>
                <w:rFonts w:ascii="Times New Roman" w:hAnsi="Times New Roman" w:cs="Times New Roman" w:eastAsia="Times New Roman"/>
                <w:color w:val="000000"/>
                <w:kern w:val="0"/>
                <w:sz w:val="21"/>
                <w:szCs w:val="21"/>
                <w:lang w:bidi="ar"/>
              </w:rPr>
              <w:t xml:space="preserve">  </w:t>
            </w:r>
            <w:r>
              <w:rPr>
                <w:rFonts w:ascii="Times New Roman" w:hAnsi="Times New Roman" w:cs="方正仿宋_GBK" w:eastAsia="方正仿宋_GBK"/>
                <w:color w:val="000000"/>
                <w:kern w:val="0"/>
                <w:sz w:val="21"/>
                <w:szCs w:val="21"/>
                <w:lang w:bidi="ar"/>
              </w:rPr>
              <w:t>依法应当开展生态环境影响后评价的，建设单位应当组织进行生态环境影响后评价，采取改进措施，并将后评价报告及改进措施报原生态环境影响报告书或者报告表审批部门和建设项目审批部门备案。</w:t>
            </w:r>
          </w:p>
        </w:tc>
        <w:tc>
          <w:tcPr>
            <w:tcW w:w="332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建设项目</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环境影响后评价文件应当包括以下内容：</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（一）建设项目过程回顾。包括</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环境影响评价、</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环境保护措施落实、</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环境保护设施竣工验收、</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环境监测情况，以及公众意见收集调查情况等；</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（二）建设项目工程评价。包括项目地点、规模、生产工艺或者运行调度方式，环境污染或者生态影响的来源、影响方式、程度和范围等；</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（三）区域</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环境变化评价。包括建设项目周围区域</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环境敏感目标变化、污染源或者其他影响源变化、</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环境质量现状和变化趋势分析等；</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（四）</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环境保护措施有效性评估。包括</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环境影响报告书规定的污染防治、生态保护和风险防范措施是否适用、有效，能否达到国家或者地方相关法律、法规、标准的要求等；</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（五）</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环境影响预测验证。包括主要</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环境要素的预测影响与实际影响差异，原</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环境影响报告书内容和结论有无重大漏项或者明显错误，持久性、累积性和不确定性</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环境影响的表现等；</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（六）</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环境保护补救方案和改进措施；</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（七）</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方正仿宋_GBK" w:eastAsia="方正仿宋_GBK"/>
                <w:color w:val="000000"/>
                <w:kern w:val="0"/>
                <w:sz w:val="21"/>
                <w:szCs w:val="21"/>
                <w:lang w:bidi="ar"/>
              </w:rPr>
              <w:t>环境影响后评价结论。</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260"/>
              <w:jc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受理；</w:t>
            </w:r>
          </w:p>
          <w:p>
            <w:pPr>
              <w:pStyle w:val="Contents1"/>
              <w:snapToGrid w:val="false"/>
              <w:spacing w:lineRule="exact" w:line="260"/>
              <w:jc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审查；</w:t>
            </w:r>
          </w:p>
          <w:p>
            <w:pPr>
              <w:pStyle w:val="Contents1"/>
              <w:snapToGrid w:val="false"/>
              <w:spacing w:lineRule="exact" w:line="26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eastAsia="zh-CN" w:bidi="ar"/>
              </w:rPr>
              <w:t>颁证</w:t>
            </w:r>
            <w:r>
              <w:rPr>
                <w:rFonts w:ascii="Times New Roman" w:hAnsi="Times New Roman" w:cs="Times New Roman" w:eastAsia="方正仿宋_GBK"/>
                <w:color w:val="000000"/>
                <w:kern w:val="0"/>
                <w:sz w:val="21"/>
                <w:szCs w:val="21"/>
                <w:lang w:bidi="ar"/>
              </w:rPr>
              <w:t>（重庆市生态环境局关于</w:t>
            </w:r>
            <w:r>
              <w:rPr>
                <w:rFonts w:eastAsia="方正仿宋_GBK" w:cs="Times New Roman"/>
                <w:color w:val="000000"/>
                <w:kern w:val="0"/>
                <w:sz w:val="21"/>
                <w:szCs w:val="21"/>
                <w:lang w:bidi="ar"/>
              </w:rPr>
              <w:t>XX</w:t>
            </w:r>
            <w:r>
              <w:rPr>
                <w:rFonts w:ascii="Times New Roman" w:hAnsi="Times New Roman" w:cs="Times New Roman" w:eastAsia="方正仿宋_GBK"/>
                <w:color w:val="000000"/>
                <w:kern w:val="0"/>
                <w:sz w:val="21"/>
                <w:szCs w:val="21"/>
                <w:lang w:bidi="ar"/>
              </w:rPr>
              <w:t>项目</w:t>
            </w:r>
            <w:r>
              <w:rPr>
                <w:rFonts w:ascii="Times New Roman" w:hAnsi="Times New Roman" w:cs="方正仿宋_GBK" w:eastAsia="方正仿宋_GBK"/>
                <w:color w:val="000000"/>
                <w:kern w:val="0"/>
                <w:sz w:val="21"/>
                <w:szCs w:val="21"/>
                <w:lang w:val="en-US" w:eastAsia="zh-CN" w:bidi="ar"/>
              </w:rPr>
              <w:t>生态</w:t>
            </w:r>
            <w:r>
              <w:rPr>
                <w:rFonts w:ascii="Times New Roman" w:hAnsi="Times New Roman" w:cs="Times New Roman" w:eastAsia="方正仿宋_GBK"/>
                <w:color w:val="000000"/>
                <w:kern w:val="0"/>
                <w:sz w:val="21"/>
                <w:szCs w:val="21"/>
                <w:lang w:bidi="ar"/>
              </w:rPr>
              <w:t>环境影响后评价备案的函）</w:t>
            </w:r>
            <w:r>
              <w:rPr>
                <w:rFonts w:ascii="Times New Roman" w:hAnsi="Times New Roman" w:cs="方正仿宋_GBK" w:eastAsia="方正仿宋_GBK"/>
                <w:color w:val="000000"/>
                <w:kern w:val="0"/>
                <w:sz w:val="21"/>
                <w:szCs w:val="21"/>
                <w:lang w:bidi="ar"/>
              </w:rPr>
              <w:t>。</w:t>
            </w:r>
          </w:p>
        </w:tc>
        <w:tc>
          <w:tcPr>
            <w:tcW w:w="26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napToGrid w:val="false"/>
              <w:spacing w:lineRule="exact" w:line="320"/>
              <w:ind w:left="0"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重庆市建设项目生态环境影响后评价文件备案申请表；</w:t>
            </w:r>
          </w:p>
          <w:p>
            <w:pPr>
              <w:pStyle w:val="Norma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环境影响后评价报告书送审版。</w:t>
            </w:r>
          </w:p>
        </w:tc>
        <w:tc>
          <w:tcPr>
            <w:tcW w:w="130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受理：</w:t>
            </w:r>
            <w:r>
              <w:rPr>
                <w:rFonts w:eastAsia="方正仿宋_GBK" w:cs="方正仿宋_GBK"/>
                <w:color w:val="000000"/>
                <w:kern w:val="0"/>
                <w:sz w:val="21"/>
                <w:szCs w:val="21"/>
                <w:lang w:val="en-US" w:eastAsia="zh-CN" w:bidi="ar"/>
              </w:rPr>
              <w:t>1</w:t>
            </w:r>
            <w:r>
              <w:rPr>
                <w:rFonts w:ascii="Times New Roman" w:hAnsi="Times New Roman" w:cs="方正仿宋_GBK" w:eastAsia="方正仿宋_GBK"/>
                <w:color w:val="000000"/>
                <w:kern w:val="0"/>
                <w:sz w:val="21"/>
                <w:szCs w:val="21"/>
                <w:lang w:bidi="ar"/>
              </w:rPr>
              <w:t>个工作日；</w:t>
            </w:r>
          </w:p>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审查：</w:t>
            </w:r>
            <w:r>
              <w:rPr>
                <w:rFonts w:eastAsia="方正仿宋_GBK" w:cs="方正仿宋_GBK"/>
                <w:color w:val="000000"/>
                <w:kern w:val="0"/>
                <w:sz w:val="21"/>
                <w:szCs w:val="21"/>
                <w:lang w:val="en-US" w:eastAsia="zh-CN" w:bidi="ar"/>
              </w:rPr>
              <w:t>20</w:t>
            </w:r>
            <w:r>
              <w:rPr>
                <w:rFonts w:ascii="Times New Roman" w:hAnsi="Times New Roman" w:cs="方正仿宋_GBK" w:eastAsia="方正仿宋_GBK"/>
                <w:color w:val="000000"/>
                <w:kern w:val="0"/>
                <w:sz w:val="21"/>
                <w:szCs w:val="21"/>
                <w:lang w:bidi="ar"/>
              </w:rPr>
              <w:t>个工作日；</w:t>
            </w:r>
          </w:p>
          <w:p>
            <w:pPr>
              <w:pStyle w:val="Norma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w:t>
            </w:r>
            <w:r>
              <w:rPr>
                <w:rFonts w:ascii="Times New Roman" w:hAnsi="Times New Roman" w:cs="方正仿宋_GBK" w:eastAsia="方正仿宋_GBK"/>
                <w:color w:val="000000"/>
                <w:kern w:val="0"/>
                <w:sz w:val="21"/>
                <w:szCs w:val="21"/>
                <w:lang w:eastAsia="zh-CN" w:bidi="ar"/>
              </w:rPr>
              <w:t>颁证</w:t>
            </w:r>
            <w:r>
              <w:rPr>
                <w:rFonts w:ascii="Times New Roman" w:hAnsi="Times New Roman" w:cs="方正仿宋_GBK" w:eastAsia="方正仿宋_GBK"/>
                <w:color w:val="000000"/>
                <w:kern w:val="0"/>
                <w:sz w:val="21"/>
                <w:szCs w:val="21"/>
                <w:lang w:bidi="ar"/>
              </w:rPr>
              <w:t>：</w:t>
            </w:r>
            <w:r>
              <w:rPr>
                <w:rFonts w:eastAsia="方正仿宋_GBK" w:cs="方正仿宋_GBK"/>
                <w:color w:val="000000"/>
                <w:kern w:val="0"/>
                <w:sz w:val="21"/>
                <w:szCs w:val="21"/>
                <w:lang w:val="en-US" w:eastAsia="zh-CN" w:bidi="ar"/>
              </w:rPr>
              <w:t>1</w:t>
            </w:r>
            <w:r>
              <w:rPr>
                <w:rFonts w:ascii="Times New Roman" w:hAnsi="Times New Roman" w:cs="方正仿宋_GBK" w:eastAsia="方正仿宋_GBK"/>
                <w:color w:val="000000"/>
                <w:kern w:val="0"/>
                <w:sz w:val="21"/>
                <w:szCs w:val="21"/>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left"/>
              <w:rPr>
                <w:rFonts w:ascii="Times New Roman" w:hAnsi="Times New Roman" w:eastAsia="方正仿宋_GBK" w:cs="方正仿宋_GBK"/>
                <w:color w:val="000000"/>
                <w:sz w:val="21"/>
                <w:szCs w:val="21"/>
                <w:lang w:val="en-US" w:eastAsia="zh-CN"/>
              </w:rPr>
            </w:pPr>
            <w:r>
              <w:rPr>
                <w:rFonts w:ascii="Times New Roman" w:hAnsi="Times New Roman" w:cs="方正仿宋_GBK" w:eastAsia="方正仿宋_GBK"/>
                <w:color w:val="000000"/>
                <w:sz w:val="21"/>
                <w:szCs w:val="21"/>
                <w:lang w:val="en-US" w:eastAsia="zh-CN"/>
              </w:rPr>
              <w:t>市、区县（自治县）生态环境主管部门</w:t>
            </w:r>
          </w:p>
        </w:tc>
      </w:tr>
    </w:tbl>
    <w:p>
      <w:pPr>
        <w:pStyle w:val="TextBody"/>
        <w:numPr>
          <w:ilvl w:val="0"/>
          <w:numId w:val="0"/>
        </w:numPr>
        <w:spacing w:lineRule="exact" w:line="560"/>
        <w:ind w:left="320" w:right="320" w:hanging="0"/>
        <w:jc w:val="left"/>
        <w:rPr>
          <w:rFonts w:ascii="Times New Roman" w:hAnsi="Times New Roman" w:eastAsia="方正黑体_GBK" w:cs="Times New Roman"/>
          <w:bCs w:val="false"/>
          <w:color w:val="000000"/>
          <w:sz w:val="36"/>
          <w:szCs w:val="36"/>
        </w:rPr>
      </w:pPr>
      <w:r>
        <w:br w:type="page"/>
      </w:r>
      <w:r>
        <w:rPr>
          <w:rFonts w:ascii="Times New Roman" w:hAnsi="Times New Roman" w:cs="Times New Roman" w:eastAsia="方正黑体_GBK"/>
          <w:bCs w:val="false"/>
          <w:color w:val="000000"/>
          <w:sz w:val="36"/>
          <w:szCs w:val="36"/>
          <w:lang w:eastAsia="zh-CN"/>
        </w:rPr>
        <w:t>三、</w:t>
      </w:r>
      <w:r>
        <w:rPr>
          <w:rFonts w:ascii="Times New Roman" w:hAnsi="Times New Roman" w:cs="Times New Roman" w:eastAsia="方正黑体_GBK"/>
          <w:bCs w:val="false"/>
          <w:color w:val="000000"/>
          <w:sz w:val="36"/>
          <w:szCs w:val="36"/>
        </w:rPr>
        <w:t>重庆市生态环境</w:t>
      </w:r>
      <w:r>
        <w:rPr>
          <w:rFonts w:ascii="Times New Roman" w:hAnsi="Times New Roman" w:cs="Times New Roman" w:eastAsia="方正黑体_GBK"/>
          <w:bCs w:val="false"/>
          <w:color w:val="000000"/>
          <w:sz w:val="36"/>
          <w:szCs w:val="36"/>
          <w:lang w:val="en-US" w:eastAsia="zh-CN"/>
        </w:rPr>
        <w:t>领域</w:t>
      </w:r>
      <w:r>
        <w:rPr>
          <w:rFonts w:ascii="Times New Roman" w:hAnsi="Times New Roman" w:cs="Times New Roman" w:eastAsia="方正黑体_GBK"/>
          <w:bCs w:val="false"/>
          <w:color w:val="000000"/>
          <w:sz w:val="36"/>
          <w:szCs w:val="36"/>
        </w:rPr>
        <w:t>行政检查裁量基准</w:t>
      </w:r>
    </w:p>
    <w:tbl>
      <w:tblPr>
        <w:tblW w:w="14701" w:type="dxa"/>
        <w:jc w:val="center"/>
        <w:tblInd w:w="0" w:type="dxa"/>
        <w:tblLayout w:type="fixed"/>
        <w:tblCellMar>
          <w:top w:w="0" w:type="dxa"/>
          <w:left w:w="108" w:type="dxa"/>
          <w:bottom w:w="0" w:type="dxa"/>
          <w:right w:w="108" w:type="dxa"/>
        </w:tblCellMar>
      </w:tblPr>
      <w:tblGrid>
        <w:gridCol w:w="656"/>
        <w:gridCol w:w="1638"/>
        <w:gridCol w:w="4223"/>
        <w:gridCol w:w="3066"/>
        <w:gridCol w:w="1145"/>
        <w:gridCol w:w="1555"/>
        <w:gridCol w:w="1571"/>
        <w:gridCol w:w="847"/>
      </w:tblGrid>
      <w:tr>
        <w:trPr>
          <w:tblHeader w:val="true"/>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序号</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检查事项</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法定依据</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事项范围</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检查方式</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检查频次</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检查权限</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黑体_GBK" w:cs="方正黑体_GBK"/>
                <w:color w:val="000000"/>
                <w:kern w:val="0"/>
                <w:sz w:val="21"/>
                <w:szCs w:val="21"/>
                <w:lang w:bidi="ar"/>
              </w:rPr>
            </w:pPr>
            <w:r>
              <w:rPr>
                <w:rFonts w:ascii="Times New Roman" w:hAnsi="Times New Roman" w:cs="方正黑体_GBK" w:eastAsia="方正黑体_GBK"/>
                <w:color w:val="000000"/>
                <w:kern w:val="0"/>
                <w:sz w:val="21"/>
                <w:szCs w:val="21"/>
                <w:lang w:bidi="ar"/>
              </w:rPr>
              <w:t>是否联合检查</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对于生态环境双随机抽查一般单位的行政检查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中华人民共和国生态环境法典》第五十一条、五十三条、一百一十条、一百六十二条、一百九十六条、一百九十七条、一千零三十九条，《建设项目环境保护管理条例》第二十条，《排污许可管理条例》第二十五条，《碳排放权交易管理办法（试行）》第三十一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未批先建行为检查情况、建设项目开工建设前检查情况、建设项目建设期间检查情况、办理排污许可证或备案登记、排污许可证应载明的信息、无证排污行为、未按许可证规定排污、违反排污许可管理要求、排污许可台账记录和执行报告、不正当手段获取排污许可证</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对于生态环境双随机抽查重点单位的行政检查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五十一条、五十三条、一百一十条、一百六十二条、一百八十四条、一百九十六条、一百九十七条、一千零三十九条，《建设项目环境保护管理条例》第二十条，《排污许可管理条例》第二十五条，《碳排放权交易管理办法（试行）》第三十一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eastAsia="zh-CN" w:bidi="ar"/>
              </w:rPr>
            </w:pPr>
            <w:r>
              <w:rPr>
                <w:rFonts w:ascii="Times New Roman" w:hAnsi="Times New Roman" w:cs="方正仿宋_GBK" w:eastAsia="方正仿宋_GBK"/>
                <w:color w:val="000000"/>
                <w:kern w:val="0"/>
                <w:sz w:val="21"/>
                <w:szCs w:val="21"/>
                <w:lang w:bidi="ar"/>
              </w:rPr>
              <w:t>未批先建行为检查情况、建设项目开工建设前检查情况、建设项目建设期间检查情况、办理排污许可证或备案登记、排污许可证应载明的信息、无证排污行为、未按许可证规定排污、违反排污许可管理要求、排污许可台账记录和执行报告、不正当手段获取排污许可证、站房建设情况、在线设备基本情况、采样口情况、质量控制、运维记录情况、判定数据真实性、数据测试情况、环境监测情况或采样送检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对水污染防治的行政检查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第五十一条、第一百八十三条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《排污许可管理条例》</w:t>
            </w:r>
            <w:r>
              <w:rPr>
                <w:rFonts w:ascii="Times New Roman" w:hAnsi="Times New Roman" w:cs="方正仿宋_GBK" w:eastAsia="方正仿宋_GBK"/>
                <w:color w:val="000000"/>
                <w:kern w:val="0"/>
                <w:sz w:val="21"/>
                <w:szCs w:val="21"/>
                <w:lang w:val="en-US" w:eastAsia="zh-CN" w:bidi="ar"/>
              </w:rPr>
              <w:t>第十条第一款、第三十条第二款</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《重庆市水污染防治条例》</w:t>
            </w:r>
            <w:r>
              <w:rPr>
                <w:rFonts w:ascii="Times New Roman" w:hAnsi="Times New Roman" w:cs="方正仿宋_GBK" w:eastAsia="方正仿宋_GBK"/>
                <w:color w:val="000000"/>
                <w:kern w:val="0"/>
                <w:sz w:val="21"/>
                <w:szCs w:val="21"/>
                <w:lang w:val="en-US" w:eastAsia="zh-CN" w:bidi="ar"/>
              </w:rPr>
              <w:t>第十八条、第二十条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治理设施建设规范性、水污染防治管理情况、环境监测情况、采集时间、采样点位、采集频次、储水容器</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4</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对大气污染防治的行政检查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第一百六十二条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《排污许可管理条例》</w:t>
            </w:r>
            <w:r>
              <w:rPr>
                <w:rFonts w:ascii="Times New Roman" w:hAnsi="Times New Roman" w:cs="方正仿宋_GBK" w:eastAsia="方正仿宋_GBK"/>
                <w:color w:val="000000"/>
                <w:kern w:val="0"/>
                <w:sz w:val="21"/>
                <w:szCs w:val="21"/>
                <w:lang w:val="en-US" w:eastAsia="zh-CN" w:bidi="ar"/>
              </w:rPr>
              <w:t>第十条第一款、第三十条第二款，</w:t>
            </w:r>
            <w:r>
              <w:rPr>
                <w:rFonts w:ascii="Times New Roman" w:hAnsi="Times New Roman" w:cs="方正仿宋_GBK" w:eastAsia="方正仿宋_GBK"/>
                <w:color w:val="000000"/>
                <w:kern w:val="0"/>
                <w:sz w:val="21"/>
                <w:szCs w:val="21"/>
                <w:lang w:bidi="ar"/>
              </w:rPr>
              <w:t>《重庆市大气污染防治条例》</w:t>
            </w:r>
            <w:r>
              <w:rPr>
                <w:rFonts w:ascii="Times New Roman" w:hAnsi="Times New Roman" w:cs="方正仿宋_GBK" w:eastAsia="方正仿宋_GBK"/>
                <w:color w:val="000000"/>
                <w:kern w:val="0"/>
                <w:sz w:val="21"/>
                <w:szCs w:val="21"/>
                <w:lang w:val="en-US" w:eastAsia="zh-CN" w:bidi="ar"/>
              </w:rPr>
              <w:t>第十七条、第五十一条第二款、第三款</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治理设施建设基本情况、治理设施建设规范性、大气污染防治管理情况、涉</w:t>
            </w:r>
            <w:r>
              <w:rPr>
                <w:rFonts w:eastAsia="方正仿宋_GBK" w:cs="方正仿宋_GBK"/>
                <w:color w:val="000000"/>
                <w:kern w:val="0"/>
                <w:sz w:val="21"/>
                <w:szCs w:val="21"/>
                <w:lang w:bidi="ar"/>
              </w:rPr>
              <w:t>VOCs</w:t>
            </w:r>
            <w:r>
              <w:rPr>
                <w:rFonts w:ascii="Times New Roman" w:hAnsi="Times New Roman" w:cs="方正仿宋_GBK" w:eastAsia="方正仿宋_GBK"/>
                <w:color w:val="000000"/>
                <w:kern w:val="0"/>
                <w:sz w:val="21"/>
                <w:szCs w:val="21"/>
                <w:lang w:bidi="ar"/>
              </w:rPr>
              <w:t>企业现场检查、涉扬尘、粉尘等企业现场检查</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对废水污染源自动监控的行政检查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《排污许可管理条例》</w:t>
            </w:r>
            <w:r>
              <w:rPr>
                <w:rFonts w:ascii="Times New Roman" w:hAnsi="Times New Roman" w:cs="方正仿宋_GBK" w:eastAsia="方正仿宋_GBK"/>
                <w:color w:val="000000"/>
                <w:kern w:val="0"/>
                <w:sz w:val="21"/>
                <w:szCs w:val="21"/>
                <w:lang w:val="en-US" w:eastAsia="zh-CN" w:bidi="ar"/>
              </w:rPr>
              <w:t>第十条第一款、第三十条第二款，</w:t>
            </w:r>
            <w:r>
              <w:rPr>
                <w:rFonts w:ascii="Times New Roman" w:hAnsi="Times New Roman" w:cs="方正仿宋_GBK" w:eastAsia="方正仿宋_GBK"/>
                <w:color w:val="000000"/>
                <w:kern w:val="0"/>
                <w:sz w:val="21"/>
                <w:szCs w:val="21"/>
                <w:lang w:bidi="ar"/>
              </w:rPr>
              <w:t>《重庆市水污染防治条例》</w:t>
            </w:r>
            <w:r>
              <w:rPr>
                <w:rFonts w:ascii="Times New Roman" w:hAnsi="Times New Roman" w:cs="方正仿宋_GBK" w:eastAsia="方正仿宋_GBK"/>
                <w:color w:val="000000"/>
                <w:kern w:val="0"/>
                <w:sz w:val="21"/>
                <w:szCs w:val="21"/>
                <w:lang w:val="en-US" w:eastAsia="zh-CN" w:bidi="ar"/>
              </w:rPr>
              <w:t>第二十条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安装自动监控设备的排放口基本情况、自动监控设备基本情况、采样口情况、质量控制、运维人员资质及运维记录情况、废液处置情况、判定数据真实性、数据测试情况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6</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对废气污染源自动监控的行政检查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val="en-US"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第五十一条、第一百八十四条</w:t>
            </w: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生态环境监测条例</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第三十五条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《重庆市环境保护条例》</w:t>
            </w:r>
            <w:r>
              <w:rPr>
                <w:rFonts w:ascii="Times New Roman" w:hAnsi="Times New Roman" w:cs="方正仿宋_GBK" w:eastAsia="方正仿宋_GBK"/>
                <w:color w:val="000000"/>
                <w:kern w:val="0"/>
                <w:sz w:val="21"/>
                <w:szCs w:val="21"/>
                <w:lang w:val="en-US" w:eastAsia="zh-CN" w:bidi="ar"/>
              </w:rPr>
              <w:t>第三十五条、第四十条、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重庆市大气污染防治条例</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第十五条、第二十条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安装自动监控设备的排放口基本情况、自动监控设备基本情况、采样口情况、质量控制、运维人员资质及运维记录情况、判定数据真实性、标气测试情况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7</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对危险废物的行政检查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、《重庆市环境保护条例》</w:t>
            </w:r>
            <w:r>
              <w:rPr>
                <w:rFonts w:ascii="Times New Roman" w:hAnsi="Times New Roman" w:cs="方正仿宋_GBK" w:eastAsia="方正仿宋_GBK"/>
                <w:color w:val="000000"/>
                <w:kern w:val="0"/>
                <w:sz w:val="21"/>
                <w:szCs w:val="21"/>
                <w:lang w:val="en-US" w:eastAsia="zh-CN" w:bidi="ar"/>
              </w:rPr>
              <w:t>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危险废物环保手续执行、经营许可证制度执行、危险废物规范化管理台账、产废单位自行利用处置、危险废物贮存管理、标识设置规范、执行危险废物转移管理规定</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8</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对排污许可制度执行的行政检查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、《排污许可管理条例》</w:t>
            </w:r>
            <w:r>
              <w:rPr>
                <w:rFonts w:ascii="Times New Roman" w:hAnsi="Times New Roman" w:cs="方正仿宋_GBK" w:eastAsia="方正仿宋_GBK"/>
                <w:color w:val="000000"/>
                <w:kern w:val="0"/>
                <w:sz w:val="21"/>
                <w:szCs w:val="21"/>
                <w:lang w:val="en-US" w:eastAsia="zh-CN" w:bidi="ar"/>
              </w:rPr>
              <w:t>第十条第一款</w:t>
            </w:r>
            <w:r>
              <w:rPr>
                <w:rFonts w:ascii="Times New Roman" w:hAnsi="Times New Roman" w:cs="方正仿宋_GBK" w:eastAsia="方正仿宋_GBK"/>
                <w:color w:val="000000"/>
                <w:kern w:val="0"/>
                <w:sz w:val="21"/>
                <w:szCs w:val="21"/>
                <w:lang w:bidi="ar"/>
              </w:rPr>
              <w:t>、《重庆市环境保护条例》</w:t>
            </w:r>
            <w:r>
              <w:rPr>
                <w:rFonts w:ascii="Times New Roman" w:hAnsi="Times New Roman" w:cs="方正仿宋_GBK" w:eastAsia="方正仿宋_GBK"/>
                <w:color w:val="000000"/>
                <w:kern w:val="0"/>
                <w:sz w:val="21"/>
                <w:szCs w:val="21"/>
                <w:lang w:val="en-US" w:eastAsia="zh-CN" w:bidi="ar"/>
              </w:rPr>
              <w:t>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办理排污许可证或备案登记、排污许可证应载明的信息、无证排污行为、未按许可证规定排污、违反排污许可管理要求、排污许可台账记录和执行报告、不正当手段获取排污许可证</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9</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对建设项目环境保护“三同时”及竣工环境保护自主验收监管的行政检查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、《建设项目环境保护管理条例》</w:t>
            </w:r>
            <w:r>
              <w:rPr>
                <w:rFonts w:ascii="Times New Roman" w:hAnsi="Times New Roman" w:cs="方正仿宋_GBK" w:eastAsia="方正仿宋_GBK"/>
                <w:color w:val="000000"/>
                <w:kern w:val="0"/>
                <w:sz w:val="21"/>
                <w:szCs w:val="21"/>
                <w:lang w:val="en-US" w:eastAsia="zh-CN" w:bidi="ar"/>
              </w:rPr>
              <w:t>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项目基本信息、环评批复信息、新增污染物削减替代转出情况、建设阶段、未批先建行为检查情况、建设项目开工建设前检查情况、建设项目建设期间检查情况、自主验收监管情况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对自然保护地的行政检查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、《中华人民共和国湿地保护法》</w:t>
            </w:r>
            <w:r>
              <w:rPr>
                <w:rFonts w:ascii="Times New Roman" w:hAnsi="Times New Roman" w:cs="方正仿宋_GBK" w:eastAsia="方正仿宋_GBK"/>
                <w:color w:val="000000"/>
                <w:kern w:val="0"/>
                <w:sz w:val="21"/>
                <w:szCs w:val="21"/>
                <w:lang w:val="en-US" w:eastAsia="zh-CN" w:bidi="ar"/>
              </w:rPr>
              <w:t>第四十五条、第四十六条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eastAsia="zh-CN" w:bidi="ar"/>
              </w:rPr>
              <w:t>中华人民共和国自然保护区条例</w:t>
            </w: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自然保护地生态环境管理情况、自然保护地建设项目情况、自然保护地问题线索检查情况、风景名胜区检查情况、湿地自然保护地检查情况、国家森林公园检查情况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rHeight w:val="2103"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11</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对核技术利用单位辐射安全的行政检查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第五十一条、第六百一十二条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《放射性同位素与射线装置安全和防护条例》</w:t>
            </w:r>
            <w:r>
              <w:rPr>
                <w:rFonts w:ascii="Times New Roman" w:hAnsi="Times New Roman" w:cs="方正仿宋_GBK" w:eastAsia="方正仿宋_GBK"/>
                <w:color w:val="000000"/>
                <w:kern w:val="0"/>
                <w:sz w:val="21"/>
                <w:szCs w:val="21"/>
                <w:lang w:val="en-US" w:eastAsia="zh-CN" w:bidi="ar"/>
              </w:rPr>
              <w:t>第三条、第四十六条</w:t>
            </w:r>
            <w:r>
              <w:rPr>
                <w:rFonts w:ascii="Times New Roman" w:hAnsi="Times New Roman" w:cs="方正仿宋_GBK" w:eastAsia="方正仿宋_GBK"/>
                <w:color w:val="000000"/>
                <w:kern w:val="0"/>
                <w:sz w:val="21"/>
                <w:szCs w:val="21"/>
                <w:lang w:bidi="ar"/>
              </w:rPr>
              <w:t>、《重庆市辐射污染防治办法》</w:t>
            </w:r>
            <w:r>
              <w:rPr>
                <w:rFonts w:ascii="Times New Roman" w:hAnsi="Times New Roman" w:cs="方正仿宋_GBK" w:eastAsia="方正仿宋_GBK"/>
                <w:color w:val="000000"/>
                <w:kern w:val="0"/>
                <w:sz w:val="21"/>
                <w:szCs w:val="21"/>
                <w:lang w:val="en-US" w:eastAsia="zh-CN" w:bidi="ar"/>
              </w:rPr>
              <w:t>第五条、第二十九条、第三十条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辐射安全许可证、建设项目环境影响评价审批、建设项目竣工环境保护验收、退役、放射源转移备案、监测、辐射事故应急、人员管理、辐射安全自查、场所设施、废旧金属熔炼放射性</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否</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12</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对企业环境应急管理的行政检查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、《重庆市环境保护条例》</w:t>
            </w:r>
            <w:r>
              <w:rPr>
                <w:rFonts w:ascii="Times New Roman" w:hAnsi="Times New Roman" w:cs="方正仿宋_GBK" w:eastAsia="方正仿宋_GBK"/>
                <w:color w:val="000000"/>
                <w:kern w:val="0"/>
                <w:sz w:val="21"/>
                <w:szCs w:val="21"/>
                <w:lang w:val="en-US" w:eastAsia="zh-CN" w:bidi="ar"/>
              </w:rPr>
              <w:t>第三十五条</w:t>
            </w:r>
            <w:r>
              <w:rPr>
                <w:rFonts w:ascii="Times New Roman" w:hAnsi="Times New Roman" w:cs="方正仿宋_GBK" w:eastAsia="方正仿宋_GBK"/>
                <w:color w:val="000000"/>
                <w:kern w:val="0"/>
                <w:sz w:val="21"/>
                <w:szCs w:val="21"/>
                <w:lang w:bidi="ar"/>
              </w:rPr>
              <w:t>、《突发环境事件应急管理办法》</w:t>
            </w:r>
            <w:r>
              <w:rPr>
                <w:rFonts w:ascii="Times New Roman" w:hAnsi="Times New Roman" w:cs="方正仿宋_GBK" w:eastAsia="方正仿宋_GBK"/>
                <w:color w:val="000000"/>
                <w:kern w:val="0"/>
                <w:sz w:val="21"/>
                <w:szCs w:val="21"/>
                <w:lang w:val="en-US" w:eastAsia="zh-CN" w:bidi="ar"/>
              </w:rPr>
              <w:t>第十二条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风险评估符合要求、应急预案符合要求、隐患排查符合要求、应急培训符合要求、物资储备符合要求、信息公开和演练符合要求、突发水环境事件风险防控措施检查、突发大气环境事件风险防控措施</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13</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对涉</w:t>
            </w: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企业的行政检查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、《消耗臭氧层物质管理条例》</w:t>
            </w:r>
            <w:r>
              <w:rPr>
                <w:rFonts w:ascii="Times New Roman" w:hAnsi="Times New Roman" w:cs="方正仿宋_GBK" w:eastAsia="方正仿宋_GBK"/>
                <w:color w:val="000000"/>
                <w:kern w:val="0"/>
                <w:sz w:val="21"/>
                <w:szCs w:val="21"/>
                <w:lang w:val="en-US" w:eastAsia="zh-CN" w:bidi="ar"/>
              </w:rPr>
              <w:t>第二十四条、第二十五条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通用合规性、生产</w:t>
            </w: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基本情况、生产</w:t>
            </w: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企业合规性、销售</w:t>
            </w: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基本情况、销售</w:t>
            </w: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企业合规性、使用</w:t>
            </w: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基本情况、涉使用</w:t>
            </w: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企业合规性、从事含</w:t>
            </w:r>
            <w:r>
              <w:rPr>
                <w:rFonts w:eastAsia="方正仿宋_GBK" w:cs="方正仿宋_GBK"/>
                <w:color w:val="000000"/>
                <w:kern w:val="0"/>
                <w:sz w:val="21"/>
                <w:szCs w:val="21"/>
                <w:lang w:bidi="ar"/>
              </w:rPr>
              <w:t>ODS</w:t>
            </w:r>
            <w:r>
              <w:rPr>
                <w:rFonts w:ascii="Times New Roman" w:hAnsi="Times New Roman" w:cs="方正仿宋_GBK" w:eastAsia="方正仿宋_GBK"/>
                <w:color w:val="000000"/>
                <w:kern w:val="0"/>
                <w:sz w:val="21"/>
                <w:szCs w:val="21"/>
                <w:lang w:bidi="ar"/>
              </w:rPr>
              <w:t>的制冷或灭火系统的维修、报废处理基本情况</w:t>
            </w:r>
            <w:r>
              <w:rPr>
                <w:rFonts w:ascii="Times New Roman" w:hAnsi="Times New Roman" w:cs="方正仿宋_GBK" w:eastAsia="方正仿宋_GBK"/>
                <w:color w:val="000000"/>
                <w:spacing w:val="-6"/>
                <w:kern w:val="0"/>
                <w:sz w:val="21"/>
                <w:szCs w:val="21"/>
                <w:lang w:bidi="ar"/>
              </w:rPr>
              <w:t>、从事含</w:t>
            </w:r>
            <w:r>
              <w:rPr>
                <w:rFonts w:eastAsia="方正仿宋_GBK" w:cs="方正仿宋_GBK"/>
                <w:color w:val="000000"/>
                <w:spacing w:val="-6"/>
                <w:kern w:val="0"/>
                <w:sz w:val="21"/>
                <w:szCs w:val="21"/>
                <w:lang w:bidi="ar"/>
              </w:rPr>
              <w:t>ODS</w:t>
            </w:r>
            <w:r>
              <w:rPr>
                <w:rFonts w:ascii="Times New Roman" w:hAnsi="Times New Roman" w:cs="方正仿宋_GBK" w:eastAsia="方正仿宋_GBK"/>
                <w:color w:val="000000"/>
                <w:spacing w:val="-6"/>
                <w:kern w:val="0"/>
                <w:sz w:val="21"/>
                <w:szCs w:val="21"/>
                <w:lang w:bidi="ar"/>
              </w:rPr>
              <w:t>的制冷或灭火系统的维修、报废处理合规性、从事</w:t>
            </w:r>
            <w:r>
              <w:rPr>
                <w:rFonts w:eastAsia="方正仿宋_GBK" w:cs="方正仿宋_GBK"/>
                <w:color w:val="000000"/>
                <w:spacing w:val="-6"/>
                <w:kern w:val="0"/>
                <w:sz w:val="21"/>
                <w:szCs w:val="21"/>
                <w:lang w:bidi="ar"/>
              </w:rPr>
              <w:t>ODS</w:t>
            </w:r>
            <w:r>
              <w:rPr>
                <w:rFonts w:ascii="Times New Roman" w:hAnsi="Times New Roman" w:cs="方正仿宋_GBK" w:eastAsia="方正仿宋_GBK"/>
                <w:color w:val="000000"/>
                <w:spacing w:val="-6"/>
                <w:kern w:val="0"/>
                <w:sz w:val="21"/>
                <w:szCs w:val="21"/>
                <w:lang w:bidi="ar"/>
              </w:rPr>
              <w:t>回收、再生利用或者销毁基本情况、从事</w:t>
            </w:r>
            <w:r>
              <w:rPr>
                <w:rFonts w:eastAsia="方正仿宋_GBK" w:cs="方正仿宋_GBK"/>
                <w:color w:val="000000"/>
                <w:spacing w:val="-6"/>
                <w:kern w:val="0"/>
                <w:sz w:val="21"/>
                <w:szCs w:val="21"/>
                <w:lang w:bidi="ar"/>
              </w:rPr>
              <w:t>ODS</w:t>
            </w:r>
            <w:r>
              <w:rPr>
                <w:rFonts w:ascii="Times New Roman" w:hAnsi="Times New Roman" w:cs="方正仿宋_GBK" w:eastAsia="方正仿宋_GBK"/>
                <w:color w:val="000000"/>
                <w:spacing w:val="-6"/>
                <w:kern w:val="0"/>
                <w:sz w:val="21"/>
                <w:szCs w:val="21"/>
                <w:lang w:bidi="ar"/>
              </w:rPr>
              <w:t>回收、再生利用或者销毁</w:t>
            </w:r>
            <w:r>
              <w:rPr>
                <w:rFonts w:ascii="Times New Roman" w:hAnsi="Times New Roman" w:cs="方正仿宋_GBK" w:eastAsia="方正仿宋_GBK"/>
                <w:color w:val="000000"/>
                <w:kern w:val="0"/>
                <w:sz w:val="21"/>
                <w:szCs w:val="21"/>
                <w:lang w:bidi="ar"/>
              </w:rPr>
              <w:t>合规性</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14</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对重污染应急的行政检查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重污染预警级别、企业停限产管理、项目基本信息、施工停限产管理</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对夜间建筑施工噪声的行政检查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、《重庆市噪声污染防治办法》</w:t>
            </w:r>
            <w:r>
              <w:rPr>
                <w:rFonts w:ascii="Times New Roman" w:hAnsi="Times New Roman" w:cs="方正仿宋_GBK" w:eastAsia="方正仿宋_GBK"/>
                <w:color w:val="000000"/>
                <w:kern w:val="0"/>
                <w:sz w:val="21"/>
                <w:szCs w:val="21"/>
                <w:lang w:val="en-US" w:eastAsia="zh-CN" w:bidi="ar"/>
              </w:rPr>
              <w:t>第三条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项目基本信息、夜间建筑施工合规性</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16</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对油烟净化设施、专用烟道的行政检查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、《重庆市大气污染防治条例》</w:t>
            </w:r>
            <w:r>
              <w:rPr>
                <w:rFonts w:ascii="Times New Roman" w:hAnsi="Times New Roman" w:cs="方正仿宋_GBK" w:eastAsia="方正仿宋_GBK"/>
                <w:color w:val="000000"/>
                <w:kern w:val="0"/>
                <w:sz w:val="21"/>
                <w:szCs w:val="21"/>
                <w:lang w:val="en-US" w:eastAsia="zh-CN" w:bidi="ar"/>
              </w:rPr>
              <w:t>第四条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油烟净化设施建设情况、油烟净化设施运行合规性、专用烟道建设合规性</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乡镇人民政府</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17</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对挥发性有机物的行政检查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、《重庆市大气污染防治条例》</w:t>
            </w:r>
            <w:r>
              <w:rPr>
                <w:rFonts w:ascii="Times New Roman" w:hAnsi="Times New Roman" w:cs="方正仿宋_GBK" w:eastAsia="方正仿宋_GBK"/>
                <w:color w:val="000000"/>
                <w:kern w:val="0"/>
                <w:sz w:val="21"/>
                <w:szCs w:val="21"/>
                <w:lang w:val="en-US" w:eastAsia="zh-CN" w:bidi="ar"/>
              </w:rPr>
              <w:t>第六条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涉</w:t>
            </w:r>
            <w:r>
              <w:rPr>
                <w:rFonts w:eastAsia="方正仿宋_GBK" w:cs="方正仿宋_GBK"/>
                <w:color w:val="000000"/>
                <w:kern w:val="0"/>
                <w:sz w:val="21"/>
                <w:szCs w:val="21"/>
                <w:lang w:bidi="ar"/>
              </w:rPr>
              <w:t>VOCs</w:t>
            </w:r>
            <w:r>
              <w:rPr>
                <w:rFonts w:ascii="Times New Roman" w:hAnsi="Times New Roman" w:cs="方正仿宋_GBK" w:eastAsia="方正仿宋_GBK"/>
                <w:color w:val="000000"/>
                <w:kern w:val="0"/>
                <w:sz w:val="21"/>
                <w:szCs w:val="21"/>
                <w:lang w:bidi="ar"/>
              </w:rPr>
              <w:t>原辅材料使用、涉</w:t>
            </w:r>
            <w:r>
              <w:rPr>
                <w:rFonts w:eastAsia="方正仿宋_GBK" w:cs="方正仿宋_GBK"/>
                <w:color w:val="000000"/>
                <w:kern w:val="0"/>
                <w:sz w:val="21"/>
                <w:szCs w:val="21"/>
                <w:lang w:bidi="ar"/>
              </w:rPr>
              <w:t>VOCs</w:t>
            </w:r>
            <w:r>
              <w:rPr>
                <w:rFonts w:ascii="Times New Roman" w:hAnsi="Times New Roman" w:cs="方正仿宋_GBK" w:eastAsia="方正仿宋_GBK"/>
                <w:color w:val="000000"/>
                <w:kern w:val="0"/>
                <w:sz w:val="21"/>
                <w:szCs w:val="21"/>
                <w:lang w:bidi="ar"/>
              </w:rPr>
              <w:t>生产装备运行合规性、涉</w:t>
            </w:r>
            <w:r>
              <w:rPr>
                <w:rFonts w:eastAsia="方正仿宋_GBK" w:cs="方正仿宋_GBK"/>
                <w:color w:val="000000"/>
                <w:kern w:val="0"/>
                <w:sz w:val="21"/>
                <w:szCs w:val="21"/>
                <w:lang w:bidi="ar"/>
              </w:rPr>
              <w:t>VOCs</w:t>
            </w:r>
            <w:r>
              <w:rPr>
                <w:rFonts w:ascii="Times New Roman" w:hAnsi="Times New Roman" w:cs="方正仿宋_GBK" w:eastAsia="方正仿宋_GBK"/>
                <w:color w:val="000000"/>
                <w:kern w:val="0"/>
                <w:sz w:val="21"/>
                <w:szCs w:val="21"/>
                <w:lang w:bidi="ar"/>
              </w:rPr>
              <w:t>治理</w:t>
            </w:r>
            <w:r>
              <w:rPr>
                <w:rFonts w:ascii="Times New Roman" w:hAnsi="Times New Roman" w:cs="方正仿宋_GBK" w:eastAsia="方正仿宋_GBK"/>
                <w:color w:val="000000"/>
                <w:kern w:val="0"/>
                <w:sz w:val="21"/>
                <w:szCs w:val="21"/>
                <w:lang w:val="en-US" w:eastAsia="zh-CN" w:bidi="ar"/>
              </w:rPr>
              <w:t>设施</w:t>
            </w:r>
            <w:r>
              <w:rPr>
                <w:rFonts w:ascii="Times New Roman" w:hAnsi="Times New Roman" w:cs="方正仿宋_GBK" w:eastAsia="方正仿宋_GBK"/>
                <w:color w:val="000000"/>
                <w:kern w:val="0"/>
                <w:sz w:val="21"/>
                <w:szCs w:val="21"/>
                <w:lang w:bidi="ar"/>
              </w:rPr>
              <w:t>运行合规性</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18</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对机动车排放检验领域的行政检查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、《重庆市大气污染防治条例》</w:t>
            </w:r>
            <w:r>
              <w:rPr>
                <w:rFonts w:ascii="Times New Roman" w:hAnsi="Times New Roman" w:cs="方正仿宋_GBK" w:eastAsia="方正仿宋_GBK"/>
                <w:color w:val="000000"/>
                <w:kern w:val="0"/>
                <w:sz w:val="21"/>
                <w:szCs w:val="21"/>
                <w:lang w:val="en-US" w:eastAsia="zh-CN" w:bidi="ar"/>
              </w:rPr>
              <w:t>第十七条、第三十五条、第三十六条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机动车检验机构合规性、车辆非法改装</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19</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对涉扬尘粉尘的行政检查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、《重庆市大气污染防治条例》</w:t>
            </w:r>
            <w:r>
              <w:rPr>
                <w:rFonts w:ascii="Times New Roman" w:hAnsi="Times New Roman" w:cs="方正仿宋_GBK" w:eastAsia="方正仿宋_GBK"/>
                <w:color w:val="000000"/>
                <w:kern w:val="0"/>
                <w:sz w:val="21"/>
                <w:szCs w:val="21"/>
                <w:lang w:val="en-US" w:eastAsia="zh-CN" w:bidi="ar"/>
              </w:rPr>
              <w:t>第十七条、第四十八条第二款</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施工场所防扬尘措施规范性、物料堆场防扬尘措施规范性、其他场所防扬尘措施规范性</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乡镇人民政府</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rHeight w:val="2189"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对新化学物质登记管理的行政检查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strike w:val="false"/>
                <w:dstrike w:val="false"/>
                <w:color w:val="000000"/>
                <w:kern w:val="0"/>
                <w:sz w:val="21"/>
                <w:szCs w:val="21"/>
                <w:lang w:bidi="ar"/>
              </w:rPr>
              <w:t>《重庆市环境保护条例》</w:t>
            </w:r>
            <w:r>
              <w:rPr>
                <w:rFonts w:ascii="Times New Roman" w:hAnsi="Times New Roman" w:cs="方正仿宋_GBK" w:eastAsia="方正仿宋_GBK"/>
                <w:strike w:val="false"/>
                <w:dstrike w:val="false"/>
                <w:color w:val="000000"/>
                <w:kern w:val="0"/>
                <w:sz w:val="21"/>
                <w:szCs w:val="21"/>
                <w:lang w:val="en-US" w:eastAsia="zh-CN" w:bidi="ar"/>
              </w:rPr>
              <w:t>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办理登记证、重新办理登记证、办理新用途登记证、办理备案、办理登记变更、按要求生产、进口、加工、落实环境管理和风控措施、落实信息公开、落实信息传递、制度建设、资料保存</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否</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21</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对固体废物产废单位的行政检查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strike w:val="false"/>
                <w:dstrike w:val="false"/>
                <w:color w:val="000000"/>
                <w:kern w:val="0"/>
                <w:sz w:val="21"/>
                <w:szCs w:val="21"/>
                <w:lang w:bidi="ar"/>
              </w:rPr>
              <w:t>、《重庆市环境保护条例》</w:t>
            </w:r>
            <w:r>
              <w:rPr>
                <w:rFonts w:ascii="Times New Roman" w:hAnsi="Times New Roman" w:cs="方正仿宋_GBK" w:eastAsia="方正仿宋_GBK"/>
                <w:strike w:val="false"/>
                <w:dstrike w:val="false"/>
                <w:color w:val="000000"/>
                <w:kern w:val="0"/>
                <w:sz w:val="21"/>
                <w:szCs w:val="21"/>
                <w:lang w:val="en-US" w:eastAsia="zh-CN" w:bidi="ar"/>
              </w:rPr>
              <w:t>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工业固废（含危险废物）环保手续执行、产废单位自行利用处置、工业固废（含危险废物）贮存管理、标识设置规范</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22</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对危险废物经营单位的行政检查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val="en-US" w:eastAsia="zh-CN" w:bidi="ar"/>
              </w:rPr>
              <w:t>第五十一条</w:t>
            </w:r>
            <w:r>
              <w:rPr>
                <w:rFonts w:ascii="Times New Roman" w:hAnsi="Times New Roman" w:cs="方正仿宋_GBK" w:eastAsia="方正仿宋_GBK"/>
                <w:strike w:val="false"/>
                <w:dstrike w:val="false"/>
                <w:color w:val="000000"/>
                <w:kern w:val="0"/>
                <w:sz w:val="21"/>
                <w:szCs w:val="21"/>
                <w:lang w:bidi="ar"/>
              </w:rPr>
              <w:t>、《重庆市环境保护条例</w:t>
            </w:r>
            <w:r>
              <w:rPr>
                <w:rFonts w:ascii="Times New Roman" w:hAnsi="Times New Roman" w:cs="方正仿宋_GBK" w:eastAsia="方正仿宋_GBK"/>
                <w:strike w:val="false"/>
                <w:dstrike w:val="false"/>
                <w:color w:val="000000"/>
                <w:kern w:val="0"/>
                <w:sz w:val="21"/>
                <w:szCs w:val="21"/>
                <w:lang w:eastAsia="zh-CN" w:bidi="ar"/>
              </w:rPr>
              <w:t>》第</w:t>
            </w:r>
            <w:r>
              <w:rPr>
                <w:rFonts w:ascii="Times New Roman" w:hAnsi="Times New Roman" w:cs="方正仿宋_GBK" w:eastAsia="方正仿宋_GBK"/>
                <w:strike w:val="false"/>
                <w:dstrike w:val="false"/>
                <w:color w:val="000000"/>
                <w:kern w:val="0"/>
                <w:sz w:val="21"/>
                <w:szCs w:val="21"/>
                <w:lang w:val="en-US" w:eastAsia="zh-CN" w:bidi="ar"/>
              </w:rPr>
              <w:t>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经营许可证制度执行、危险废物规范化管理台账、危险废物贮存管理、标识设置规范、执行危险废物转移管理规定</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23</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对土壤污染重点监管单位的行政检查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w:t>
            </w:r>
            <w:r>
              <w:rPr>
                <w:rFonts w:ascii="Times New Roman" w:hAnsi="Times New Roman" w:cs="方正仿宋_GBK" w:eastAsia="方正仿宋_GBK"/>
                <w:color w:val="000000"/>
                <w:kern w:val="0"/>
                <w:sz w:val="21"/>
                <w:szCs w:val="21"/>
                <w:lang w:eastAsia="zh-CN" w:bidi="ar"/>
              </w:rPr>
              <w:t>》第</w:t>
            </w:r>
            <w:r>
              <w:rPr>
                <w:rFonts w:ascii="Times New Roman" w:hAnsi="Times New Roman" w:cs="方正仿宋_GBK" w:eastAsia="方正仿宋_GBK"/>
                <w:color w:val="000000"/>
                <w:kern w:val="0"/>
                <w:sz w:val="21"/>
                <w:szCs w:val="21"/>
                <w:lang w:bidi="ar"/>
              </w:rPr>
              <w:t>四百一十四条</w:t>
            </w:r>
            <w:r>
              <w:rPr>
                <w:rFonts w:ascii="Times New Roman" w:hAnsi="Times New Roman" w:cs="方正仿宋_GBK" w:eastAsia="方正仿宋_GBK"/>
                <w:color w:val="000000"/>
                <w:kern w:val="0"/>
                <w:sz w:val="21"/>
                <w:szCs w:val="21"/>
                <w:lang w:val="en-US" w:eastAsia="zh-CN" w:bidi="ar"/>
              </w:rPr>
              <w:t>第四款</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有毒有害物质排放报告情况、隐患排查制度建立情况、自行监测执行情况</w:t>
            </w:r>
            <w:r>
              <w:rPr>
                <w:rFonts w:ascii="Times New Roman" w:hAnsi="Times New Roman" w:cs="方正仿宋_GBK" w:eastAsia="方正仿宋_GBK"/>
                <w:color w:val="000000"/>
                <w:kern w:val="0"/>
                <w:sz w:val="21"/>
                <w:szCs w:val="21"/>
                <w:lang w:eastAsia="zh-CN" w:bidi="ar"/>
              </w:rPr>
              <w:t>、有毒有害物质的地下储罐信息</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24</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对城镇污水集中处理设施环境管理的行政检查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《中华人民共和国生态环境法典》第三百零三条</w:t>
            </w:r>
            <w:r>
              <w:rPr>
                <w:rFonts w:ascii="Times New Roman" w:hAnsi="Times New Roman" w:cs="方正仿宋_GBK" w:eastAsia="方正仿宋_GBK"/>
                <w:color w:val="000000"/>
                <w:kern w:val="0"/>
                <w:sz w:val="21"/>
                <w:szCs w:val="21"/>
                <w:lang w:val="en-US" w:eastAsia="zh-CN" w:bidi="ar"/>
              </w:rPr>
              <w:t>第三款</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水污染防治管理情况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对饮用水水源地环境管理的行政检查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《中华人民共和国生态环境法典》第五十一条、《重庆市环境保护条例》第三十五条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饮用水水源地保护情况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26</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对工业集聚区环境管理的行政检查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《中华人民共和国生态环境法典》第五十一条、《重庆市环境保护条例》第三十五条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项目建设及水污染防治情况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rHeight w:val="1100"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27</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对畜禽养殖的检查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《中华人民共和国生态环境法典》第五十一条、《重庆市环境保护条例》第三十五条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畜禽养殖水污染防治</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28</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对水产养殖环境管理的行政检查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《中华人民共和国生态环境法典》第五十一条、《重庆市环境保护条例》第三十五条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水产养殖水污染防治</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29</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对“三磷”企业环境管理的行政检查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《中华人民共和国长江保护法》第四十六条</w:t>
            </w:r>
            <w:r>
              <w:rPr>
                <w:rFonts w:ascii="Times New Roman" w:hAnsi="Times New Roman" w:cs="方正仿宋_GBK" w:eastAsia="方正仿宋_GBK"/>
                <w:color w:val="000000"/>
                <w:kern w:val="0"/>
                <w:sz w:val="21"/>
                <w:szCs w:val="21"/>
                <w:lang w:val="en-US" w:eastAsia="zh-CN" w:bidi="ar"/>
              </w:rPr>
              <w:t>第二款</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ascii="方正仿宋_GBK" w:hAnsi="方正仿宋_GBK"/>
                <w:color w:val="000000"/>
                <w:kern w:val="0"/>
                <w:sz w:val="21"/>
                <w:szCs w:val="21"/>
                <w:lang w:bidi="ar"/>
              </w:rPr>
              <w:t>“</w:t>
            </w:r>
            <w:r>
              <w:rPr>
                <w:rFonts w:ascii="Times New Roman" w:hAnsi="Times New Roman" w:cs="方正仿宋_GBK" w:eastAsia="方正仿宋_GBK"/>
                <w:color w:val="000000"/>
                <w:kern w:val="0"/>
                <w:sz w:val="21"/>
                <w:szCs w:val="21"/>
                <w:lang w:bidi="ar"/>
              </w:rPr>
              <w:t>三磷企业”总磷排放控制</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对机动车维修机构环境管理的行政检查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《中华人民共和国生态环境法典》第二百二十六条</w:t>
            </w:r>
            <w:r>
              <w:rPr>
                <w:rFonts w:ascii="Times New Roman" w:hAnsi="Times New Roman" w:cs="方正仿宋_GBK" w:eastAsia="方正仿宋_GBK"/>
                <w:color w:val="000000"/>
                <w:kern w:val="0"/>
                <w:sz w:val="21"/>
                <w:szCs w:val="21"/>
                <w:lang w:val="en-US" w:eastAsia="zh-CN" w:bidi="ar"/>
              </w:rPr>
              <w:t>第二款</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对机动车维修机构现场检查、车辆非法改装</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31</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对油气回收装置环境管理的行政检查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《中华人民共和国生态环境法典》第五十一条、《重庆市环境保护条例》第三十五条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加油加气站、储油储气库和使用油罐车、铁路罐车等企业油气回收装置现场抽测和抽查情况</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32</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对新生产、进口</w:t>
            </w: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bidi="ar"/>
              </w:rPr>
              <w:t>销售机动车和非道路移动机械环境管理的行政检查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《中华人民共和国生态环境法典》第二百二十</w:t>
            </w:r>
            <w:r>
              <w:rPr>
                <w:rFonts w:ascii="Times New Roman" w:hAnsi="Times New Roman" w:cs="方正仿宋_GBK" w:eastAsia="方正仿宋_GBK"/>
                <w:color w:val="000000"/>
                <w:kern w:val="0"/>
                <w:sz w:val="21"/>
                <w:szCs w:val="21"/>
                <w:lang w:val="en-US" w:eastAsia="zh-CN" w:bidi="ar"/>
              </w:rPr>
              <w:t>二</w:t>
            </w:r>
            <w:r>
              <w:rPr>
                <w:rFonts w:ascii="Times New Roman" w:hAnsi="Times New Roman" w:cs="方正仿宋_GBK" w:eastAsia="方正仿宋_GBK"/>
                <w:color w:val="000000"/>
                <w:kern w:val="0"/>
                <w:sz w:val="21"/>
                <w:szCs w:val="21"/>
                <w:lang w:bidi="ar"/>
              </w:rPr>
              <w:t>条</w:t>
            </w:r>
            <w:r>
              <w:rPr>
                <w:rFonts w:ascii="Times New Roman" w:hAnsi="Times New Roman" w:cs="方正仿宋_GBK" w:eastAsia="方正仿宋_GBK"/>
                <w:color w:val="000000"/>
                <w:kern w:val="0"/>
                <w:sz w:val="21"/>
                <w:szCs w:val="21"/>
                <w:lang w:eastAsia="zh-CN" w:bidi="ar"/>
              </w:rPr>
              <w:t>、第</w:t>
            </w:r>
            <w:r>
              <w:rPr>
                <w:rFonts w:ascii="Times New Roman" w:hAnsi="Times New Roman" w:cs="方正仿宋_GBK" w:eastAsia="方正仿宋_GBK"/>
                <w:color w:val="000000"/>
                <w:kern w:val="0"/>
                <w:sz w:val="21"/>
                <w:szCs w:val="21"/>
                <w:lang w:bidi="ar"/>
              </w:rPr>
              <w:t>二百二十六条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《重庆市大气污染防治条例》第</w:t>
            </w:r>
            <w:r>
              <w:rPr>
                <w:rFonts w:ascii="Times New Roman" w:hAnsi="Times New Roman" w:cs="方正仿宋_GBK" w:eastAsia="方正仿宋_GBK"/>
                <w:color w:val="000000"/>
                <w:kern w:val="0"/>
                <w:sz w:val="21"/>
                <w:szCs w:val="21"/>
                <w:lang w:val="en-US" w:eastAsia="zh-CN" w:bidi="ar"/>
              </w:rPr>
              <w:t>三十五</w:t>
            </w:r>
            <w:r>
              <w:rPr>
                <w:rFonts w:ascii="Times New Roman" w:hAnsi="Times New Roman" w:cs="方正仿宋_GBK" w:eastAsia="方正仿宋_GBK"/>
                <w:color w:val="000000"/>
                <w:kern w:val="0"/>
                <w:sz w:val="21"/>
                <w:szCs w:val="21"/>
                <w:lang w:bidi="ar"/>
              </w:rPr>
              <w:t>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第三十六条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新生产、进口</w:t>
            </w: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bidi="ar"/>
              </w:rPr>
              <w:t>销售机动车和非道路移动机械企业现场抽测和抽查</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both"/>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33</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对在用机动车、非道路移动机械排气污染的行政检查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《中华人民共和国生态环境法典》第二百二十三条、第二百二十四条第一款，《重庆市大气污染防治条例》</w:t>
            </w:r>
            <w:r>
              <w:rPr>
                <w:rFonts w:ascii="Times New Roman" w:hAnsi="Times New Roman" w:cs="方正仿宋_GBK" w:eastAsia="方正仿宋_GBK"/>
                <w:color w:val="000000"/>
                <w:kern w:val="0"/>
                <w:sz w:val="21"/>
                <w:szCs w:val="21"/>
                <w:lang w:val="en-US" w:eastAsia="zh-CN" w:bidi="ar"/>
              </w:rPr>
              <w:t>第三十六条第二款、</w:t>
            </w:r>
            <w:r>
              <w:rPr>
                <w:rFonts w:ascii="Times New Roman" w:hAnsi="Times New Roman" w:cs="方正仿宋_GBK" w:eastAsia="方正仿宋_GBK"/>
                <w:color w:val="000000"/>
                <w:kern w:val="0"/>
                <w:sz w:val="21"/>
                <w:szCs w:val="21"/>
                <w:lang w:bidi="ar"/>
              </w:rPr>
              <w:t>第三十</w:t>
            </w:r>
            <w:r>
              <w:rPr>
                <w:rFonts w:ascii="Times New Roman" w:hAnsi="Times New Roman" w:cs="方正仿宋_GBK" w:eastAsia="方正仿宋_GBK"/>
                <w:color w:val="000000"/>
                <w:kern w:val="0"/>
                <w:sz w:val="21"/>
                <w:szCs w:val="21"/>
                <w:lang w:val="en-US" w:eastAsia="zh-CN" w:bidi="ar"/>
              </w:rPr>
              <w:t>八</w:t>
            </w:r>
            <w:r>
              <w:rPr>
                <w:rFonts w:ascii="Times New Roman" w:hAnsi="Times New Roman" w:cs="方正仿宋_GBK" w:eastAsia="方正仿宋_GBK"/>
                <w:color w:val="000000"/>
                <w:kern w:val="0"/>
                <w:sz w:val="21"/>
                <w:szCs w:val="21"/>
                <w:lang w:bidi="ar"/>
              </w:rPr>
              <w:t>条</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在用机动车、非道路移动机械大气污染物排放状况、排放控制系统运行情况监督抽测和抽查</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34</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对入河排污口的行政检查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《入河排污口监督管理办法》</w:t>
            </w:r>
            <w:r>
              <w:rPr>
                <w:rFonts w:ascii="Times New Roman" w:hAnsi="Times New Roman" w:cs="方正仿宋_GBK" w:eastAsia="方正仿宋_GBK"/>
                <w:color w:val="000000"/>
                <w:kern w:val="0"/>
                <w:sz w:val="21"/>
                <w:szCs w:val="21"/>
                <w:lang w:val="en-US" w:eastAsia="zh-CN" w:bidi="ar"/>
              </w:rPr>
              <w:t>第二十五条、第二十六条、第二十七条第二款</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入河排污口设置和管理</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center"/>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是</w:t>
            </w:r>
          </w:p>
        </w:tc>
      </w:tr>
    </w:tbl>
    <w:p>
      <w:pPr>
        <w:pStyle w:val="TextBody"/>
        <w:numPr>
          <w:ilvl w:val="0"/>
          <w:numId w:val="0"/>
        </w:numPr>
        <w:spacing w:lineRule="exact" w:line="560"/>
        <w:ind w:right="320" w:hanging="0"/>
        <w:outlineLvl w:val="0"/>
        <w:rPr>
          <w:rFonts w:ascii="Times New Roman" w:hAnsi="Times New Roman" w:eastAsia="方正黑体_GBK" w:cs="Times New Roman"/>
          <w:color w:val="000000"/>
          <w:szCs w:val="32"/>
        </w:rPr>
      </w:pPr>
      <w:r>
        <w:br w:type="page"/>
      </w:r>
      <w:r>
        <w:rPr>
          <w:rFonts w:ascii="Times New Roman" w:hAnsi="Times New Roman" w:cs="Times New Roman" w:eastAsia="方正黑体_GBK"/>
          <w:color w:val="000000"/>
          <w:kern w:val="2"/>
          <w:sz w:val="32"/>
          <w:szCs w:val="32"/>
          <w:lang w:val="en-US" w:eastAsia="zh-CN" w:bidi="ar-SA"/>
        </w:rPr>
        <w:t>四</w:t>
      </w:r>
      <w:r>
        <w:rPr>
          <w:rFonts w:ascii="Times New Roman" w:hAnsi="Times New Roman" w:cs="Times New Roman" w:eastAsia="方正黑体_GBK"/>
          <w:color w:val="000000"/>
          <w:kern w:val="2"/>
          <w:sz w:val="32"/>
          <w:szCs w:val="32"/>
          <w:lang w:val="en-US" w:eastAsia="zh-CN" w:bidi="ar-SA"/>
        </w:rPr>
        <w:t>、</w:t>
      </w:r>
      <w:r>
        <w:rPr>
          <w:rFonts w:ascii="Times New Roman" w:hAnsi="Times New Roman" w:cs="Times New Roman" w:eastAsia="方正黑体_GBK"/>
          <w:color w:val="000000"/>
          <w:kern w:val="2"/>
          <w:sz w:val="32"/>
          <w:szCs w:val="32"/>
          <w:lang w:val="en-US" w:eastAsia="zh-CN" w:bidi="ar-SA"/>
        </w:rPr>
        <w:t>重庆市生态环境领域行政强制裁量基准</w:t>
      </w:r>
    </w:p>
    <w:tbl>
      <w:tblPr>
        <w:tblW w:w="14639" w:type="dxa"/>
        <w:jc w:val="center"/>
        <w:tblInd w:w="0" w:type="dxa"/>
        <w:tblLayout w:type="fixed"/>
        <w:tblCellMar>
          <w:top w:w="0" w:type="dxa"/>
          <w:left w:w="108" w:type="dxa"/>
          <w:bottom w:w="0" w:type="dxa"/>
          <w:right w:w="108" w:type="dxa"/>
        </w:tblCellMar>
      </w:tblPr>
      <w:tblGrid>
        <w:gridCol w:w="683"/>
        <w:gridCol w:w="1728"/>
        <w:gridCol w:w="6431"/>
        <w:gridCol w:w="3386"/>
        <w:gridCol w:w="1272"/>
        <w:gridCol w:w="1139"/>
      </w:tblGrid>
      <w:tr>
        <w:trPr>
          <w:tblHeader w:val="true"/>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黑体_GBK" w:cs="方正黑体_GBK"/>
                <w:color w:val="000000"/>
                <w:sz w:val="21"/>
                <w:szCs w:val="21"/>
              </w:rPr>
            </w:pPr>
            <w:r>
              <w:rPr>
                <w:rFonts w:ascii="Times New Roman" w:hAnsi="Times New Roman" w:cs="方正黑体_GBK" w:eastAsia="方正黑体_GBK"/>
                <w:color w:val="000000"/>
                <w:sz w:val="21"/>
                <w:szCs w:val="21"/>
              </w:rPr>
              <w:t>序号</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黑体_GBK" w:cs="方正黑体_GBK"/>
                <w:color w:val="000000"/>
                <w:sz w:val="21"/>
                <w:szCs w:val="21"/>
              </w:rPr>
            </w:pPr>
            <w:r>
              <w:rPr>
                <w:rFonts w:ascii="Times New Roman" w:hAnsi="Times New Roman" w:cs="方正黑体_GBK" w:eastAsia="方正黑体_GBK"/>
                <w:color w:val="000000"/>
                <w:sz w:val="21"/>
                <w:szCs w:val="21"/>
              </w:rPr>
              <w:t>强制事项</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黑体_GBK" w:cs="方正黑体_GBK"/>
                <w:color w:val="000000"/>
                <w:sz w:val="21"/>
                <w:szCs w:val="21"/>
              </w:rPr>
            </w:pPr>
            <w:r>
              <w:rPr>
                <w:rFonts w:ascii="Times New Roman" w:hAnsi="Times New Roman" w:cs="方正黑体_GBK" w:eastAsia="方正黑体_GBK"/>
                <w:color w:val="000000"/>
                <w:sz w:val="21"/>
                <w:szCs w:val="21"/>
              </w:rPr>
              <w:t>法定依据</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黑体_GBK" w:cs="方正黑体_GBK"/>
                <w:color w:val="000000"/>
                <w:sz w:val="21"/>
                <w:szCs w:val="21"/>
              </w:rPr>
            </w:pPr>
            <w:r>
              <w:rPr>
                <w:rFonts w:ascii="Times New Roman" w:hAnsi="Times New Roman" w:cs="方正黑体_GBK" w:eastAsia="方正黑体_GBK"/>
                <w:color w:val="000000"/>
                <w:sz w:val="21"/>
                <w:szCs w:val="21"/>
              </w:rPr>
              <w:t>适用条件</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黑体_GBK" w:cs="方正黑体_GBK"/>
                <w:color w:val="000000"/>
                <w:sz w:val="21"/>
                <w:szCs w:val="21"/>
              </w:rPr>
            </w:pPr>
            <w:r>
              <w:rPr>
                <w:rFonts w:ascii="Times New Roman" w:hAnsi="Times New Roman" w:cs="方正黑体_GBK" w:eastAsia="方正黑体_GBK"/>
                <w:color w:val="000000"/>
                <w:sz w:val="21"/>
                <w:szCs w:val="21"/>
              </w:rPr>
              <w:t>强制方式</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黑体_GBK" w:cs="方正黑体_GBK"/>
                <w:color w:val="000000"/>
                <w:sz w:val="21"/>
                <w:szCs w:val="21"/>
              </w:rPr>
            </w:pPr>
            <w:r>
              <w:rPr>
                <w:rFonts w:ascii="Times New Roman" w:hAnsi="Times New Roman" w:cs="方正黑体_GBK" w:eastAsia="方正黑体_GBK"/>
                <w:color w:val="000000"/>
                <w:sz w:val="21"/>
                <w:szCs w:val="21"/>
              </w:rPr>
              <w:t>强制权限</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eastAsia="方正仿宋_GBK" w:cs="方正仿宋_GBK"/>
                <w:color w:val="000000"/>
                <w:sz w:val="21"/>
                <w:szCs w:val="21"/>
              </w:rPr>
              <w:t>1</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对违法排放污染物，造成或者可能造成严重污染</w:t>
            </w:r>
            <w:r>
              <w:rPr>
                <w:rFonts w:ascii="Times New Roman" w:hAnsi="Times New Roman" w:cs="方正仿宋_GBK" w:eastAsia="方正仿宋_GBK"/>
                <w:color w:val="000000"/>
                <w:kern w:val="0"/>
                <w:sz w:val="21"/>
                <w:szCs w:val="21"/>
                <w:lang w:eastAsia="zh-CN" w:bidi="ar"/>
              </w:rPr>
              <w:t>，或者有关证据可能灭失、被隐匿的</w:t>
            </w:r>
            <w:r>
              <w:rPr>
                <w:rFonts w:ascii="Times New Roman" w:hAnsi="Times New Roman" w:cs="方正仿宋_GBK" w:eastAsia="方正仿宋_GBK"/>
                <w:color w:val="000000"/>
                <w:kern w:val="0"/>
                <w:sz w:val="21"/>
                <w:szCs w:val="21"/>
                <w:lang w:bidi="ar"/>
              </w:rPr>
              <w:t>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中华人民共和国</w:t>
            </w:r>
            <w:r>
              <w:rPr>
                <w:rFonts w:ascii="Times New Roman" w:hAnsi="Times New Roman" w:cs="方正仿宋_GBK" w:eastAsia="方正仿宋_GBK"/>
                <w:color w:val="000000"/>
                <w:kern w:val="0"/>
                <w:sz w:val="21"/>
                <w:szCs w:val="21"/>
                <w:lang w:bidi="ar"/>
              </w:rPr>
              <w:t>生态环境法典》第五十二条：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第五十三条：设区的市级人民政府生态环境主管部门设立的派出机构，可以以自己的名义依法实施现场检查、查封、扣押、代履行和行政处罚。</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val="en-US" w:eastAsia="zh-CN" w:bidi="ar"/>
              </w:rPr>
            </w:pPr>
            <w:r>
              <w:rPr>
                <w:rFonts w:eastAsia="方正仿宋_GBK" w:cs="方正仿宋_GBK"/>
                <w:color w:val="000000"/>
                <w:kern w:val="0"/>
                <w:sz w:val="21"/>
                <w:szCs w:val="21"/>
                <w:lang w:val="en-US" w:eastAsia="zh-CN" w:bidi="ar"/>
              </w:rPr>
              <w:t>2.</w:t>
            </w:r>
            <w:r>
              <w:rPr>
                <w:rFonts w:ascii="Times New Roman" w:hAnsi="Times New Roman" w:cs="方正仿宋_GBK" w:eastAsia="方正仿宋_GBK"/>
                <w:color w:val="000000"/>
                <w:kern w:val="0"/>
                <w:sz w:val="21"/>
                <w:szCs w:val="21"/>
                <w:lang w:val="en-US" w:eastAsia="zh-CN" w:bidi="ar"/>
              </w:rPr>
              <w:t>《重庆市环境保护条例》第三十六条：企业事业单位和其他生产经营者违反法律法规规定，造成或者可能造成严重污染环境、破坏生态等后果，或者有关证据可能灭失、被隐匿的，生态环境主管部门和其他负有生态环境保护监督管理职责的部门，可以依法查封、扣押有关场所、船舶、设施、设备、工具、物品。</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b w:val="false"/>
                <w:bCs w:val="false"/>
                <w:color w:val="000000"/>
                <w:kern w:val="0"/>
                <w:sz w:val="21"/>
                <w:szCs w:val="21"/>
                <w:lang w:val="en-US" w:eastAsia="zh-CN" w:bidi="ar"/>
              </w:rPr>
              <w:t>3</w:t>
            </w:r>
            <w:r>
              <w:rPr>
                <w:rFonts w:eastAsia="方正仿宋_GBK" w:cs="方正仿宋_GBK"/>
                <w:b w:val="false"/>
                <w:bCs w:val="false"/>
                <w:color w:val="000000"/>
                <w:kern w:val="0"/>
                <w:sz w:val="21"/>
                <w:szCs w:val="21"/>
                <w:lang w:bidi="ar"/>
              </w:rPr>
              <w:t>.</w:t>
            </w:r>
            <w:r>
              <w:rPr>
                <w:rFonts w:ascii="Times New Roman" w:hAnsi="Times New Roman" w:cs="方正仿宋_GBK" w:eastAsia="方正仿宋_GBK"/>
                <w:b w:val="false"/>
                <w:bCs w:val="false"/>
                <w:color w:val="000000"/>
                <w:kern w:val="0"/>
                <w:sz w:val="21"/>
                <w:szCs w:val="21"/>
                <w:lang w:bidi="ar"/>
              </w:rPr>
              <w:t>《重庆市大气污染防治条例》第</w:t>
            </w:r>
            <w:r>
              <w:rPr>
                <w:rFonts w:ascii="Times New Roman" w:hAnsi="Times New Roman" w:cs="方正仿宋_GBK" w:eastAsia="方正仿宋_GBK"/>
                <w:b w:val="false"/>
                <w:bCs w:val="false"/>
                <w:color w:val="000000"/>
                <w:kern w:val="0"/>
                <w:sz w:val="21"/>
                <w:szCs w:val="21"/>
                <w:lang w:val="en-US" w:eastAsia="zh-CN" w:bidi="ar"/>
              </w:rPr>
              <w:t>十九</w:t>
            </w:r>
            <w:r>
              <w:rPr>
                <w:rFonts w:ascii="Times New Roman" w:hAnsi="Times New Roman" w:cs="方正仿宋_GBK" w:eastAsia="方正仿宋_GBK"/>
                <w:b w:val="false"/>
                <w:bCs w:val="false"/>
                <w:color w:val="000000"/>
                <w:kern w:val="0"/>
                <w:sz w:val="21"/>
                <w:szCs w:val="21"/>
                <w:lang w:bidi="ar"/>
              </w:rPr>
              <w:t>条：企业事业单位和其他生产经营者，有下列行为之一，造成或者可能造成严重污染的，或者有关证据可能灭失或者被隐匿的，生态环境主管部门和其他负有环境监督管理职责的部门可以依法对有关场所、船舶、设施、设备、工具、物品进行查封、扣押：（一）在高污染燃料禁燃区燃用高污染燃料的；（二）违反规定排放含重金属、持久性有机污染物等有毒有害大气污染物的；（三）未按照规定执行重污染天气应对减排措施排放大气污染物的；（四）法律法规禁止的其他行为。</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有下列情形之一的，生态环境主管部门依法实施查封、扣押：</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eastAsia="zh-CN" w:bidi="ar"/>
              </w:rPr>
            </w:pPr>
            <w:r>
              <w:rPr>
                <w:rFonts w:ascii="Times New Roman" w:hAnsi="Times New Roman" w:cs="方正仿宋_GBK" w:eastAsia="方正仿宋_GBK"/>
                <w:color w:val="000000"/>
                <w:kern w:val="0"/>
                <w:sz w:val="21"/>
                <w:szCs w:val="21"/>
                <w:lang w:bidi="ar"/>
              </w:rPr>
              <w:t>（一）违反法律法规规定排放污染物</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造成或者可能造成严重污染，或者有关证据可能灭失或者被隐匿的</w:t>
            </w:r>
            <w:r>
              <w:rPr>
                <w:rFonts w:ascii="Times New Roman" w:hAnsi="Times New Roman" w:cs="方正仿宋_GBK" w:eastAsia="方正仿宋_GBK"/>
                <w:color w:val="000000"/>
                <w:kern w:val="0"/>
                <w:sz w:val="21"/>
                <w:szCs w:val="21"/>
                <w:lang w:eastAsia="zh-CN" w:bidi="ar"/>
              </w:rPr>
              <w:t>；</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二</w:t>
            </w:r>
            <w:r>
              <w:rPr>
                <w:rFonts w:ascii="Times New Roman" w:hAnsi="Times New Roman" w:cs="方正仿宋_GBK" w:eastAsia="方正仿宋_GBK"/>
                <w:color w:val="000000"/>
                <w:kern w:val="0"/>
                <w:sz w:val="21"/>
                <w:szCs w:val="21"/>
                <w:lang w:bidi="ar"/>
              </w:rPr>
              <w:t>）违法排放、倾倒或者处置含传染病病原体的废物、危险废物、含重金属污染物或者持久性有机污染物等有毒物质或者其他有害物质的；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三</w:t>
            </w:r>
            <w:r>
              <w:rPr>
                <w:rFonts w:ascii="Times New Roman" w:hAnsi="Times New Roman" w:cs="方正仿宋_GBK" w:eastAsia="方正仿宋_GBK"/>
                <w:color w:val="000000"/>
                <w:kern w:val="0"/>
                <w:sz w:val="21"/>
                <w:szCs w:val="21"/>
                <w:lang w:bidi="ar"/>
              </w:rPr>
              <w:t>）在饮用水水源一级保护区、自然保护区核心区违反法律法规规定排放、倾倒、处置污染物的；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四</w:t>
            </w:r>
            <w:r>
              <w:rPr>
                <w:rFonts w:ascii="Times New Roman" w:hAnsi="Times New Roman" w:cs="方正仿宋_GBK" w:eastAsia="方正仿宋_GBK"/>
                <w:color w:val="000000"/>
                <w:kern w:val="0"/>
                <w:sz w:val="21"/>
                <w:szCs w:val="21"/>
                <w:lang w:bidi="ar"/>
              </w:rPr>
              <w:t>）违反法律法规规定排放、倾倒化工、制药、石化、印染、电镀、造纸、制革等工业污泥的；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五</w:t>
            </w:r>
            <w:r>
              <w:rPr>
                <w:rFonts w:ascii="Times New Roman" w:hAnsi="Times New Roman" w:cs="方正仿宋_GBK" w:eastAsia="方正仿宋_GBK"/>
                <w:color w:val="000000"/>
                <w:kern w:val="0"/>
                <w:sz w:val="21"/>
                <w:szCs w:val="21"/>
                <w:lang w:bidi="ar"/>
              </w:rPr>
              <w:t>）通过暗管、渗井、渗坑、灌注或者篡改、伪造监测数据，或者不正常运行防治污染设施等逃避监管的方式违反法律法规规定排放污染物的；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六</w:t>
            </w:r>
            <w:r>
              <w:rPr>
                <w:rFonts w:ascii="Times New Roman" w:hAnsi="Times New Roman" w:cs="方正仿宋_GBK" w:eastAsia="方正仿宋_GBK"/>
                <w:color w:val="000000"/>
                <w:kern w:val="0"/>
                <w:sz w:val="21"/>
                <w:szCs w:val="21"/>
                <w:lang w:bidi="ar"/>
              </w:rPr>
              <w:t>）较大、重大和特别重大突发环境事件发生后，未按照要求执行停产、停排措施，继续违反法律法规规定排放污染物的；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七</w:t>
            </w:r>
            <w:r>
              <w:rPr>
                <w:rFonts w:ascii="Times New Roman" w:hAnsi="Times New Roman" w:cs="方正仿宋_GBK" w:eastAsia="方正仿宋_GBK"/>
                <w:color w:val="000000"/>
                <w:kern w:val="0"/>
                <w:sz w:val="21"/>
                <w:szCs w:val="21"/>
                <w:lang w:bidi="ar"/>
              </w:rPr>
              <w:t>）法律、法规规定的其他造成或者可能造成严重污染的违法排污行为。</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查封、扣押</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eastAsia="方正仿宋_GBK" w:cs="方正仿宋_GBK"/>
                <w:color w:val="000000"/>
                <w:sz w:val="21"/>
                <w:szCs w:val="21"/>
              </w:rPr>
              <w:t>2</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对违法生产、销售、使用、进出的消耗臭氧层物质的单位及其生产设备、设施、原料及产品的行政强制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《消耗臭氧层物质管理条例》第二十</w:t>
            </w:r>
            <w:r>
              <w:rPr>
                <w:rFonts w:ascii="Times New Roman" w:hAnsi="Times New Roman" w:cs="方正仿宋_GBK" w:eastAsia="方正仿宋_GBK"/>
                <w:color w:val="000000"/>
                <w:kern w:val="0"/>
                <w:sz w:val="21"/>
                <w:szCs w:val="21"/>
                <w:lang w:eastAsia="zh-CN" w:bidi="ar"/>
              </w:rPr>
              <w:t>五</w:t>
            </w:r>
            <w:r>
              <w:rPr>
                <w:rFonts w:ascii="Times New Roman" w:hAnsi="Times New Roman" w:cs="方正仿宋_GBK" w:eastAsia="方正仿宋_GBK"/>
                <w:color w:val="000000"/>
                <w:kern w:val="0"/>
                <w:sz w:val="21"/>
                <w:szCs w:val="21"/>
                <w:lang w:bidi="ar"/>
              </w:rPr>
              <w:t>条：县级以上人民政府</w:t>
            </w:r>
            <w:r>
              <w:rPr>
                <w:rFonts w:ascii="Times New Roman" w:hAnsi="Times New Roman" w:cs="方正仿宋_GBK" w:eastAsia="方正仿宋_GBK"/>
                <w:color w:val="000000"/>
                <w:kern w:val="0"/>
                <w:sz w:val="21"/>
                <w:szCs w:val="21"/>
                <w:lang w:eastAsia="zh-CN" w:bidi="ar"/>
              </w:rPr>
              <w:t>生态</w:t>
            </w:r>
            <w:r>
              <w:rPr>
                <w:rFonts w:ascii="Times New Roman" w:hAnsi="Times New Roman" w:cs="方正仿宋_GBK" w:eastAsia="方正仿宋_GBK"/>
                <w:color w:val="000000"/>
                <w:kern w:val="0"/>
                <w:sz w:val="21"/>
                <w:szCs w:val="21"/>
                <w:lang w:bidi="ar"/>
              </w:rPr>
              <w:t>环境主管部门和其他有关部门进行监督检查，有权采取下列措施：</w:t>
            </w:r>
            <w:r>
              <w:rPr>
                <w:rFonts w:ascii="Times New Roman" w:hAnsi="Times New Roman" w:cs="方正仿宋_GBK" w:eastAsia="方正仿宋_GBK"/>
                <w:color w:val="000000"/>
                <w:kern w:val="0"/>
                <w:sz w:val="21"/>
                <w:szCs w:val="21"/>
                <w:lang w:val="en-US" w:eastAsia="zh-CN" w:bidi="ar"/>
              </w:rPr>
              <w:t>……</w:t>
            </w:r>
            <w:r>
              <w:rPr>
                <w:rFonts w:ascii="Times New Roman" w:hAnsi="Times New Roman" w:cs="方正仿宋_GBK" w:eastAsia="方正仿宋_GBK"/>
                <w:color w:val="000000"/>
                <w:kern w:val="0"/>
                <w:sz w:val="21"/>
                <w:szCs w:val="21"/>
                <w:lang w:bidi="ar"/>
              </w:rPr>
              <w:t>（五）扣押、查封违法生产、销售、使用、进出口的消耗臭氧层物质及其生产设备、设施、原料及产品。</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生态环境主管部门履行监督检查职责时，有权查封、扣押违法生产、销售、使用、进出口的消耗臭氧层物质及其生产设备、设施、原料及产品</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keepNext w:val="false"/>
              <w:keepLines w:val="false"/>
              <w:kinsoku w:val="true"/>
              <w:overflowPunct w:val="true"/>
              <w:autoSpaceDE w:val="true"/>
              <w:bidi w:val="0"/>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查封、扣押</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eastAsia="方正仿宋_GBK" w:cs="方正仿宋_GBK"/>
                <w:color w:val="000000"/>
                <w:sz w:val="21"/>
                <w:szCs w:val="21"/>
              </w:rPr>
              <w:t>3</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对涉嫌违反</w:t>
            </w:r>
            <w:r>
              <w:rPr>
                <w:rFonts w:ascii="Times New Roman" w:hAnsi="Times New Roman" w:cs="方正仿宋_GBK" w:eastAsia="方正仿宋_GBK"/>
                <w:color w:val="000000"/>
                <w:kern w:val="0"/>
                <w:sz w:val="21"/>
                <w:szCs w:val="21"/>
                <w:lang w:val="en-US" w:eastAsia="zh-CN" w:bidi="ar"/>
              </w:rPr>
              <w:t>有关</w:t>
            </w:r>
            <w:r>
              <w:rPr>
                <w:rFonts w:ascii="Times New Roman" w:hAnsi="Times New Roman" w:cs="方正仿宋_GBK" w:eastAsia="方正仿宋_GBK"/>
                <w:color w:val="000000"/>
                <w:kern w:val="0"/>
                <w:sz w:val="21"/>
                <w:szCs w:val="21"/>
                <w:lang w:bidi="ar"/>
              </w:rPr>
              <w:t>规定的场所、设备、运输工具和物品的行政强制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《医疗废物管理条例》第三十九条：卫生行政主管部门、环境保护行政主管部门履行监督检查职责时，有权采取下列措施：</w:t>
            </w:r>
            <w:r>
              <w:rPr>
                <w:rFonts w:ascii="Times New Roman" w:hAnsi="Times New Roman" w:cs="方正仿宋_GBK" w:eastAsia="方正仿宋_GBK"/>
                <w:color w:val="000000"/>
                <w:kern w:val="0"/>
                <w:sz w:val="21"/>
                <w:szCs w:val="21"/>
                <w:lang w:val="en-US" w:eastAsia="zh-CN" w:bidi="ar"/>
              </w:rPr>
              <w:t>……</w:t>
            </w:r>
            <w:r>
              <w:rPr>
                <w:rFonts w:ascii="Times New Roman" w:hAnsi="Times New Roman" w:cs="方正仿宋_GBK" w:eastAsia="方正仿宋_GBK"/>
                <w:color w:val="000000"/>
                <w:kern w:val="0"/>
                <w:sz w:val="21"/>
                <w:szCs w:val="21"/>
                <w:lang w:bidi="ar"/>
              </w:rPr>
              <w:t>（四）查封或者暂扣涉嫌违反本条例规定的场所、设备、运输工具和物品。</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生态环境主管部门履行监督检查职责时，有权查封违反《医疗废物管理条例》</w:t>
            </w:r>
            <w:r>
              <w:rPr>
                <w:rFonts w:ascii="Times New Roman" w:hAnsi="Times New Roman" w:cs="方正仿宋_GBK" w:eastAsia="方正仿宋_GBK"/>
                <w:color w:val="000000"/>
                <w:kern w:val="0"/>
                <w:sz w:val="21"/>
                <w:szCs w:val="21"/>
                <w:lang w:val="en-US" w:eastAsia="zh-CN" w:bidi="ar"/>
              </w:rPr>
              <w:t>有关</w:t>
            </w:r>
            <w:r>
              <w:rPr>
                <w:rFonts w:ascii="Times New Roman" w:hAnsi="Times New Roman" w:cs="方正仿宋_GBK" w:eastAsia="方正仿宋_GBK"/>
                <w:color w:val="000000"/>
                <w:kern w:val="0"/>
                <w:sz w:val="21"/>
                <w:szCs w:val="21"/>
                <w:lang w:bidi="ar"/>
              </w:rPr>
              <w:t>规定的场所、设备、运输工具和物品</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keepNext w:val="false"/>
              <w:keepLines w:val="false"/>
              <w:kinsoku w:val="true"/>
              <w:overflowPunct w:val="true"/>
              <w:autoSpaceDE w:val="true"/>
              <w:bidi w:val="0"/>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查封、扣押</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lang w:val="en-US" w:eastAsia="zh-CN"/>
              </w:rPr>
              <w:t>4</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对避免固废污染证据灭失、被隐匿或者非法转移等行为的行政强制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中华人民共和国</w:t>
            </w:r>
            <w:r>
              <w:rPr>
                <w:rFonts w:ascii="Times New Roman" w:hAnsi="Times New Roman" w:cs="方正仿宋_GBK" w:eastAsia="方正仿宋_GBK"/>
                <w:color w:val="000000"/>
                <w:kern w:val="0"/>
                <w:sz w:val="21"/>
                <w:szCs w:val="21"/>
                <w:lang w:bidi="ar"/>
              </w:rPr>
              <w:t>生态环境法典》第五十二条：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有下列情形之一的，生态环境主管部门可以对违法收集、贮存、运输、利用、处置的固体废物及设施、设备、场所、工具、物品实施查封、扣押：</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（一）可能造成证据灭失、被隐匿或者非法转移的；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（二）造成或者可能造成严重环境污染的。</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查封、扣押</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eastAsia="zh-CN"/>
              </w:rPr>
            </w:pPr>
            <w:r>
              <w:rPr>
                <w:rFonts w:eastAsia="方正仿宋_GBK" w:cs="方正仿宋_GBK"/>
                <w:color w:val="000000"/>
                <w:sz w:val="21"/>
                <w:szCs w:val="21"/>
                <w:lang w:val="en-US" w:eastAsia="zh-CN"/>
              </w:rPr>
              <w:t>5</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对违法向水体排放油类、酸液、碱液、剧毒废液、废渣、热废水、病原体污水、固体废物及其他污染物等行为的行政强制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一千一百三十六条第一款：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情节严重的，报经有批准权的人民政府批准，责令停业、关闭：（一）向水体排放油类、酸液、碱液；（二）向水体排放剧毒废液，或者将含有汞、镉、砷、铬、铅、氰化物、黄磷等的可溶性剧毒废渣向水体排放、倾倒或者直接埋入地下；（三）在水体清洗装贮过油类、有毒有害污染物的车辆或者容器；（四）违反国家规定或者标准，向水体排放含热废水或者含病原体的污水；（五）向水体排放、倾倒工业废渣、城镇垃圾或者其他废弃物，或者向江河湖泊、运河、渠道、水库及其最高水位线以下的滩地、岸坡以及法律法规规定的其他地点倾倒、堆放、贮存固体废物或者其他污染物。</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有下列情形之一的：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（一）向水体排放油类、酸液、碱液，被责令限期采取治理措施消除污染，逾期不采取治理措施的；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（二）向水体排放剧毒废液，或者将含有汞、镉、砷、铬、铅、氰化物、黄磷等的可溶性剧毒废渣向水体排放、倾倒或者直接埋入地下，被责令限期采取治</w:t>
            </w:r>
            <w:r>
              <w:rPr>
                <w:rFonts w:ascii="Times New Roman" w:hAnsi="Times New Roman" w:cs="方正仿宋_GBK" w:eastAsia="方正仿宋_GBK"/>
                <w:color w:val="000000"/>
                <w:spacing w:val="-6"/>
                <w:kern w:val="0"/>
                <w:sz w:val="21"/>
                <w:szCs w:val="21"/>
                <w:lang w:bidi="ar"/>
              </w:rPr>
              <w:t>理措施消除污染，逾期不采取治理措施的；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（三）在水体清洗装贮过油类、有毒污染物的车辆或者容器，被责令限期采取治理措施消除污染，逾期不采取治理措施的；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（四）违反国家规定或者标准，向水体排放含热废水或者含病原体的污水，被责令限期采取治理措施消除污染，逾期不采取治理措施的；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五）向水体排放、倾倒工业废渣、城镇垃圾或者其他废弃物，或者向江河湖泊、运河、渠道、水库及其最高水位线以下的滩地、岸坡以及法律法规规定的其他地点倾倒、堆放、贮存固体废物或者其他污染物，被责令限期采取治理措施消除污染，逾期不采取治理措施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（六）违反国家有关规定或者标准，向水体排放含低放射性物质的废水、热废水或者含病原体的污水，被责令限期采取治理措施消除污染，逾期不采取治理措施的。</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代履行</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lang w:val="en-US" w:eastAsia="zh-CN"/>
              </w:rPr>
              <w:t>6</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对地下水污染防治中未落实防渗漏、监测、防护</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等相关措施</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输送</w:t>
            </w:r>
            <w:r>
              <w:rPr>
                <w:rFonts w:ascii="Times New Roman" w:hAnsi="Times New Roman" w:cs="方正仿宋_GBK" w:eastAsia="方正仿宋_GBK"/>
                <w:color w:val="000000"/>
                <w:kern w:val="0"/>
                <w:sz w:val="21"/>
                <w:szCs w:val="21"/>
                <w:lang w:val="en-US" w:eastAsia="zh-CN" w:bidi="ar"/>
              </w:rPr>
              <w:t>或者</w:t>
            </w:r>
            <w:r>
              <w:rPr>
                <w:rFonts w:ascii="Times New Roman" w:hAnsi="Times New Roman" w:cs="方正仿宋_GBK" w:eastAsia="方正仿宋_GBK"/>
                <w:color w:val="000000"/>
                <w:kern w:val="0"/>
                <w:sz w:val="21"/>
                <w:szCs w:val="21"/>
                <w:lang w:bidi="ar"/>
              </w:rPr>
              <w:t>贮存含有毒有害污染物的行政强制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中华人民共和国生态环境法典</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第一千一百三十七条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情节严重的，报经有批准权的人民政府批准，责令停业、关闭：（一）未采取防渗漏等措施，未建设地下水水质监测井进行监测；（二）加油站、采油厂等的地下油罐未使用双层罐或者采取建造防渗池等其他有效措施，或者未进行防渗漏监测；（三）利用无防渗漏措施的沟渠、坑塘等输送或者贮存含有毒有害污染物的废水、含病原体的污水或者其他废弃物；（四）未按照规定采取防护性措施。</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eastAsia="zh-CN" w:bidi="ar"/>
              </w:rPr>
            </w:pPr>
            <w:r>
              <w:rPr>
                <w:rFonts w:ascii="Times New Roman" w:hAnsi="Times New Roman" w:cs="方正仿宋_GBK" w:eastAsia="方正仿宋_GBK"/>
                <w:color w:val="000000"/>
                <w:kern w:val="0"/>
                <w:sz w:val="21"/>
                <w:szCs w:val="21"/>
                <w:lang w:bidi="ar"/>
              </w:rPr>
              <w:t>有下列情形之一的</w:t>
            </w:r>
            <w:r>
              <w:rPr>
                <w:rFonts w:ascii="Times New Roman" w:hAnsi="Times New Roman" w:cs="方正仿宋_GBK" w:eastAsia="方正仿宋_GBK"/>
                <w:color w:val="000000"/>
                <w:kern w:val="0"/>
                <w:sz w:val="21"/>
                <w:szCs w:val="21"/>
                <w:lang w:eastAsia="zh-CN" w:bidi="ar"/>
              </w:rPr>
              <w:t>：</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（一）未采取防渗漏等措施，未建设地下水水质监测井进行监测；</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（二）加油站、采油厂等的地下油罐未使用双层罐或者采取建造防渗池等其他有效措施，或者未进行防渗漏监测；</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（三）利用无防渗漏措施的沟渠、坑塘等输送或者贮存含有毒有害污染物的废水、含病原体的污水或者其他废弃物；</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（四）未按照规定采取防护性措施。</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ascii="Times New Roman" w:hAnsi="Times New Roman" w:cs="方正仿宋_GBK" w:eastAsia="方正仿宋_GBK"/>
                <w:color w:val="000000"/>
                <w:sz w:val="21"/>
                <w:szCs w:val="21"/>
                <w:lang w:val="en-US" w:eastAsia="zh-CN"/>
              </w:rPr>
              <w:t>代履行</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lang w:val="en-US" w:eastAsia="zh-CN"/>
              </w:rPr>
              <w:t>7</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8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对土壤污染责任人、土地使用权人未按规定开展土壤污染调查评估、风险管控及修复效果评估等违法行为的行政强制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eastAsia="zh-CN" w:bidi="ar"/>
              </w:rPr>
            </w:pP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中华人民共和国生态环境法典</w:t>
            </w:r>
            <w:r>
              <w:rPr>
                <w:rFonts w:ascii="Times New Roman" w:hAnsi="Times New Roman" w:cs="方正仿宋_GBK" w:eastAsia="方正仿宋_GBK"/>
                <w:color w:val="000000"/>
                <w:kern w:val="0"/>
                <w:sz w:val="21"/>
                <w:szCs w:val="21"/>
                <w:lang w:eastAsia="zh-CN" w:bidi="ar"/>
              </w:rPr>
              <w:t>》第一千一百六十五条：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一）对土壤污染状况普查、详查和监测、现场检查表明有土壤污染风险的建设用地地块，用途变更为居住、公共管理与公共服务用地的地块等，未进行土壤污染状况调查；（二）土壤污染重点监管单位生产经营用地的用途变更或者在土地使用权收回、转让前，未进行土壤污染状况调查；（三）对土壤污染状况调查报告评审表明污染物含量超过土壤污染风险管控标准的建设用地地块等，未进行土壤污染风险评估；（四）对安全利用类和严格管控类农用地地块，建设用地土壤污染风险管控和修复名录中的地块等，未采取相应风险管控措施；（五）未按照规定实施修复；（六）风险管控、修复活动完成后，未另行委托有关单位对风险管控效果、修复效果进行评估。</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eastAsia="zh-CN" w:bidi="ar"/>
              </w:rPr>
            </w:pPr>
            <w:r>
              <w:rPr>
                <w:rFonts w:ascii="Times New Roman" w:hAnsi="Times New Roman" w:cs="方正仿宋_GBK" w:eastAsia="方正仿宋_GBK"/>
                <w:color w:val="000000"/>
                <w:kern w:val="0"/>
                <w:sz w:val="21"/>
                <w:szCs w:val="21"/>
                <w:lang w:eastAsia="zh-CN" w:bidi="ar"/>
              </w:rPr>
              <w:t>有下列情形之一的：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（一）对土壤污染状况普查、详查和监测、现场检查表明有土壤污染风险的建设用地地块，用途变更为居住、公共管理与公共服务用地的地块等，未进行土壤污染状况调查；</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（二）土壤污染重点监管单位生产经营用地的用途变更或者在土地使用权收回、转让前，未进行土壤污染状况调查；</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（三）对土壤污染状况调查报告评审表明污染物含量超过土壤污染风险管控标准的建设用地地块等，未进行土壤污染风险评估；</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（四）对安全利用类和严格管控类农用地地块，建设用地土壤污染风险管控和修复名录中的地块等，未采取相应风险管控措施；</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（五）未按照规定实施修复；</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（六）风险管控、修复活动完成后，未另行委托有关单位对风险管控效果、修复效果进行评估。</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ascii="Times New Roman" w:hAnsi="Times New Roman" w:cs="方正仿宋_GBK" w:eastAsia="方正仿宋_GBK"/>
                <w:color w:val="000000"/>
                <w:sz w:val="21"/>
                <w:szCs w:val="21"/>
                <w:lang w:val="en-US" w:eastAsia="zh-CN"/>
              </w:rPr>
              <w:t>代履行</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rHeight w:val="3048" w:hRule="atLeast"/>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eastAsia="zh-CN"/>
              </w:rPr>
            </w:pPr>
            <w:r>
              <w:rPr>
                <w:rFonts w:eastAsia="方正仿宋_GBK" w:cs="方正仿宋_GBK"/>
                <w:color w:val="000000"/>
                <w:sz w:val="21"/>
                <w:szCs w:val="21"/>
                <w:lang w:val="en-US" w:eastAsia="zh-CN"/>
              </w:rPr>
              <w:t>8</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对危险废物产生者未按照规定处置其产生的危险废物被责令改正后拒不改正的行政强制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中华人民共和国生态环境法典》第一千一百七十七条：违反本法规定，危险废物产生者未按照规定处置其产生的危险废物，被责令改正后拒不改正的，由生态环境主管部门组织代为处置，处置费用由危险废物产生者承担，处十万元以上一百万元以下的罚款。</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危险废物产生者未按照《中华人民共和国</w:t>
            </w:r>
            <w:r>
              <w:rPr>
                <w:rFonts w:ascii="Times New Roman" w:hAnsi="Times New Roman" w:cs="方正仿宋_GBK" w:eastAsia="方正仿宋_GBK"/>
                <w:color w:val="000000"/>
                <w:kern w:val="0"/>
                <w:sz w:val="21"/>
                <w:szCs w:val="21"/>
                <w:lang w:val="en-US" w:eastAsia="zh-CN" w:bidi="ar"/>
              </w:rPr>
              <w:t>生态环境法典</w:t>
            </w:r>
            <w:r>
              <w:rPr>
                <w:rFonts w:ascii="Times New Roman" w:hAnsi="Times New Roman" w:cs="方正仿宋_GBK" w:eastAsia="方正仿宋_GBK"/>
                <w:color w:val="000000"/>
                <w:kern w:val="0"/>
                <w:sz w:val="21"/>
                <w:szCs w:val="21"/>
                <w:lang w:bidi="ar"/>
              </w:rPr>
              <w:t>》相关规定处置其产生的危险废物，被责令改正后拒不改正的。</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代履行</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rHeight w:val="3171" w:hRule="atLeast"/>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lang w:val="en-US" w:eastAsia="zh-CN"/>
              </w:rPr>
              <w:t>9</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对土地复垦义务人将重金属污染物或者其他有毒有害物质用作回填或者充填材料</w:t>
            </w:r>
            <w:r>
              <w:rPr>
                <w:rFonts w:ascii="Times New Roman" w:hAnsi="Times New Roman" w:cs="方正仿宋_GBK" w:eastAsia="方正仿宋_GBK"/>
                <w:color w:val="000000"/>
                <w:kern w:val="0"/>
                <w:sz w:val="21"/>
                <w:szCs w:val="21"/>
                <w:lang w:eastAsia="zh-CN" w:bidi="ar"/>
              </w:rPr>
              <w:t>，逾期不采取治理措施的</w:t>
            </w:r>
            <w:r>
              <w:rPr>
                <w:rFonts w:ascii="Times New Roman" w:hAnsi="Times New Roman" w:cs="方正仿宋_GBK" w:eastAsia="方正仿宋_GBK"/>
                <w:color w:val="000000"/>
                <w:kern w:val="0"/>
                <w:sz w:val="21"/>
                <w:szCs w:val="21"/>
                <w:lang w:bidi="ar"/>
              </w:rPr>
              <w:t>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《土地复垦条例》第四十条：土地复垦义务人将重金属污染物或者其他有毒有害物质用作回填或者充填材料的，由县级以上地方人民政府环境保护主管部门责令停止违法行为，限期采取治理措施，消除污染，处</w:t>
            </w:r>
            <w:r>
              <w:rPr>
                <w:rFonts w:eastAsia="方正仿宋_GBK" w:cs="方正仿宋_GBK"/>
                <w:color w:val="000000"/>
                <w:kern w:val="0"/>
                <w:sz w:val="21"/>
                <w:szCs w:val="21"/>
                <w:lang w:bidi="ar"/>
              </w:rPr>
              <w:t>10</w:t>
            </w:r>
            <w:r>
              <w:rPr>
                <w:rFonts w:ascii="Times New Roman" w:hAnsi="Times New Roman" w:cs="方正仿宋_GBK" w:eastAsia="方正仿宋_GBK"/>
                <w:color w:val="000000"/>
                <w:kern w:val="0"/>
                <w:sz w:val="21"/>
                <w:szCs w:val="21"/>
                <w:lang w:bidi="ar"/>
              </w:rPr>
              <w:t>万元以上</w:t>
            </w:r>
            <w:r>
              <w:rPr>
                <w:rFonts w:eastAsia="方正仿宋_GBK" w:cs="方正仿宋_GBK"/>
                <w:color w:val="000000"/>
                <w:kern w:val="0"/>
                <w:sz w:val="21"/>
                <w:szCs w:val="21"/>
                <w:lang w:bidi="ar"/>
              </w:rPr>
              <w:t>50</w:t>
            </w:r>
            <w:r>
              <w:rPr>
                <w:rFonts w:ascii="Times New Roman" w:hAnsi="Times New Roman" w:cs="方正仿宋_GBK" w:eastAsia="方正仿宋_GBK"/>
                <w:color w:val="000000"/>
                <w:kern w:val="0"/>
                <w:sz w:val="21"/>
                <w:szCs w:val="21"/>
                <w:lang w:bidi="ar"/>
              </w:rPr>
              <w:t>万元以下的罚款；逾期不采取治理措施的，环境保护主管部门可以指定有治理能力的单位代为治理，所需费用由违法者承担。</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土地复垦义务人将重金属污染物或者其他有毒有害物质用作回填或者充填材料，被责令停止违法行为，限期采取治理措施，消除污染，逾期不采取治理措施的。</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代履行</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rHeight w:val="4966" w:hRule="atLeast"/>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lang w:val="en-US" w:eastAsia="zh-CN"/>
              </w:rPr>
              <w:t>10</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对未按照规定对废旧放射源进行处理等行为的行政强制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中华人民共和国生态环境法典</w:t>
            </w:r>
            <w:r>
              <w:rPr>
                <w:rFonts w:ascii="Times New Roman" w:hAnsi="Times New Roman" w:cs="方正仿宋_GBK" w:eastAsia="方正仿宋_GBK"/>
                <w:color w:val="000000"/>
                <w:kern w:val="0"/>
                <w:sz w:val="21"/>
                <w:szCs w:val="21"/>
                <w:lang w:bidi="ar"/>
              </w:rPr>
              <w:t>》第一千一百九十九条</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一）生产放射源的单位和其他生产经营者未按照规定回收和利用废旧放射源；（二）使用放射源的单位和其他生产经营者未按照规定交回、送交废旧放射源；（三）使用对人体健康和生态环境潜在危害程度较高的放射源的场所和生产放射性同位素的场所，以及终结运行后产生放射性污染的射线装置，未依法实施退役。</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有下列情形之一的：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（一）生产放射源的单位和其他生产经营者未按照规定回收和利用废旧放射源；</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（二）使用放射源的单位和其他生产经营者未按照规定交回、送交废旧放射源；</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（三）使用对人体健康和生态环境潜在危害程度较高的放射源的场所和生产放射性同位素的场所，以及终结运行后产生放射性污染的射线装置，未依法实施退役。</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代履行</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lang w:val="en-US" w:eastAsia="zh-CN"/>
              </w:rPr>
              <w:t>11</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对产生放射性固体废物的单位未按规定对放射性固体废物进行处置的行政强制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1.</w:t>
            </w:r>
            <w:r>
              <w:rPr>
                <w:rFonts w:ascii="Times New Roman" w:hAnsi="Times New Roman" w:cs="方正仿宋_GBK" w:eastAsia="方正仿宋_GBK"/>
                <w:color w:val="000000"/>
                <w:kern w:val="0"/>
                <w:sz w:val="21"/>
                <w:szCs w:val="21"/>
                <w:lang w:bidi="ar"/>
              </w:rPr>
              <w:t>《中华人民共和国生态环境法典》第六百四十一条：产生放射性固体废物的单位，应当按照国务院生态环境主管部门的规定，对其产生的放射性固体废物进行处理后，送交放射性废物处置单位处置，并承担处置费用。</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放射性固体废物处置费用收取和使用管理办法，由国务院财政部门、价格主管部门会同国务院生态环境主管部门制定。</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ascii="Times New Roman" w:hAnsi="Times New Roman" w:cs="方正仿宋_GBK" w:eastAsia="方正仿宋_GBK"/>
                <w:color w:val="000000"/>
                <w:kern w:val="0"/>
                <w:sz w:val="21"/>
                <w:szCs w:val="21"/>
                <w:lang w:bidi="ar"/>
              </w:rPr>
              <w:t>《中华人民共和国生态环境法典》第一千二百零二条：违反本法规定，放射性固体废物产生者，不按照国家规定对其产生的放射性固体废物进行处理和处置的，由生态环境主管部门责令停止违法行为，限期改正，处五万元以上二十万元以下的罚款；逾期不改正的，指定有处理能力的单位代为处理、处置，所需费用由放射性固体废物产生者承担，并处二十万元以上一百万元以下的罚款。</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产生放射性固体废物的单位，未按</w:t>
            </w:r>
            <w:r>
              <w:rPr>
                <w:rFonts w:ascii="Times New Roman" w:hAnsi="Times New Roman" w:cs="方正仿宋_GBK" w:eastAsia="方正仿宋_GBK"/>
                <w:color w:val="000000"/>
                <w:spacing w:val="-6"/>
                <w:kern w:val="0"/>
                <w:sz w:val="21"/>
                <w:szCs w:val="21"/>
                <w:lang w:bidi="ar"/>
              </w:rPr>
              <w:t>规定对其产生的放射性固体废物进行处理后，送交放射性固体废物处置单位处置，被责令停止违法行为，限期改正，但逾期不改</w:t>
            </w:r>
            <w:r>
              <w:rPr>
                <w:rFonts w:ascii="Times New Roman" w:hAnsi="Times New Roman" w:cs="方正仿宋_GBK" w:eastAsia="方正仿宋_GBK"/>
                <w:color w:val="000000"/>
                <w:kern w:val="0"/>
                <w:sz w:val="21"/>
                <w:szCs w:val="21"/>
                <w:lang w:bidi="ar"/>
              </w:rPr>
              <w:t>正的。</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代履行</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rPr>
              <w:t>1</w:t>
            </w:r>
            <w:r>
              <w:rPr>
                <w:rFonts w:eastAsia="方正仿宋_GBK" w:cs="方正仿宋_GBK"/>
                <w:color w:val="000000"/>
                <w:sz w:val="21"/>
                <w:szCs w:val="21"/>
                <w:lang w:val="en-US" w:eastAsia="zh-CN"/>
              </w:rPr>
              <w:t>2</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对在发生辐射事故或者有证据证明辐射事故可能发生时的行政强制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放射性同位素与射线装置安全和防护条例》第四十三条：在发生辐射事故或者有证据证明辐射事故可能发生时，县级以上人民政府生态环境主管部门有权采取下列临时控制措施：（一）责令停止导致或者可能导致辐射事故的作业；（二）组织控制事故现场。</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发生辐射事故或者有证据证明辐射事故可能发生。</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排除妨碍、</w:t>
            </w:r>
          </w:p>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恢复原状</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rPr>
              <w:t>1</w:t>
            </w:r>
            <w:r>
              <w:rPr>
                <w:rFonts w:eastAsia="方正仿宋_GBK" w:cs="方正仿宋_GBK"/>
                <w:color w:val="000000"/>
                <w:sz w:val="21"/>
                <w:szCs w:val="21"/>
                <w:lang w:val="en-US" w:eastAsia="zh-CN"/>
              </w:rPr>
              <w:t>3</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对造成</w:t>
            </w:r>
            <w:r>
              <w:rPr>
                <w:rFonts w:ascii="Times New Roman" w:hAnsi="Times New Roman" w:cs="方正仿宋_GBK" w:eastAsia="方正仿宋_GBK"/>
                <w:color w:val="000000"/>
                <w:kern w:val="0"/>
                <w:sz w:val="21"/>
                <w:szCs w:val="21"/>
                <w:lang w:val="en-US" w:eastAsia="zh-CN" w:bidi="ar"/>
              </w:rPr>
              <w:t>环境污染、生态破坏</w:t>
            </w:r>
            <w:r>
              <w:rPr>
                <w:rFonts w:ascii="Times New Roman" w:hAnsi="Times New Roman" w:cs="方正仿宋_GBK" w:eastAsia="方正仿宋_GBK"/>
                <w:color w:val="000000"/>
                <w:kern w:val="0"/>
                <w:sz w:val="21"/>
                <w:szCs w:val="21"/>
                <w:lang w:bidi="ar"/>
              </w:rPr>
              <w:t>事故的行政强制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中华人民共和国</w:t>
            </w:r>
            <w:r>
              <w:rPr>
                <w:rFonts w:ascii="Times New Roman" w:hAnsi="Times New Roman" w:cs="方正仿宋_GBK" w:eastAsia="方正仿宋_GBK"/>
                <w:color w:val="000000"/>
                <w:kern w:val="0"/>
                <w:sz w:val="21"/>
                <w:szCs w:val="21"/>
                <w:lang w:bidi="ar"/>
              </w:rPr>
              <w:t>生态环境法典</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第一千二百三十六条：违反本法规定，造成环境污染、生态破坏事故的，除依法承担赔偿责任外，由负有生态环境保护监督管理职责的部门、机构按照职责分工责令限期采取治理措施，适用本条第二款、第三款的规定处以罚款；对直接负责的主管人员和其他直接责任人员可以处上一年度从本企业事业单位取得收入百分之五十以下的罚款；对造成重大或者特别重大环境污染、生态破坏事故的，报经有批准权的人民政府批准，责令停业、关闭。未按照要求采取治理措施的，指定有治理能力的单位代为治理，所需费用由违法者承担。</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违反《中华人民共和国</w:t>
            </w:r>
            <w:r>
              <w:rPr>
                <w:rFonts w:ascii="Times New Roman" w:hAnsi="Times New Roman" w:cs="方正仿宋_GBK" w:eastAsia="方正仿宋_GBK"/>
                <w:color w:val="000000"/>
                <w:kern w:val="0"/>
                <w:sz w:val="21"/>
                <w:szCs w:val="21"/>
                <w:lang w:val="en-US" w:eastAsia="zh-CN" w:bidi="ar"/>
              </w:rPr>
              <w:t>生态环境法典</w:t>
            </w:r>
            <w:r>
              <w:rPr>
                <w:rFonts w:ascii="Times New Roman" w:hAnsi="Times New Roman" w:cs="方正仿宋_GBK" w:eastAsia="方正仿宋_GBK"/>
                <w:color w:val="000000"/>
                <w:kern w:val="0"/>
                <w:sz w:val="21"/>
                <w:szCs w:val="21"/>
                <w:lang w:bidi="ar"/>
              </w:rPr>
              <w:t>》相关规定，造成</w:t>
            </w:r>
            <w:r>
              <w:rPr>
                <w:rFonts w:ascii="Times New Roman" w:hAnsi="Times New Roman" w:cs="方正仿宋_GBK" w:eastAsia="方正仿宋_GBK"/>
                <w:color w:val="000000"/>
                <w:kern w:val="0"/>
                <w:sz w:val="21"/>
                <w:szCs w:val="21"/>
                <w:lang w:val="en-US" w:eastAsia="zh-CN" w:bidi="ar"/>
              </w:rPr>
              <w:t>环境污染、生态破坏</w:t>
            </w:r>
            <w:r>
              <w:rPr>
                <w:rFonts w:ascii="Times New Roman" w:hAnsi="Times New Roman" w:cs="方正仿宋_GBK" w:eastAsia="方正仿宋_GBK"/>
                <w:color w:val="000000"/>
                <w:kern w:val="0"/>
                <w:sz w:val="21"/>
                <w:szCs w:val="21"/>
                <w:lang w:bidi="ar"/>
              </w:rPr>
              <w:t>事故，被责令限期采取治理措施，消除污染，未按照要求采取治理措施或者不具备治理能力的。</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代履行</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r>
        <w:trPr/>
        <w:tc>
          <w:tcPr>
            <w:tcW w:w="683"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lang w:val="en-US" w:eastAsia="zh-CN"/>
              </w:rPr>
            </w:pPr>
            <w:r>
              <w:rPr>
                <w:rFonts w:eastAsia="方正仿宋_GBK" w:cs="方正仿宋_GBK"/>
                <w:color w:val="000000"/>
                <w:sz w:val="21"/>
                <w:szCs w:val="21"/>
              </w:rPr>
              <w:t>1</w:t>
            </w:r>
            <w:r>
              <w:rPr>
                <w:rFonts w:eastAsia="方正仿宋_GBK" w:cs="方正仿宋_GBK"/>
                <w:color w:val="000000"/>
                <w:sz w:val="21"/>
                <w:szCs w:val="21"/>
                <w:lang w:val="en-US" w:eastAsia="zh-CN"/>
              </w:rPr>
              <w:t>4</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对违法设置排污口的行政强制</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w:t>
            </w:r>
            <w:r>
              <w:rPr>
                <w:rFonts w:ascii="Times New Roman" w:hAnsi="Times New Roman" w:cs="方正仿宋_GBK" w:eastAsia="方正仿宋_GBK"/>
                <w:color w:val="000000"/>
                <w:kern w:val="0"/>
                <w:sz w:val="21"/>
                <w:szCs w:val="21"/>
                <w:lang w:val="en-US" w:eastAsia="zh-CN" w:bidi="ar"/>
              </w:rPr>
              <w:t>中华人民共和国</w:t>
            </w:r>
            <w:r>
              <w:rPr>
                <w:rFonts w:ascii="Times New Roman" w:hAnsi="Times New Roman" w:cs="方正仿宋_GBK" w:eastAsia="方正仿宋_GBK"/>
                <w:color w:val="000000"/>
                <w:kern w:val="0"/>
                <w:sz w:val="21"/>
                <w:szCs w:val="21"/>
                <w:lang w:bidi="ar"/>
              </w:rPr>
              <w:t>生态环境法典》第一千一百零九条：违反本法和其他法律法规、国务院生态环境主管部门的规定、排污许可证规定设置排污口的，除本条第二款规定外，由生态环境主管部门责令限期拆除，逾期不拆除的，强制拆除，所需费用由违法者承担，处二万元以上十万元以下的罚款；情节严重的，处十万元以上五十万元以下的罚款，责令限制生产、停产整治。</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违反本法规定，在饮用水水源保护区内设置排污口的，或者在自然保护地水体等具有特殊经济文化价值的水体、生态保护红线区域及其他需要特别保护的区域新设排污口的，由县级以上地方人民政府责令限期拆除，逾期不拆除的，强制拆除，所需费用由违法者承担，由生态环境主管部门处十万元以上五十万元以下的罚款；情节严重的，处五十万元以上一百万元以下的罚款，责令限制生产、停产整治。</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有下列情形之一的：</w:t>
            </w:r>
          </w:p>
          <w:p>
            <w:pPr>
              <w:pStyle w:val="Normal"/>
              <w:widowControl/>
              <w:numPr>
                <w:ilvl w:val="0"/>
                <w:numId w:val="3"/>
              </w:numPr>
              <w:snapToGrid w:val="false"/>
              <w:spacing w:lineRule="exact" w:line="320"/>
              <w:ind w:left="0"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在饮用水水源保护区内设置排污口，或者在自然保护地水体等具有特殊经济文化价值的水体、生态保护红线区域及其他需要特别保护的区域新设排污口，被责令限期拆除，逾期不拆除的；</w:t>
            </w:r>
          </w:p>
          <w:p>
            <w:pPr>
              <w:pStyle w:val="Normal"/>
              <w:widowControl/>
              <w:snapToGrid w:val="false"/>
              <w:spacing w:lineRule="exact" w:line="320"/>
              <w:ind w:firstLine="412"/>
              <w:jc w:val="left"/>
              <w:textAlignment w:val="center"/>
              <w:rPr>
                <w:rFonts w:ascii="Times New Roman" w:hAnsi="Times New Roman" w:eastAsia="方正仿宋_GBK" w:cs="方正仿宋_GBK"/>
                <w:color w:val="000000"/>
                <w:kern w:val="0"/>
                <w:sz w:val="21"/>
                <w:szCs w:val="21"/>
                <w:lang w:bidi="ar"/>
              </w:rPr>
            </w:pPr>
            <w:r>
              <w:rPr>
                <w:rFonts w:ascii="Times New Roman" w:hAnsi="Times New Roman" w:cs="方正仿宋_GBK" w:eastAsia="方正仿宋_GBK"/>
                <w:color w:val="000000"/>
                <w:kern w:val="0"/>
                <w:sz w:val="21"/>
                <w:szCs w:val="21"/>
                <w:lang w:bidi="ar"/>
              </w:rPr>
              <w:t>（二）其他违反法律、国务院生态环境主管部门的规定、排污许可证规定设置排污口，被责令限期拆除，逾期不拆除的。</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排除妨碍、</w:t>
            </w:r>
          </w:p>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sz w:val="21"/>
                <w:szCs w:val="21"/>
              </w:rPr>
              <w:t>恢复原状</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tents1"/>
              <w:snapToGrid w:val="false"/>
              <w:spacing w:lineRule="exact" w:line="320"/>
              <w:jc w:val="center"/>
              <w:rPr>
                <w:rFonts w:ascii="Times New Roman" w:hAnsi="Times New Roman" w:eastAsia="方正仿宋_GBK" w:cs="方正仿宋_GBK"/>
                <w:color w:val="000000"/>
                <w:sz w:val="21"/>
                <w:szCs w:val="21"/>
              </w:rPr>
            </w:pPr>
            <w:r>
              <w:rPr>
                <w:rFonts w:ascii="Times New Roman" w:hAnsi="Times New Roman" w:cs="方正仿宋_GBK" w:eastAsia="方正仿宋_GBK"/>
                <w:color w:val="000000"/>
                <w:kern w:val="0"/>
                <w:sz w:val="21"/>
                <w:szCs w:val="21"/>
                <w:lang w:bidi="ar"/>
              </w:rPr>
              <w:t>市</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区县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val="en-US" w:eastAsia="zh-CN" w:bidi="ar"/>
              </w:rPr>
              <w:t>自治县</w:t>
            </w:r>
            <w:r>
              <w:rPr>
                <w:rFonts w:ascii="Times New Roman" w:hAnsi="Times New Roman" w:cs="方正仿宋_GBK" w:eastAsia="方正仿宋_GBK"/>
                <w:color w:val="000000"/>
                <w:kern w:val="0"/>
                <w:sz w:val="21"/>
                <w:szCs w:val="21"/>
                <w:lang w:eastAsia="zh-CN" w:bidi="ar"/>
              </w:rPr>
              <w:t>）</w:t>
            </w:r>
            <w:r>
              <w:rPr>
                <w:rFonts w:ascii="Times New Roman" w:hAnsi="Times New Roman" w:cs="方正仿宋_GBK" w:eastAsia="方正仿宋_GBK"/>
                <w:color w:val="000000"/>
                <w:kern w:val="0"/>
                <w:sz w:val="21"/>
                <w:szCs w:val="21"/>
                <w:lang w:bidi="ar"/>
              </w:rPr>
              <w:t>生态环境</w:t>
            </w:r>
            <w:r>
              <w:rPr>
                <w:rFonts w:ascii="Times New Roman" w:hAnsi="Times New Roman" w:cs="方正仿宋_GBK" w:eastAsia="方正仿宋_GBK"/>
                <w:color w:val="000000"/>
                <w:kern w:val="0"/>
                <w:sz w:val="21"/>
                <w:szCs w:val="21"/>
                <w:lang w:val="en-US" w:eastAsia="zh-CN" w:bidi="ar"/>
              </w:rPr>
              <w:t>主管</w:t>
            </w:r>
            <w:r>
              <w:rPr>
                <w:rFonts w:ascii="Times New Roman" w:hAnsi="Times New Roman" w:cs="方正仿宋_GBK" w:eastAsia="方正仿宋_GBK"/>
                <w:color w:val="000000"/>
                <w:kern w:val="0"/>
                <w:sz w:val="21"/>
                <w:szCs w:val="21"/>
                <w:lang w:bidi="ar"/>
              </w:rPr>
              <w:t>部门</w:t>
            </w:r>
          </w:p>
        </w:tc>
      </w:tr>
    </w:tbl>
    <w:p>
      <w:pPr>
        <w:pStyle w:val="Normal"/>
        <w:keepNext w:val="false"/>
        <w:keepLines w:val="false"/>
        <w:pageBreakBefore w:val="false"/>
        <w:widowControl w:val="false"/>
        <w:kinsoku w:val="true"/>
        <w:overflowPunct w:val="true"/>
        <w:autoSpaceDE w:val="true"/>
        <w:bidi w:val="0"/>
        <w:snapToGrid w:val="true"/>
        <w:jc w:val="left"/>
        <w:textAlignment w:val="auto"/>
        <w:rPr>
          <w:rFonts w:ascii="Times New Roman" w:hAnsi="Times New Roman" w:cs="Times New Roman"/>
          <w:shd w:fill="FFFF00" w:val="clear"/>
          <w:lang w:val="en" w:eastAsia="zh-CN"/>
        </w:rPr>
      </w:pPr>
      <w:r>
        <w:rPr>
          <w:rFonts w:cs="Times New Roman"/>
          <w:shd w:fill="FFFF00" w:val="clear"/>
          <w:lang w:val="en" w:eastAsia="zh-CN"/>
        </w:rPr>
      </w:r>
    </w:p>
    <w:sectPr>
      <w:footerReference w:type="even" r:id="rId11"/>
      <w:footerReference w:type="default" r:id="rId12"/>
      <w:type w:val="nextPage"/>
      <w:pgSz w:orient="landscape" w:w="16838" w:h="11906"/>
      <w:pgMar w:left="1984" w:right="2098" w:gutter="0" w:header="0" w:top="1587" w:footer="1474" w:bottom="1530"/>
      <w:pgNumType w:fmt="decimal"/>
      <w:formProt w:val="false"/>
      <w:textDirection w:val="lrTb"/>
      <w:docGrid w:type="linesAndChars" w:linePitch="589" w:charSpace="429496627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0"/>
    <w:family w:val="swiss"/>
    <w:pitch w:val="default"/>
  </w:font>
  <w:font w:name="宋体">
    <w:charset w:val="86"/>
    <w:family w:val="auto"/>
    <w:pitch w:val="default"/>
  </w:font>
  <w:font w:name="Liberation Sans">
    <w:altName w:val="Arial"/>
    <w:charset w:val="01"/>
    <w:family w:val="swiss"/>
    <w:pitch w:val="variable"/>
  </w:font>
  <w:font w:name="仿宋_GB2312">
    <w:charset w:val="86"/>
    <w:family w:val="modern"/>
    <w:pitch w:val="default"/>
  </w:font>
  <w:font w:name="方正仿宋_GBK">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firstLine="280"/>
      <w:rPr>
        <w:rFonts w:ascii="宋体" w:hAnsi="宋体" w:eastAsia="宋体" w:cs="宋体"/>
        <w:sz w:val="28"/>
      </w:rPr>
    </w:pPr>
    <w:r>
      <w:rPr>
        <w:rFonts w:eastAsia="宋体" w:cs="宋体" w:ascii="宋体" w:hAnsi="宋体"/>
        <w:sz w:val="2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宋体" w:hAnsi="宋体" w:eastAsia="宋体" w:cs="宋体"/>
        <w:sz w:val="28"/>
        <w:lang w:val="en-US" w:eastAsia="zh-CN"/>
      </w:rPr>
    </w:pPr>
    <w:r>
      <w:rPr>
        <w:rFonts w:eastAsia="宋体" w:cs="宋体" w:ascii="宋体" w:hAnsi="宋体"/>
        <w:sz w:val="28"/>
        <w:lang w:val="en-US" w:eastAsia="zh-CN"/>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2"/>
      <w:numFmt w:val="chineseCountingThousand"/>
      <w:lvlText w:val="%1、"/>
      <w:lvlJc w:val="left"/>
      <w:pPr>
        <w:tabs>
          <w:tab w:val="num" w:pos="0"/>
        </w:tabs>
        <w:ind w:left="1352" w:hanging="720"/>
      </w:pPr>
      <w:rPr/>
    </w:lvl>
    <w:lvl w:ilvl="1">
      <w:start w:val="1"/>
      <w:numFmt w:val="lowerLetter"/>
      <w:lvlText w:val="%2)"/>
      <w:lvlJc w:val="left"/>
      <w:pPr>
        <w:tabs>
          <w:tab w:val="num" w:pos="0"/>
        </w:tabs>
        <w:ind w:left="1472" w:hanging="420"/>
      </w:pPr>
    </w:lvl>
    <w:lvl w:ilvl="2">
      <w:start w:val="1"/>
      <w:numFmt w:val="lowerRoman"/>
      <w:lvlText w:val="%3."/>
      <w:lvlJc w:val="right"/>
      <w:pPr>
        <w:tabs>
          <w:tab w:val="num" w:pos="0"/>
        </w:tabs>
        <w:ind w:left="1892" w:hanging="420"/>
      </w:pPr>
    </w:lvl>
    <w:lvl w:ilvl="3">
      <w:start w:val="1"/>
      <w:numFmt w:val="decimal"/>
      <w:lvlText w:val="%4."/>
      <w:lvlJc w:val="left"/>
      <w:pPr>
        <w:tabs>
          <w:tab w:val="num" w:pos="0"/>
        </w:tabs>
        <w:ind w:left="2312" w:hanging="420"/>
      </w:pPr>
    </w:lvl>
    <w:lvl w:ilvl="4">
      <w:start w:val="1"/>
      <w:numFmt w:val="lowerLetter"/>
      <w:lvlText w:val="%5)"/>
      <w:lvlJc w:val="left"/>
      <w:pPr>
        <w:tabs>
          <w:tab w:val="num" w:pos="0"/>
        </w:tabs>
        <w:ind w:left="2732" w:hanging="420"/>
      </w:pPr>
    </w:lvl>
    <w:lvl w:ilvl="5">
      <w:start w:val="1"/>
      <w:numFmt w:val="lowerRoman"/>
      <w:lvlText w:val="%6."/>
      <w:lvlJc w:val="right"/>
      <w:pPr>
        <w:tabs>
          <w:tab w:val="num" w:pos="0"/>
        </w:tabs>
        <w:ind w:left="3152" w:hanging="420"/>
      </w:pPr>
    </w:lvl>
    <w:lvl w:ilvl="6">
      <w:start w:val="1"/>
      <w:numFmt w:val="decimal"/>
      <w:lvlText w:val="%7."/>
      <w:lvlJc w:val="left"/>
      <w:pPr>
        <w:tabs>
          <w:tab w:val="num" w:pos="0"/>
        </w:tabs>
        <w:ind w:left="3572" w:hanging="420"/>
      </w:pPr>
    </w:lvl>
    <w:lvl w:ilvl="7">
      <w:start w:val="1"/>
      <w:numFmt w:val="lowerLetter"/>
      <w:lvlText w:val="%8)"/>
      <w:lvlJc w:val="left"/>
      <w:pPr>
        <w:tabs>
          <w:tab w:val="num" w:pos="0"/>
        </w:tabs>
        <w:ind w:left="3992" w:hanging="420"/>
      </w:pPr>
    </w:lvl>
    <w:lvl w:ilvl="8">
      <w:start w:val="1"/>
      <w:numFmt w:val="lowerRoman"/>
      <w:lvlText w:val="%9."/>
      <w:lvlJc w:val="right"/>
      <w:pPr>
        <w:tabs>
          <w:tab w:val="num" w:pos="0"/>
        </w:tabs>
        <w:ind w:left="4412" w:hanging="420"/>
      </w:pPr>
    </w:lvl>
  </w:abstractNum>
  <w:abstractNum w:abstractNumId="3">
    <w:lvl w:ilvl="0">
      <w:start w:val="1"/>
      <w:numFmt w:val="chineseCountingThousand"/>
      <w:suff w:val="nothing"/>
      <w:lvlText w:val="（%1）"/>
      <w:lvlJc w:val="left"/>
      <w:pPr>
        <w:tabs>
          <w:tab w:val="num" w:pos="0"/>
        </w:tabs>
        <w:ind w:left="0" w:hanging="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evenAndOddHeaders/>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next w:val="Style16"/>
    <w:qFormat/>
    <w:pPr>
      <w:widowControl w:val="false"/>
      <w:bidi w:val="0"/>
      <w:jc w:val="both"/>
    </w:pPr>
    <w:rPr>
      <w:rFonts w:ascii="Times New Roman" w:hAnsi="Times New Roman" w:eastAsia="仿宋_GB2312" w:cs="Times New Roman"/>
      <w:color w:val="auto"/>
      <w:kern w:val="2"/>
      <w:sz w:val="32"/>
      <w:szCs w:val="24"/>
      <w:lang w:val="en-US" w:eastAsia="zh-CN" w:bidi="ar-SA"/>
    </w:rPr>
  </w:style>
  <w:style w:type="paragraph" w:styleId="Heading4">
    <w:name w:val="Heading 4"/>
    <w:basedOn w:val="Normal"/>
    <w:next w:val="Normal"/>
    <w:qFormat/>
    <w:pPr>
      <w:numPr>
        <w:ilvl w:val="3"/>
        <w:numId w:val="1"/>
      </w:numPr>
      <w:spacing w:lineRule="auto" w:line="374" w:before="280" w:after="290"/>
      <w:outlineLvl w:val="3"/>
    </w:pPr>
    <w:rPr>
      <w:rFonts w:ascii="Arial" w:hAnsi="Arial" w:eastAsia="黑体" w:cs="Arial"/>
      <w:sz w:val="28"/>
      <w:szCs w:val="28"/>
    </w:rPr>
  </w:style>
  <w:style w:type="character" w:styleId="WW8Num1z0">
    <w:name w:val="WW8Num1z0"/>
    <w:qFormat/>
    <w:rPr/>
  </w:style>
  <w:style w:type="character" w:styleId="WW8Num2z0">
    <w:name w:val="WW8Num2z0"/>
    <w:qFormat/>
    <w:rPr/>
  </w:style>
  <w:style w:type="character" w:styleId="Style13">
    <w:name w:val="默认段落字体"/>
    <w:qFormat/>
    <w:rPr>
      <w:rFonts w:eastAsia="宋体"/>
      <w:sz w:val="24"/>
    </w:rPr>
  </w:style>
  <w:style w:type="character" w:styleId="PageNumber">
    <w:name w:val="Page Number"/>
    <w:basedOn w:val="Style13"/>
    <w:rPr/>
  </w:style>
  <w:style w:type="character" w:styleId="Style14">
    <w:name w:val="文档结构图 字符"/>
    <w:qFormat/>
    <w:rPr>
      <w:rFonts w:ascii="宋体" w:hAnsi="宋体"/>
      <w:kern w:val="2"/>
      <w:sz w:val="18"/>
      <w:szCs w:val="18"/>
    </w:rPr>
  </w:style>
  <w:style w:type="character" w:styleId="Style15">
    <w:name w:val="批注框文本 字符"/>
    <w:qFormat/>
    <w:rPr>
      <w:rFonts w:eastAsia="仿宋_GB2312"/>
      <w:kern w:val="2"/>
      <w:sz w:val="18"/>
      <w:szCs w:val="18"/>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extBodyIndent">
    <w:name w:val="Body Text Indent"/>
    <w:basedOn w:val="Normal"/>
    <w:pPr>
      <w:ind w:right="-2" w:firstLine="948"/>
    </w:pPr>
    <w:rPr>
      <w:rFonts w:ascii="仿宋_GB2312" w:hAnsi="仿宋_GB2312" w:eastAsia="仿宋_GB2312"/>
      <w:bCs/>
      <w:sz w:val="32"/>
    </w:rPr>
  </w:style>
  <w:style w:type="paragraph" w:styleId="2">
    <w:name w:val="正文首行缩进 2"/>
    <w:basedOn w:val="TextBodyIndent"/>
    <w:qFormat/>
    <w:pPr>
      <w:ind w:right="-2" w:firstLine="42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next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6">
    <w:name w:val="引文目录"/>
    <w:basedOn w:val="Normal"/>
    <w:next w:val="Normal"/>
    <w:qFormat/>
    <w:pPr>
      <w:spacing w:before="280" w:after="280"/>
      <w:ind w:left="200" w:hanging="0"/>
    </w:pPr>
    <w:rPr>
      <w:szCs w:val="21"/>
    </w:rPr>
  </w:style>
  <w:style w:type="paragraph" w:styleId="Style17">
    <w:name w:val="文档结构图"/>
    <w:basedOn w:val="Normal"/>
    <w:qFormat/>
    <w:pPr/>
    <w:rPr>
      <w:rFonts w:ascii="宋体" w:hAnsi="宋体" w:eastAsia="宋体"/>
      <w:sz w:val="18"/>
      <w:szCs w:val="18"/>
    </w:rPr>
  </w:style>
  <w:style w:type="paragraph" w:styleId="Style18">
    <w:name w:val="批注框文本"/>
    <w:basedOn w:val="Normal"/>
    <w:qFormat/>
    <w:pPr/>
    <w:rPr>
      <w:sz w:val="18"/>
      <w:szCs w:val="18"/>
    </w:rPr>
  </w:style>
  <w:style w:type="paragraph" w:styleId="Contents1">
    <w:name w:val="TOC 1"/>
    <w:basedOn w:val="Normal"/>
    <w:next w:val="Normal"/>
    <w:pPr/>
    <w:rPr/>
  </w:style>
  <w:style w:type="paragraph" w:styleId="Char">
    <w:name w:val=" Char"/>
    <w:basedOn w:val="Normal"/>
    <w:qFormat/>
    <w:pPr>
      <w:numPr>
        <w:ilvl w:val="0"/>
        <w:numId w:val="2"/>
      </w:numPr>
      <w:tabs>
        <w:tab w:val="clear" w:pos="420"/>
        <w:tab w:val="left" w:pos="1352" w:leader="none"/>
      </w:tabs>
    </w:pPr>
    <w:rPr>
      <w:rFonts w:eastAsia="宋体"/>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javascript:;" TargetMode="External"/><Relationship Id="rId3" Type="http://schemas.openxmlformats.org/officeDocument/2006/relationships/hyperlink" Target="javascript:;" TargetMode="External"/><Relationship Id="rId4" Type="http://schemas.openxmlformats.org/officeDocument/2006/relationships/hyperlink" Target="javascript:;" TargetMode="External"/><Relationship Id="rId5" Type="http://schemas.openxmlformats.org/officeDocument/2006/relationships/hyperlink" Target="javascript:;" TargetMode="External"/><Relationship Id="rId6" Type="http://schemas.openxmlformats.org/officeDocument/2006/relationships/hyperlink" Target="javascript:;" TargetMode="External"/><Relationship Id="rId7" Type="http://schemas.openxmlformats.org/officeDocument/2006/relationships/hyperlink" Target="javascript:;" TargetMode="External"/><Relationship Id="rId8" Type="http://schemas.openxmlformats.org/officeDocument/2006/relationships/hyperlink" Target="javascript:;" TargetMode="External"/><Relationship Id="rId9" Type="http://schemas.openxmlformats.org/officeDocument/2006/relationships/hyperlink" Target="javascript:;" TargetMode="External"/><Relationship Id="rId10" Type="http://schemas.openxmlformats.org/officeDocument/2006/relationships/hyperlink" Target="javascript:;"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渝环发</Template>
  <TotalTime>42720</TotalTime>
  <Application>LibreOffice/7.3.7.2$Linux_X86_64 LibreOffice_project/30$Build-2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2017-02-17T11:17:00Z</dcterms:created>
  <dc:creator>番茄花园</dc:creator>
  <dc:description/>
  <dc:language>en-US</dc:language>
  <cp:lastModifiedBy>重庆市生态环境局_局领导_张广莉</cp:lastModifiedBy>
  <cp:lastPrinted>2026-08-20T14:58:00Z</cp:lastPrinted>
  <dcterms:modified xsi:type="dcterms:W3CDTF">2026-08-25T08:47:06Z</dcterms:modified>
  <cp:revision>1</cp:revision>
  <dc:subject/>
  <dc:title>重庆市环境保护局文件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9B581BA0B8561577AB93856A7A1B7CCF</vt:lpwstr>
  </property>
  <property fmtid="{D5CDD505-2E9C-101B-9397-08002B2CF9AE}" pid="3" name="KSOProductBuildVer">
    <vt:lpwstr>2052-10.8.0.6423</vt:lpwstr>
  </property>
</Properties>
</file>