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word/settings.xml" ContentType="application/vnd.openxmlformats-officedocument.wordprocessingml.settings+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tbl>
      <w:tblPr>
        <w:tblW w:w="8845" w:type="dxa"/>
        <w:jc w:val="center"/>
        <w:tblInd w:w="0" w:type="dxa"/>
        <w:tblLayout w:type="fixed"/>
        <w:tblCellMar>
          <w:top w:w="0" w:type="dxa"/>
          <w:left w:w="0" w:type="dxa"/>
          <w:bottom w:w="0" w:type="dxa"/>
          <w:right w:w="0" w:type="dxa"/>
        </w:tblCellMar>
      </w:tblPr>
      <w:tblGrid>
        <w:gridCol w:w="4422"/>
        <w:gridCol w:w="4423"/>
      </w:tblGrid>
      <w:tr>
        <w:trPr>
          <w:trHeight w:val="1600" w:hRule="atLeast"/>
        </w:trPr>
        <w:tc>
          <w:tcPr>
            <w:tcW w:w="4422" w:type="dxa"/>
            <w:tcBorders/>
          </w:tcPr>
          <w:p>
            <w:pPr>
              <w:pStyle w:val="Normal"/>
              <w:snapToGrid w:val="false"/>
              <w:rPr>
                <w:color w:val="000000"/>
              </w:rPr>
            </w:pPr>
            <w:r>
              <w:rPr>
                <w:color w:val="000000"/>
              </w:rPr>
            </w:r>
          </w:p>
        </w:tc>
        <w:tc>
          <w:tcPr>
            <w:tcW w:w="4423" w:type="dxa"/>
            <w:tcBorders/>
          </w:tcPr>
          <w:p>
            <w:pPr>
              <w:pStyle w:val="Normal"/>
              <w:snapToGrid w:val="false"/>
              <w:jc w:val="right"/>
              <w:rPr>
                <w:rFonts w:ascii="黑体;方正黑体_GBK" w:hAnsi="黑体;方正黑体_GBK" w:eastAsia="黑体;方正黑体_GBK"/>
                <w:color w:val="000000"/>
              </w:rPr>
            </w:pPr>
            <w:r>
              <w:rPr>
                <w:rFonts w:eastAsia="黑体;方正黑体_GBK" w:ascii="黑体;方正黑体_GBK" w:hAnsi="黑体;方正黑体_GBK"/>
                <w:color w:val="000000"/>
              </w:rPr>
            </w:r>
          </w:p>
        </w:tc>
      </w:tr>
      <w:tr>
        <w:trPr>
          <w:trHeight w:val="4018" w:hRule="exact"/>
        </w:trPr>
        <w:tc>
          <w:tcPr>
            <w:tcW w:w="8845" w:type="dxa"/>
            <w:gridSpan w:val="2"/>
            <w:tcBorders/>
          </w:tcPr>
          <w:p>
            <w:pPr>
              <w:pStyle w:val="Normal"/>
              <w:jc w:val="center"/>
              <w:rPr/>
            </w:pPr>
            <w:r>
              <w:rPr>
                <w:rFonts w:ascii="方正小标宋_GBK" w:hAnsi="方正小标宋_GBK" w:eastAsia="方正小标宋_GBK"/>
                <w:b/>
                <w:bCs/>
                <w:color w:val="FF0000"/>
                <w:spacing w:val="-10"/>
                <w:w w:val="70"/>
                <w:sz w:val="116"/>
                <w:szCs w:val="116"/>
              </w:rPr>
              <w:t>中华人民共和国海关总</w:t>
            </w:r>
            <w:r>
              <w:rPr>
                <w:rFonts w:ascii="方正小标宋_GBK" w:hAnsi="方正小标宋_GBK" w:eastAsia="方正小标宋_GBK"/>
                <w:b/>
                <w:bCs/>
                <w:color w:val="FF0000"/>
                <w:w w:val="70"/>
                <w:sz w:val="116"/>
                <w:szCs w:val="116"/>
              </w:rPr>
              <w:t>署</w:t>
            </w:r>
          </w:p>
          <w:p>
            <w:pPr>
              <w:pStyle w:val="Normal"/>
              <w:jc w:val="center"/>
              <w:rPr>
                <w:rFonts w:ascii="方正小标宋_GBK" w:hAnsi="方正小标宋_GBK" w:eastAsia="方正小标宋_GBK"/>
                <w:color w:val="FF0000"/>
                <w:w w:val="70"/>
                <w:sz w:val="116"/>
                <w:szCs w:val="116"/>
              </w:rPr>
            </w:pPr>
            <w:r>
              <w:rPr>
                <w:rFonts w:ascii="方正小标宋_GBK" w:hAnsi="方正小标宋_GBK" w:eastAsia="方正小标宋_GBK"/>
                <w:b/>
                <w:bCs/>
                <w:color w:val="FF0000"/>
                <w:w w:val="70"/>
                <w:sz w:val="116"/>
                <w:szCs w:val="116"/>
              </w:rPr>
              <w:t>公    告</w:t>
            </w:r>
          </w:p>
        </w:tc>
      </w:tr>
    </w:tbl>
    <w:p>
      <w:pPr>
        <w:pStyle w:val="Normal"/>
        <w:spacing w:lineRule="exact" w:line="560"/>
        <w:rPr>
          <w:rFonts w:ascii="方正仿宋_GBK" w:hAnsi="方正仿宋_GBK" w:eastAsia="方正仿宋_GBK"/>
          <w:color w:val="000000"/>
        </w:rPr>
      </w:pPr>
      <w:r>
        <w:rPr>
          <w:rFonts w:eastAsia="方正仿宋_GBK" w:ascii="方正仿宋_GBK" w:hAnsi="方正仿宋_GBK"/>
          <w:color w:val="000000"/>
        </w:rPr>
      </w:r>
    </w:p>
    <w:p>
      <w:pPr>
        <w:pStyle w:val="Normal"/>
        <w:spacing w:lineRule="exact" w:line="560"/>
        <w:rPr>
          <w:rFonts w:ascii="方正仿宋_GBK" w:hAnsi="方正仿宋_GBK" w:eastAsia="方正仿宋_GBK"/>
          <w:color w:val="000000"/>
        </w:rPr>
      </w:pPr>
      <w:r>
        <w:rPr>
          <w:rFonts w:eastAsia="方正仿宋_GBK" w:ascii="方正仿宋_GBK" w:hAnsi="方正仿宋_GBK"/>
          <w:color w:val="000000"/>
        </w:rPr>
      </w:r>
    </w:p>
    <w:tbl>
      <w:tblPr>
        <w:tblW w:w="8845" w:type="dxa"/>
        <w:jc w:val="center"/>
        <w:tblInd w:w="0" w:type="dxa"/>
        <w:tblLayout w:type="fixed"/>
        <w:tblCellMar>
          <w:top w:w="0" w:type="dxa"/>
          <w:left w:w="0" w:type="dxa"/>
          <w:bottom w:w="0" w:type="dxa"/>
          <w:right w:w="0" w:type="dxa"/>
        </w:tblCellMar>
      </w:tblPr>
      <w:tblGrid>
        <w:gridCol w:w="8845"/>
      </w:tblGrid>
      <w:tr>
        <w:trPr>
          <w:trHeight w:val="510" w:hRule="atLeast"/>
        </w:trPr>
        <w:tc>
          <w:tcPr>
            <w:tcW w:w="8845" w:type="dxa"/>
            <w:tcBorders/>
            <w:vAlign w:val="bottom"/>
          </w:tcPr>
          <w:p>
            <w:pPr>
              <w:pStyle w:val="Normal"/>
              <w:spacing w:lineRule="exact" w:line="560"/>
              <w:jc w:val="center"/>
              <w:rPr>
                <w:color w:val="000000"/>
                <w:szCs w:val="32"/>
              </w:rPr>
            </w:pPr>
            <w:bookmarkStart w:id="0" w:name="wpds__年号__Text"/>
            <w:r>
              <w:rPr>
                <w:rFonts w:eastAsia="方正仿宋_GBK" w:cs="Times New Roman"/>
                <w:color w:val="000000"/>
                <w:spacing w:val="0"/>
                <w:w w:val="100"/>
                <w:kern w:val="2"/>
                <w:position w:val="0"/>
                <w:sz w:val="32"/>
                <w:sz w:val="32"/>
                <w:szCs w:val="32"/>
                <w:u w:val="none"/>
                <w:vertAlign w:val="baseline"/>
                <w:em w:val="none"/>
                <w:lang w:bidi="ar-SA"/>
              </w:rPr>
              <w:t>2026</w:t>
            </w:r>
            <w:bookmarkEnd w:id="0"/>
            <w:r>
              <w:rPr>
                <w:rFonts w:ascii="方正仿宋_GBK" w:hAnsi="方正仿宋_GBK"/>
                <w:color w:val="000000"/>
                <w:szCs w:val="32"/>
              </w:rPr>
              <w:t>年  第</w:t>
            </w:r>
            <w:r>
              <w:rPr>
                <w:rFonts w:eastAsia="方正仿宋_GBK" w:cs="Times New Roman"/>
                <w:color w:val="000000"/>
                <w:szCs w:val="32"/>
                <w:lang w:bidi="ar-SA"/>
              </w:rPr>
              <w:t>149</w:t>
            </w:r>
            <w:r>
              <w:rPr>
                <w:rFonts w:ascii="方正仿宋_GBK" w:hAnsi="方正仿宋_GBK"/>
                <w:spacing w:val="-4"/>
                <w:szCs w:val="32"/>
              </w:rPr>
              <w:t>号</w:t>
            </w:r>
          </w:p>
        </w:tc>
      </w:tr>
    </w:tbl>
    <w:p>
      <w:pPr>
        <w:pStyle w:val="Normal"/>
        <w:spacing w:lineRule="exact" w:line="560"/>
        <w:ind w:right="34" w:hanging="0"/>
        <w:rPr>
          <w:rFonts w:ascii="方正仿宋_GBK" w:hAnsi="方正仿宋_GBK"/>
          <w:color w:val="000000"/>
        </w:rPr>
      </w:pPr>
      <w:r>
        <w:rPr>
          <w:rFonts w:ascii="方正仿宋_GBK" w:hAnsi="方正仿宋_GBK"/>
          <w:color w:val="000000"/>
        </w:rPr>
      </w:r>
    </w:p>
    <w:p>
      <w:pPr>
        <w:pStyle w:val="3110"/>
        <w:spacing w:lineRule="exact" w:line="580"/>
        <w:ind w:firstLine="640"/>
        <w:rPr>
          <w:rFonts w:ascii="Times New Roman" w:hAnsi="Times New Roman" w:eastAsia="方正仿宋_GBK" w:cs="Times New Roman"/>
          <w:color w:val="000000"/>
          <w:sz w:val="32"/>
          <w:szCs w:val="32"/>
          <w:lang w:bidi="ar-SA"/>
        </w:rPr>
      </w:pPr>
      <w:bookmarkStart w:id="1" w:name="wpds__正文__File"/>
      <w:r>
        <w:rPr>
          <w:rFonts w:ascii="Times New Roman" w:hAnsi="Times New Roman" w:cs="Times New Roman" w:eastAsia="方正仿宋_GBK"/>
          <w:sz w:val="32"/>
          <w:szCs w:val="32"/>
          <w:shd w:fill="FFFFFF" w:val="clear"/>
          <w:lang w:bidi="ar-SA"/>
        </w:rPr>
        <w:t>根据我国相关法律法规和</w:t>
      </w:r>
      <w:r>
        <w:rPr>
          <w:rFonts w:ascii="Times New Roman" w:hAnsi="Times New Roman" w:cs="Times New Roman" w:eastAsia="方正仿宋_GBK"/>
          <w:bCs/>
          <w:spacing w:val="-4"/>
          <w:sz w:val="32"/>
          <w:szCs w:val="32"/>
          <w:lang w:bidi="ar-SA"/>
        </w:rPr>
        <w:t>中华人民共和国海关总署</w:t>
      </w:r>
      <w:r>
        <w:rPr>
          <w:rFonts w:ascii="方正仿宋_GBK" w:hAnsi="方正仿宋_GBK" w:cs="Times New Roman" w:eastAsia="方正仿宋_GBK"/>
          <w:sz w:val="32"/>
          <w:szCs w:val="32"/>
          <w:lang w:bidi="ar-SA"/>
        </w:rPr>
        <w:t>（以下称中方）</w:t>
      </w:r>
      <w:r>
        <w:rPr>
          <w:rFonts w:ascii="Times New Roman" w:hAnsi="Times New Roman" w:cs="Times New Roman" w:eastAsia="方正仿宋_GBK"/>
          <w:bCs/>
          <w:spacing w:val="-4"/>
          <w:sz w:val="32"/>
          <w:szCs w:val="32"/>
          <w:lang w:bidi="ar-SA"/>
        </w:rPr>
        <w:t>与</w:t>
      </w:r>
      <w:r>
        <w:rPr>
          <w:rFonts w:eastAsia="方正仿宋_GBK"/>
          <w:sz w:val="32"/>
          <w:szCs w:val="32"/>
        </w:rPr>
        <w:t>吉尔吉斯共和国水资源、农业和加工</w:t>
      </w:r>
      <w:r>
        <w:rPr>
          <w:rFonts w:eastAsia="方正仿宋_GBK"/>
          <w:sz w:val="32"/>
          <w:szCs w:val="32"/>
        </w:rPr>
        <w:t>工</w:t>
      </w:r>
      <w:r>
        <w:rPr>
          <w:rFonts w:eastAsia="方正仿宋_GBK"/>
          <w:sz w:val="32"/>
          <w:szCs w:val="32"/>
        </w:rPr>
        <w:t>业部</w:t>
      </w:r>
      <w:r>
        <w:rPr>
          <w:rFonts w:ascii="方正仿宋_GBK" w:hAnsi="方正仿宋_GBK" w:cs="Times New Roman" w:eastAsia="方正仿宋_GBK"/>
          <w:sz w:val="32"/>
          <w:szCs w:val="32"/>
          <w:lang w:bidi="ar-SA"/>
        </w:rPr>
        <w:t>（以下称吉</w:t>
      </w:r>
      <w:r>
        <w:rPr>
          <w:rFonts w:ascii="方正仿宋_GBK" w:hAnsi="方正仿宋_GBK" w:cs="Times New Roman" w:eastAsia="方正仿宋_GBK"/>
          <w:sz w:val="32"/>
          <w:szCs w:val="32"/>
          <w:lang w:val="en-US" w:eastAsia="zh-CN" w:bidi="ar-SA"/>
        </w:rPr>
        <w:t>方</w:t>
      </w:r>
      <w:r>
        <w:rPr>
          <w:rFonts w:ascii="方正仿宋_GBK" w:hAnsi="方正仿宋_GBK" w:cs="Times New Roman" w:eastAsia="方正仿宋_GBK"/>
          <w:sz w:val="32"/>
          <w:szCs w:val="32"/>
          <w:lang w:bidi="ar-SA"/>
        </w:rPr>
        <w:t>）</w:t>
      </w:r>
      <w:r>
        <w:rPr>
          <w:rFonts w:ascii="Times New Roman" w:hAnsi="Times New Roman" w:cs="Times New Roman" w:eastAsia="方正仿宋_GBK"/>
          <w:bCs/>
          <w:spacing w:val="-4"/>
          <w:sz w:val="32"/>
          <w:szCs w:val="32"/>
          <w:lang w:bidi="ar-SA"/>
        </w:rPr>
        <w:t>有关</w:t>
      </w:r>
      <w:r>
        <w:rPr>
          <w:rFonts w:eastAsia="方正仿宋_GBK"/>
          <w:sz w:val="32"/>
          <w:szCs w:val="32"/>
        </w:rPr>
        <w:t>吉尔吉斯</w:t>
      </w:r>
      <w:r>
        <w:rPr>
          <w:rFonts w:ascii="方正仿宋_GBK" w:hAnsi="方正仿宋_GBK" w:cs="方正仿宋_GBK" w:eastAsia="方正仿宋_GBK"/>
          <w:sz w:val="32"/>
          <w:szCs w:val="32"/>
          <w:lang w:bidi="ar-SA"/>
        </w:rPr>
        <w:t>共和国</w:t>
      </w:r>
      <w:r>
        <w:rPr>
          <w:rFonts w:eastAsia="方正仿宋_GBK"/>
          <w:sz w:val="32"/>
          <w:szCs w:val="32"/>
        </w:rPr>
        <w:t>鲜食浆果</w:t>
      </w:r>
      <w:r>
        <w:rPr>
          <w:rFonts w:ascii="Times New Roman" w:hAnsi="Times New Roman" w:cs="Times New Roman" w:eastAsia="方正仿宋_GBK"/>
          <w:bCs/>
          <w:spacing w:val="-4"/>
          <w:sz w:val="32"/>
          <w:szCs w:val="32"/>
          <w:lang w:bidi="ar-SA"/>
        </w:rPr>
        <w:t>输华植物检疫要求的</w:t>
      </w:r>
      <w:r>
        <w:rPr>
          <w:rFonts w:ascii="Times New Roman" w:hAnsi="Times New Roman" w:cs="Times New Roman" w:eastAsia="方正仿宋_GBK"/>
          <w:color w:val="000000"/>
          <w:kern w:val="0"/>
          <w:position w:val="0"/>
          <w:sz w:val="32"/>
          <w:sz w:val="32"/>
          <w:szCs w:val="32"/>
          <w:vertAlign w:val="baseline"/>
          <w:lang w:bidi="ar-SA"/>
        </w:rPr>
        <w:t>规定</w:t>
      </w:r>
      <w:r>
        <w:rPr>
          <w:rFonts w:ascii="Times New Roman" w:hAnsi="Times New Roman" w:cs="Times New Roman" w:eastAsia="方正仿宋_GBK"/>
          <w:color w:val="000000"/>
          <w:sz w:val="32"/>
          <w:szCs w:val="32"/>
          <w:lang w:bidi="ar-SA"/>
        </w:rPr>
        <w:t>，</w:t>
      </w:r>
      <w:r>
        <w:rPr>
          <w:rFonts w:ascii="Times New Roman" w:hAnsi="Times New Roman" w:cs="Times New Roman" w:eastAsia="方正仿宋_GBK"/>
          <w:sz w:val="32"/>
          <w:szCs w:val="32"/>
          <w:shd w:fill="FFFFFF" w:val="clear"/>
          <w:lang w:bidi="ar-SA"/>
        </w:rPr>
        <w:t>即日起，</w:t>
      </w:r>
      <w:r>
        <w:rPr>
          <w:rFonts w:ascii="Times New Roman" w:hAnsi="Times New Roman" w:cs="Times New Roman" w:eastAsia="方正仿宋_GBK"/>
          <w:color w:val="000000"/>
          <w:sz w:val="32"/>
          <w:szCs w:val="32"/>
          <w:lang w:bidi="ar-SA"/>
        </w:rPr>
        <w:t>允许符合以下相关要求的</w:t>
      </w:r>
      <w:r>
        <w:rPr>
          <w:rFonts w:eastAsia="方正仿宋_GBK"/>
          <w:sz w:val="32"/>
          <w:szCs w:val="32"/>
        </w:rPr>
        <w:t>吉尔吉斯</w:t>
      </w:r>
      <w:r>
        <w:rPr>
          <w:rFonts w:ascii="方正仿宋_GBK" w:hAnsi="方正仿宋_GBK" w:cs="方正仿宋_GBK" w:eastAsia="方正仿宋_GBK"/>
          <w:sz w:val="32"/>
          <w:szCs w:val="32"/>
          <w:lang w:bidi="ar-SA"/>
        </w:rPr>
        <w:t>共和国</w:t>
      </w:r>
      <w:r>
        <w:rPr>
          <w:rFonts w:eastAsia="方正仿宋_GBK"/>
          <w:sz w:val="32"/>
          <w:szCs w:val="32"/>
        </w:rPr>
        <w:t>鲜食浆果</w:t>
      </w:r>
      <w:r>
        <w:rPr>
          <w:rFonts w:ascii="Times New Roman" w:hAnsi="Times New Roman" w:cs="Times New Roman" w:eastAsia="方正仿宋_GBK"/>
          <w:color w:val="000000"/>
          <w:sz w:val="32"/>
          <w:szCs w:val="32"/>
          <w:lang w:bidi="ar-SA"/>
        </w:rPr>
        <w:t>进口。</w:t>
      </w:r>
    </w:p>
    <w:p>
      <w:pPr>
        <w:pStyle w:val="5"/>
        <w:keepNext w:val="false"/>
        <w:keepLines w:val="false"/>
        <w:pageBreakBefore w:val="false"/>
        <w:widowControl w:val="false"/>
        <w:kinsoku w:val="true"/>
        <w:overflowPunct w:val="true"/>
        <w:autoSpaceDE w:val="true"/>
        <w:bidi w:val="0"/>
        <w:snapToGrid w:val="false"/>
        <w:spacing w:lineRule="exact" w:line="580"/>
        <w:ind w:firstLine="640"/>
        <w:jc w:val="both"/>
        <w:textAlignment w:val="auto"/>
        <w:rPr>
          <w:rFonts w:ascii="方正黑体_GBK" w:hAnsi="方正黑体_GBK" w:eastAsia="方正黑体_GBK"/>
          <w:sz w:val="32"/>
          <w:szCs w:val="32"/>
        </w:rPr>
      </w:pPr>
      <w:r>
        <w:rPr>
          <w:rFonts w:ascii="方正黑体_GBK" w:hAnsi="方正黑体_GBK" w:eastAsia="方正黑体_GBK"/>
          <w:sz w:val="32"/>
          <w:szCs w:val="32"/>
        </w:rPr>
        <w:t>一、检疫依据</w:t>
      </w:r>
    </w:p>
    <w:p>
      <w:pPr>
        <w:pStyle w:val="5"/>
        <w:keepNext w:val="false"/>
        <w:keepLines w:val="false"/>
        <w:pageBreakBefore w:val="false"/>
        <w:widowControl w:val="false"/>
        <w:kinsoku w:val="true"/>
        <w:overflowPunct w:val="true"/>
        <w:autoSpaceDE w:val="true"/>
        <w:bidi w:val="0"/>
        <w:snapToGrid w:val="false"/>
        <w:spacing w:lineRule="exact" w:line="580"/>
        <w:ind w:firstLine="640"/>
        <w:jc w:val="both"/>
        <w:textAlignment w:val="auto"/>
        <w:rPr>
          <w:rFonts w:ascii="方正仿宋_GBK" w:hAnsi="方正仿宋_GBK" w:eastAsia="方正仿宋_GBK"/>
          <w:sz w:val="32"/>
          <w:szCs w:val="32"/>
        </w:rPr>
      </w:pPr>
      <w:r>
        <w:rPr>
          <w:rFonts w:ascii="方正仿宋_GBK" w:hAnsi="方正仿宋_GBK" w:eastAsia="方正仿宋_GBK"/>
          <w:sz w:val="32"/>
          <w:szCs w:val="32"/>
        </w:rPr>
        <w:t>（一）《中华人民共和国生物安全法》；</w:t>
      </w:r>
    </w:p>
    <w:p>
      <w:pPr>
        <w:pStyle w:val="5"/>
        <w:keepNext w:val="false"/>
        <w:keepLines w:val="false"/>
        <w:pageBreakBefore w:val="false"/>
        <w:widowControl w:val="false"/>
        <w:kinsoku w:val="true"/>
        <w:overflowPunct w:val="true"/>
        <w:autoSpaceDE w:val="true"/>
        <w:bidi w:val="0"/>
        <w:snapToGrid w:val="false"/>
        <w:spacing w:lineRule="exact" w:line="580"/>
        <w:ind w:firstLine="640"/>
        <w:jc w:val="both"/>
        <w:textAlignment w:val="auto"/>
        <w:rPr>
          <w:rFonts w:ascii="方正仿宋_GBK" w:hAnsi="方正仿宋_GBK" w:eastAsia="方正仿宋_GBK"/>
          <w:sz w:val="32"/>
          <w:szCs w:val="32"/>
        </w:rPr>
      </w:pPr>
      <w:r>
        <w:rPr>
          <w:rFonts w:ascii="方正仿宋_GBK" w:hAnsi="方正仿宋_GBK" w:eastAsia="方正仿宋_GBK"/>
          <w:sz w:val="32"/>
          <w:szCs w:val="32"/>
        </w:rPr>
        <w:t>（二）《中华人民共和国进出境动植物检疫法》及其实施条例；</w:t>
      </w:r>
    </w:p>
    <w:p>
      <w:pPr>
        <w:pStyle w:val="5"/>
        <w:keepNext w:val="false"/>
        <w:keepLines w:val="false"/>
        <w:pageBreakBefore w:val="false"/>
        <w:widowControl w:val="false"/>
        <w:kinsoku w:val="true"/>
        <w:overflowPunct w:val="true"/>
        <w:autoSpaceDE w:val="true"/>
        <w:bidi w:val="0"/>
        <w:snapToGrid w:val="false"/>
        <w:spacing w:lineRule="exact" w:line="580"/>
        <w:ind w:firstLine="640"/>
        <w:jc w:val="both"/>
        <w:textAlignment w:val="auto"/>
        <w:rPr>
          <w:rFonts w:ascii="方正仿宋_GBK" w:hAnsi="方正仿宋_GBK" w:eastAsia="方正仿宋_GBK" w:cs="方正仿宋_GBK"/>
          <w:sz w:val="32"/>
          <w:szCs w:val="32"/>
          <w:lang w:bidi="ar-SA"/>
        </w:rPr>
      </w:pPr>
      <w:r>
        <w:rPr>
          <w:rFonts w:ascii="方正仿宋_GBK" w:hAnsi="方正仿宋_GBK" w:cs="方正仿宋_GBK" w:eastAsia="方正仿宋_GBK"/>
          <w:sz w:val="32"/>
          <w:szCs w:val="32"/>
          <w:lang w:bidi="ar-SA"/>
        </w:rPr>
        <w:t>（三）《中华人民共和国食品安全法》及其实施条例；</w:t>
      </w:r>
    </w:p>
    <w:p>
      <w:pPr>
        <w:pStyle w:val="5"/>
        <w:keepNext w:val="false"/>
        <w:keepLines w:val="false"/>
        <w:pageBreakBefore w:val="false"/>
        <w:widowControl w:val="false"/>
        <w:kinsoku w:val="true"/>
        <w:overflowPunct w:val="true"/>
        <w:autoSpaceDE w:val="true"/>
        <w:bidi w:val="0"/>
        <w:snapToGrid w:val="false"/>
        <w:spacing w:lineRule="exact" w:line="580"/>
        <w:ind w:firstLine="640"/>
        <w:jc w:val="both"/>
        <w:textAlignment w:val="auto"/>
        <w:rPr>
          <w:rFonts w:ascii="方正仿宋_GBK" w:hAnsi="方正仿宋_GBK" w:eastAsia="方正仿宋_GBK"/>
          <w:sz w:val="32"/>
          <w:szCs w:val="32"/>
        </w:rPr>
      </w:pPr>
      <w:r>
        <w:rPr>
          <w:rFonts w:ascii="方正仿宋_GBK" w:hAnsi="方正仿宋_GBK" w:eastAsia="方正仿宋_GBK"/>
          <w:sz w:val="32"/>
          <w:szCs w:val="32"/>
        </w:rPr>
        <w:t>（四）《</w:t>
      </w:r>
      <w:r>
        <w:rPr>
          <w:rFonts w:ascii="Times New Roman" w:hAnsi="Times New Roman" w:cs="Times New Roman" w:eastAsia="方正仿宋_GBK"/>
          <w:sz w:val="32"/>
          <w:szCs w:val="32"/>
        </w:rPr>
        <w:t>进境水果检验检疫监督管理办法</w:t>
      </w:r>
      <w:r>
        <w:rPr>
          <w:rFonts w:ascii="方正仿宋_GBK" w:hAnsi="方正仿宋_GBK" w:eastAsia="方正仿宋_GBK"/>
          <w:sz w:val="32"/>
          <w:szCs w:val="32"/>
        </w:rPr>
        <w:t>》；</w:t>
      </w:r>
    </w:p>
    <w:p>
      <w:pPr>
        <w:pStyle w:val="3210"/>
        <w:snapToGrid w:val="false"/>
        <w:spacing w:lineRule="exact" w:line="580"/>
        <w:ind w:firstLine="640"/>
        <w:rPr>
          <w:rFonts w:ascii="方正仿宋_GBK" w:hAnsi="方正仿宋_GBK" w:eastAsia="方正仿宋_GBK" w:cs="Times New Roman"/>
          <w:color w:val="000000"/>
          <w:sz w:val="32"/>
          <w:szCs w:val="32"/>
          <w:lang w:bidi="ar-SA"/>
        </w:rPr>
      </w:pPr>
      <w:r>
        <w:rPr>
          <w:rFonts w:ascii="方正仿宋_GBK" w:hAnsi="方正仿宋_GBK" w:cs="Times New Roman" w:eastAsia="方正仿宋_GBK"/>
          <w:color w:val="000000"/>
          <w:kern w:val="0"/>
          <w:sz w:val="32"/>
          <w:szCs w:val="32"/>
          <w:lang w:bidi="ar-SA"/>
        </w:rPr>
        <w:t>（五）《</w:t>
      </w:r>
      <w:r>
        <w:rPr>
          <w:rFonts w:ascii="Times New Roman" w:hAnsi="Times New Roman" w:cs="Times New Roman" w:eastAsia="方正仿宋_GBK"/>
          <w:bCs/>
          <w:sz w:val="32"/>
          <w:szCs w:val="32"/>
          <w:lang w:bidi="ar-SA"/>
        </w:rPr>
        <w:t>中华人民共和国海关总署</w:t>
      </w:r>
      <w:r>
        <w:rPr>
          <w:rFonts w:ascii="Times New Roman" w:hAnsi="Times New Roman" w:cs="Times New Roman" w:eastAsia="方正仿宋_GBK"/>
          <w:bCs/>
          <w:sz w:val="32"/>
          <w:szCs w:val="32"/>
          <w:lang w:bidi="ar-SA"/>
        </w:rPr>
        <w:t>和</w:t>
      </w:r>
      <w:r>
        <w:rPr>
          <w:rFonts w:ascii="Times New Roman" w:hAnsi="Times New Roman" w:cs="Times New Roman" w:eastAsia="方正仿宋_GBK"/>
          <w:bCs/>
          <w:sz w:val="32"/>
          <w:szCs w:val="32"/>
          <w:lang w:bidi="ar-SA"/>
        </w:rPr>
        <w:t>吉尔吉斯共和国水资源、农业和加工工业部关于吉尔吉斯共和国鲜食浆果输华植物检疫要求议定书</w:t>
      </w:r>
      <w:r>
        <w:rPr>
          <w:rFonts w:ascii="方正仿宋_GBK" w:hAnsi="方正仿宋_GBK" w:cs="Times New Roman" w:eastAsia="方正仿宋_GBK"/>
          <w:color w:val="000000"/>
          <w:sz w:val="32"/>
          <w:szCs w:val="32"/>
          <w:lang w:bidi="ar-SA"/>
        </w:rPr>
        <w:t>》。</w:t>
      </w:r>
    </w:p>
    <w:p>
      <w:pPr>
        <w:pStyle w:val="6"/>
        <w:keepNext w:val="false"/>
        <w:keepLines w:val="false"/>
        <w:pageBreakBefore w:val="false"/>
        <w:widowControl w:val="false"/>
        <w:kinsoku w:val="true"/>
        <w:overflowPunct w:val="true"/>
        <w:autoSpaceDE w:val="true"/>
        <w:bidi w:val="0"/>
        <w:snapToGrid w:val="false"/>
        <w:spacing w:lineRule="exact" w:line="580"/>
        <w:ind w:firstLine="640"/>
        <w:jc w:val="both"/>
        <w:textAlignment w:val="auto"/>
        <w:rPr>
          <w:rFonts w:ascii="方正黑体_GBK" w:hAnsi="方正黑体_GBK" w:eastAsia="方正黑体_GBK"/>
          <w:sz w:val="32"/>
          <w:szCs w:val="32"/>
        </w:rPr>
      </w:pPr>
      <w:r>
        <w:rPr>
          <w:rFonts w:ascii="方正黑体_GBK" w:hAnsi="方正黑体_GBK" w:eastAsia="方正黑体_GBK"/>
          <w:sz w:val="32"/>
          <w:szCs w:val="32"/>
        </w:rPr>
        <w:t>二、允许进境商品名称</w:t>
      </w:r>
    </w:p>
    <w:p>
      <w:pPr>
        <w:pStyle w:val="3110"/>
        <w:spacing w:lineRule="exact" w:line="580"/>
        <w:ind w:firstLine="640"/>
        <w:rPr>
          <w:rFonts w:ascii="Times New Roman" w:hAnsi="Times New Roman" w:eastAsia="方正仿宋_GBK" w:cs="Times New Roman"/>
          <w:color w:val="000000"/>
          <w:sz w:val="32"/>
          <w:szCs w:val="32"/>
          <w:lang w:bidi="ar-SA"/>
        </w:rPr>
      </w:pPr>
      <w:r>
        <w:rPr>
          <w:rFonts w:ascii="Times New Roman" w:hAnsi="Times New Roman" w:cs="Times New Roman" w:eastAsia="方正仿宋_GBK"/>
          <w:color w:val="000000"/>
          <w:kern w:val="0"/>
          <w:sz w:val="32"/>
          <w:szCs w:val="32"/>
          <w:lang w:bidi="ar-SA"/>
        </w:rPr>
        <w:t>鲜食浆果（以下简称浆果）包括</w:t>
      </w:r>
      <w:r>
        <w:rPr>
          <w:rFonts w:eastAsia="方正仿宋_GBK"/>
          <w:color w:val="000000"/>
          <w:kern w:val="0"/>
          <w:sz w:val="32"/>
          <w:szCs w:val="32"/>
        </w:rPr>
        <w:t>树莓</w:t>
      </w:r>
      <w:r>
        <w:rPr>
          <w:rFonts w:ascii="Times New Roman" w:hAnsi="Times New Roman" w:cs="Times New Roman" w:eastAsia="方正仿宋_GBK"/>
          <w:color w:val="000000"/>
          <w:sz w:val="32"/>
          <w:szCs w:val="32"/>
          <w:lang w:bidi="ar-SA"/>
        </w:rPr>
        <w:t>（学名</w:t>
      </w:r>
      <w:r>
        <w:rPr>
          <w:rFonts w:ascii="Times New Roman" w:hAnsi="Times New Roman" w:cs="Times New Roman" w:eastAsia="Times New Roman"/>
          <w:color w:val="000000"/>
          <w:sz w:val="32"/>
          <w:szCs w:val="32"/>
          <w:lang w:bidi="ar-SA"/>
        </w:rPr>
        <w:t xml:space="preserve"> </w:t>
      </w:r>
      <w:r>
        <w:rPr>
          <w:rFonts w:cs="Times New Roman" w:ascii="Times New Roman" w:hAnsi="Times New Roman"/>
          <w:i/>
          <w:iCs/>
          <w:color w:val="000000"/>
          <w:sz w:val="32"/>
          <w:szCs w:val="32"/>
          <w:lang w:bidi="ar-SA"/>
        </w:rPr>
        <w:t>Rubus idaeus</w:t>
      </w:r>
      <w:r>
        <w:rPr>
          <w:rFonts w:ascii="Times New Roman" w:hAnsi="Times New Roman" w:cs="Times New Roman" w:eastAsia="方正仿宋_GBK"/>
          <w:color w:val="000000"/>
          <w:sz w:val="32"/>
          <w:szCs w:val="32"/>
          <w:lang w:bidi="ar-SA"/>
        </w:rPr>
        <w:t>，英文名</w:t>
      </w:r>
      <w:r>
        <w:rPr>
          <w:rFonts w:ascii="Times New Roman" w:hAnsi="Times New Roman" w:cs="Times New Roman" w:eastAsia="Times New Roman"/>
          <w:color w:val="000000"/>
          <w:sz w:val="32"/>
          <w:szCs w:val="32"/>
          <w:lang w:bidi="ar-SA"/>
        </w:rPr>
        <w:t xml:space="preserve"> </w:t>
      </w:r>
      <w:r>
        <w:rPr>
          <w:rFonts w:eastAsia="方正仿宋_GBK" w:cs="Times New Roman" w:ascii="Times New Roman" w:hAnsi="Times New Roman"/>
          <w:color w:val="000000"/>
          <w:sz w:val="32"/>
          <w:szCs w:val="32"/>
          <w:lang w:bidi="ar-SA"/>
        </w:rPr>
        <w:t>Raspberry</w:t>
      </w:r>
      <w:r>
        <w:rPr>
          <w:rFonts w:ascii="Times New Roman" w:hAnsi="Times New Roman" w:cs="Times New Roman" w:eastAsia="方正仿宋_GBK"/>
          <w:color w:val="000000"/>
          <w:sz w:val="32"/>
          <w:szCs w:val="32"/>
          <w:lang w:bidi="ar-SA"/>
        </w:rPr>
        <w:t>）、</w:t>
      </w:r>
      <w:r>
        <w:rPr>
          <w:rFonts w:eastAsia="方正仿宋_GBK"/>
          <w:sz w:val="32"/>
          <w:szCs w:val="32"/>
        </w:rPr>
        <w:t>黑醋栗</w:t>
      </w:r>
      <w:r>
        <w:rPr>
          <w:rFonts w:ascii="Times New Roman" w:hAnsi="Times New Roman" w:cs="Times New Roman" w:eastAsia="方正仿宋_GBK"/>
          <w:color w:val="000000"/>
          <w:sz w:val="32"/>
          <w:szCs w:val="32"/>
          <w:lang w:bidi="ar-SA"/>
        </w:rPr>
        <w:t>（学名</w:t>
      </w:r>
      <w:r>
        <w:rPr>
          <w:rFonts w:ascii="Times New Roman" w:hAnsi="Times New Roman" w:cs="Times New Roman" w:eastAsia="Times New Roman"/>
          <w:color w:val="000000"/>
          <w:sz w:val="32"/>
          <w:szCs w:val="32"/>
          <w:lang w:bidi="ar-SA"/>
        </w:rPr>
        <w:t xml:space="preserve"> </w:t>
      </w:r>
      <w:r>
        <w:rPr>
          <w:rFonts w:cs="Times New Roman" w:ascii="Times New Roman" w:hAnsi="Times New Roman"/>
          <w:i/>
          <w:iCs/>
          <w:color w:val="000000"/>
          <w:sz w:val="32"/>
          <w:szCs w:val="32"/>
          <w:lang w:bidi="ar-SA"/>
        </w:rPr>
        <w:t>Ribes nigrum</w:t>
      </w:r>
      <w:r>
        <w:rPr>
          <w:rFonts w:ascii="Times New Roman" w:hAnsi="Times New Roman" w:cs="Times New Roman" w:eastAsia="方正仿宋_GBK"/>
          <w:color w:val="000000"/>
          <w:sz w:val="32"/>
          <w:szCs w:val="32"/>
          <w:lang w:bidi="ar-SA"/>
        </w:rPr>
        <w:t>，英文名</w:t>
      </w:r>
      <w:r>
        <w:rPr>
          <w:rFonts w:ascii="Times New Roman" w:hAnsi="Times New Roman" w:cs="Times New Roman" w:eastAsia="Times New Roman"/>
          <w:color w:val="000000"/>
          <w:sz w:val="32"/>
          <w:szCs w:val="32"/>
          <w:lang w:bidi="ar-SA"/>
        </w:rPr>
        <w:t xml:space="preserve"> </w:t>
      </w:r>
      <w:r>
        <w:rPr>
          <w:rFonts w:eastAsia="方正仿宋_GBK" w:cs="Times New Roman" w:ascii="Times New Roman" w:hAnsi="Times New Roman"/>
          <w:color w:val="000000"/>
          <w:sz w:val="32"/>
          <w:szCs w:val="32"/>
          <w:lang w:bidi="ar-SA"/>
        </w:rPr>
        <w:t>Blackcurrant</w:t>
      </w:r>
      <w:r>
        <w:rPr>
          <w:rFonts w:ascii="Times New Roman" w:hAnsi="Times New Roman" w:cs="Times New Roman" w:eastAsia="方正仿宋_GBK"/>
          <w:color w:val="000000"/>
          <w:sz w:val="32"/>
          <w:szCs w:val="32"/>
          <w:lang w:bidi="ar-SA"/>
        </w:rPr>
        <w:t>）、</w:t>
      </w:r>
      <w:r>
        <w:rPr>
          <w:rFonts w:eastAsia="方正仿宋_GBK"/>
          <w:sz w:val="32"/>
          <w:szCs w:val="32"/>
        </w:rPr>
        <w:t>黑莓</w:t>
      </w:r>
      <w:r>
        <w:rPr>
          <w:rFonts w:ascii="Times New Roman" w:hAnsi="Times New Roman" w:cs="Times New Roman" w:eastAsia="方正仿宋_GBK"/>
          <w:color w:val="000000"/>
          <w:sz w:val="32"/>
          <w:szCs w:val="32"/>
          <w:lang w:bidi="ar-SA"/>
        </w:rPr>
        <w:t>（学名</w:t>
      </w:r>
      <w:r>
        <w:rPr>
          <w:rFonts w:ascii="Times New Roman" w:hAnsi="Times New Roman" w:cs="Times New Roman" w:eastAsia="Times New Roman"/>
          <w:color w:val="000000"/>
          <w:sz w:val="32"/>
          <w:szCs w:val="32"/>
          <w:lang w:bidi="ar-SA"/>
        </w:rPr>
        <w:t xml:space="preserve"> </w:t>
      </w:r>
      <w:r>
        <w:rPr>
          <w:rFonts w:eastAsia="方正仿宋_GBK" w:cs="Times New Roman" w:ascii="Times New Roman" w:hAnsi="Times New Roman"/>
          <w:i/>
          <w:sz w:val="32"/>
          <w:szCs w:val="32"/>
          <w:lang w:bidi="ar-SA"/>
        </w:rPr>
        <w:t>Rubus fruticosus</w:t>
      </w:r>
      <w:r>
        <w:rPr>
          <w:rFonts w:ascii="Times New Roman" w:hAnsi="Times New Roman" w:cs="Times New Roman" w:eastAsia="方正仿宋_GBK"/>
          <w:color w:val="000000"/>
          <w:sz w:val="32"/>
          <w:szCs w:val="32"/>
          <w:lang w:bidi="ar-SA"/>
        </w:rPr>
        <w:t>，英文名</w:t>
      </w:r>
      <w:r>
        <w:rPr>
          <w:rFonts w:ascii="Times New Roman" w:hAnsi="Times New Roman" w:cs="Times New Roman" w:eastAsia="Times New Roman"/>
          <w:color w:val="000000"/>
          <w:sz w:val="32"/>
          <w:szCs w:val="32"/>
          <w:lang w:bidi="ar-SA"/>
        </w:rPr>
        <w:t xml:space="preserve"> </w:t>
      </w:r>
      <w:r>
        <w:rPr>
          <w:rFonts w:eastAsia="方正仿宋_GBK" w:cs="Times New Roman" w:ascii="Times New Roman" w:hAnsi="Times New Roman"/>
          <w:color w:val="000000"/>
          <w:sz w:val="32"/>
          <w:szCs w:val="32"/>
          <w:lang w:bidi="ar-SA"/>
        </w:rPr>
        <w:t>Blackberry</w:t>
      </w:r>
      <w:r>
        <w:rPr>
          <w:rFonts w:ascii="Times New Roman" w:hAnsi="Times New Roman" w:cs="Times New Roman" w:eastAsia="方正仿宋_GBK"/>
          <w:color w:val="000000"/>
          <w:sz w:val="32"/>
          <w:szCs w:val="32"/>
          <w:lang w:bidi="ar-SA"/>
        </w:rPr>
        <w:t>）。</w:t>
      </w:r>
    </w:p>
    <w:p>
      <w:pPr>
        <w:pStyle w:val="3110"/>
        <w:spacing w:lineRule="exact" w:line="580"/>
        <w:ind w:firstLine="640"/>
        <w:rPr>
          <w:rFonts w:ascii="方正黑体_GBK" w:hAnsi="方正黑体_GBK" w:eastAsia="方正黑体_GBK"/>
          <w:color w:val="000000"/>
          <w:kern w:val="0"/>
          <w:sz w:val="32"/>
          <w:szCs w:val="32"/>
          <w:lang w:bidi="ar-SA"/>
        </w:rPr>
      </w:pPr>
      <w:r>
        <w:rPr>
          <w:rFonts w:ascii="方正黑体_GBK" w:hAnsi="方正黑体_GBK" w:eastAsia="方正黑体_GBK"/>
          <w:color w:val="000000"/>
          <w:kern w:val="0"/>
          <w:sz w:val="32"/>
          <w:szCs w:val="32"/>
          <w:lang w:bidi="ar-SA"/>
        </w:rPr>
        <w:t>三、允许的产地</w:t>
      </w:r>
    </w:p>
    <w:p>
      <w:pPr>
        <w:pStyle w:val="3110"/>
        <w:spacing w:lineRule="exact" w:line="580"/>
        <w:ind w:firstLine="640"/>
        <w:rPr>
          <w:rFonts w:ascii="Times New Roman" w:hAnsi="Times New Roman" w:eastAsia="方正仿宋_GBK" w:cs="Times New Roman"/>
          <w:color w:val="000000"/>
          <w:sz w:val="32"/>
          <w:szCs w:val="32"/>
          <w:lang w:bidi="ar-SA"/>
        </w:rPr>
      </w:pPr>
      <w:r>
        <w:rPr>
          <w:rFonts w:ascii="方正仿宋_GBK" w:hAnsi="方正仿宋_GBK" w:cs="方正仿宋_GBK" w:eastAsia="方正仿宋_GBK"/>
          <w:sz w:val="32"/>
          <w:szCs w:val="32"/>
          <w:lang w:bidi="ar-SA"/>
        </w:rPr>
        <w:t>吉尔吉斯共和国浆果</w:t>
      </w:r>
      <w:r>
        <w:rPr>
          <w:rFonts w:ascii="Times New Roman" w:hAnsi="Times New Roman" w:cs="Times New Roman" w:eastAsia="方正仿宋_GBK"/>
          <w:color w:val="000000"/>
          <w:sz w:val="32"/>
          <w:szCs w:val="32"/>
          <w:lang w:bidi="ar-SA"/>
        </w:rPr>
        <w:t>产区。</w:t>
      </w:r>
    </w:p>
    <w:p>
      <w:pPr>
        <w:pStyle w:val="7"/>
        <w:keepNext w:val="false"/>
        <w:keepLines w:val="false"/>
        <w:pageBreakBefore w:val="false"/>
        <w:widowControl w:val="false"/>
        <w:kinsoku w:val="true"/>
        <w:overflowPunct w:val="true"/>
        <w:autoSpaceDE w:val="true"/>
        <w:bidi w:val="0"/>
        <w:snapToGrid w:val="false"/>
        <w:spacing w:lineRule="exact" w:line="580"/>
        <w:ind w:firstLine="640"/>
        <w:jc w:val="both"/>
        <w:textAlignment w:val="auto"/>
        <w:rPr>
          <w:rFonts w:ascii="方正黑体_GBK" w:hAnsi="方正黑体_GBK" w:eastAsia="方正黑体_GBK"/>
          <w:sz w:val="32"/>
          <w:szCs w:val="32"/>
        </w:rPr>
      </w:pPr>
      <w:r>
        <w:rPr>
          <w:rFonts w:ascii="方正黑体_GBK" w:hAnsi="方正黑体_GBK" w:eastAsia="方正黑体_GBK"/>
          <w:sz w:val="32"/>
          <w:szCs w:val="32"/>
        </w:rPr>
        <w:t>四、批准的果园和包装厂</w:t>
      </w:r>
    </w:p>
    <w:p>
      <w:pPr>
        <w:pStyle w:val="3510"/>
        <w:spacing w:lineRule="exact" w:line="580"/>
        <w:ind w:left="0" w:firstLine="640"/>
        <w:rPr>
          <w:rFonts w:ascii="Times New Roman" w:hAnsi="Times New Roman" w:eastAsia="方正仿宋_GBK" w:cs="方正仿宋_GBK"/>
          <w:color w:val="000000"/>
          <w:sz w:val="32"/>
          <w:szCs w:val="32"/>
          <w:lang w:bidi="ar-SA"/>
        </w:rPr>
      </w:pPr>
      <w:r>
        <w:rPr>
          <w:rFonts w:ascii="Times New Roman" w:hAnsi="Times New Roman" w:cs="方正仿宋_GBK" w:eastAsia="方正仿宋_GBK"/>
          <w:color w:val="000000"/>
          <w:sz w:val="32"/>
          <w:szCs w:val="32"/>
          <w:lang w:bidi="ar-SA"/>
        </w:rPr>
        <w:t>输华浆果果园、包装厂均须经吉</w:t>
      </w:r>
      <w:r>
        <w:rPr>
          <w:rFonts w:ascii="Times New Roman" w:hAnsi="Times New Roman" w:cs="方正仿宋_GBK" w:eastAsia="方正仿宋_GBK"/>
          <w:color w:val="000000"/>
          <w:sz w:val="32"/>
          <w:szCs w:val="32"/>
          <w:lang w:bidi="ar-SA"/>
        </w:rPr>
        <w:t>方审核</w:t>
      </w:r>
      <w:r>
        <w:rPr>
          <w:rFonts w:ascii="Times New Roman" w:hAnsi="Times New Roman" w:cs="方正仿宋_GBK" w:eastAsia="方正仿宋_GBK"/>
          <w:color w:val="000000"/>
          <w:sz w:val="32"/>
          <w:szCs w:val="32"/>
          <w:lang w:bidi="ar-SA"/>
        </w:rPr>
        <w:t>，</w:t>
      </w:r>
      <w:r>
        <w:rPr>
          <w:rFonts w:ascii="Times New Roman" w:hAnsi="Times New Roman" w:cs="方正仿宋_GBK" w:eastAsia="方正仿宋_GBK"/>
          <w:color w:val="000000"/>
          <w:sz w:val="32"/>
          <w:szCs w:val="32"/>
          <w:lang w:bidi="ar-SA"/>
        </w:rPr>
        <w:t>并由中方批准注册。</w:t>
      </w:r>
      <w:r>
        <w:rPr>
          <w:rFonts w:ascii="Times New Roman" w:hAnsi="Times New Roman" w:cs="方正仿宋_GBK" w:eastAsia="方正仿宋_GBK"/>
          <w:color w:val="000000"/>
          <w:sz w:val="32"/>
          <w:szCs w:val="32"/>
          <w:lang w:bidi="ar-SA"/>
        </w:rPr>
        <w:t>注册信息包括名称、地址</w:t>
      </w:r>
      <w:r>
        <w:rPr>
          <w:rFonts w:ascii="Times New Roman" w:hAnsi="Times New Roman" w:cs="方正仿宋_GBK" w:eastAsia="方正仿宋_GBK"/>
          <w:color w:val="000000"/>
          <w:sz w:val="32"/>
          <w:szCs w:val="32"/>
          <w:lang w:bidi="ar-SA"/>
        </w:rPr>
        <w:t>和</w:t>
      </w:r>
      <w:r>
        <w:rPr>
          <w:rFonts w:ascii="Times New Roman" w:hAnsi="Times New Roman" w:cs="方正仿宋_GBK" w:eastAsia="方正仿宋_GBK"/>
          <w:color w:val="000000"/>
          <w:sz w:val="32"/>
          <w:szCs w:val="32"/>
          <w:lang w:bidi="ar-SA"/>
        </w:rPr>
        <w:t>注册代码，以便</w:t>
      </w:r>
      <w:r>
        <w:rPr>
          <w:rFonts w:ascii="Times New Roman" w:hAnsi="Times New Roman" w:cs="方正仿宋_GBK" w:eastAsia="方正仿宋_GBK"/>
          <w:color w:val="000000"/>
          <w:sz w:val="32"/>
          <w:szCs w:val="32"/>
          <w:lang w:bidi="ar-SA"/>
        </w:rPr>
        <w:t>在</w:t>
      </w:r>
      <w:r>
        <w:rPr>
          <w:rFonts w:ascii="Times New Roman" w:hAnsi="Times New Roman" w:cs="方正仿宋_GBK" w:eastAsia="方正仿宋_GBK"/>
          <w:color w:val="000000"/>
          <w:sz w:val="32"/>
          <w:szCs w:val="32"/>
          <w:lang w:bidi="ar-SA"/>
        </w:rPr>
        <w:t>出口</w:t>
      </w:r>
      <w:r>
        <w:rPr>
          <w:rFonts w:ascii="Times New Roman" w:hAnsi="Times New Roman" w:cs="方正仿宋_GBK" w:eastAsia="方正仿宋_GBK"/>
          <w:color w:val="000000"/>
          <w:sz w:val="32"/>
          <w:szCs w:val="32"/>
          <w:lang w:bidi="ar-SA"/>
        </w:rPr>
        <w:t>货物</w:t>
      </w:r>
      <w:r>
        <w:rPr>
          <w:rFonts w:ascii="Times New Roman" w:hAnsi="Times New Roman" w:cs="方正仿宋_GBK" w:eastAsia="方正仿宋_GBK"/>
          <w:color w:val="000000"/>
          <w:sz w:val="32"/>
          <w:szCs w:val="32"/>
          <w:lang w:bidi="ar-SA"/>
        </w:rPr>
        <w:t>不符合</w:t>
      </w:r>
      <w:r>
        <w:rPr>
          <w:rFonts w:ascii="Times New Roman" w:hAnsi="Times New Roman" w:cs="方正仿宋_GBK" w:eastAsia="方正仿宋_GBK"/>
          <w:color w:val="000000"/>
          <w:sz w:val="32"/>
          <w:szCs w:val="32"/>
          <w:lang w:bidi="ar-SA"/>
        </w:rPr>
        <w:t>本</w:t>
      </w:r>
      <w:r>
        <w:rPr>
          <w:rFonts w:ascii="Times New Roman" w:hAnsi="Times New Roman" w:cs="方正仿宋_GBK" w:eastAsia="方正仿宋_GBK"/>
          <w:color w:val="000000"/>
          <w:sz w:val="32"/>
          <w:szCs w:val="32"/>
          <w:lang w:bidi="ar-SA"/>
        </w:rPr>
        <w:t>公告相关规定时准确溯源。在每年出口季节前，吉</w:t>
      </w:r>
      <w:r>
        <w:rPr>
          <w:rFonts w:ascii="Times New Roman" w:hAnsi="Times New Roman" w:cs="方正仿宋_GBK" w:eastAsia="方正仿宋_GBK"/>
          <w:color w:val="000000"/>
          <w:sz w:val="32"/>
          <w:szCs w:val="32"/>
          <w:lang w:bidi="ar-SA"/>
        </w:rPr>
        <w:t>方</w:t>
      </w:r>
      <w:r>
        <w:rPr>
          <w:rFonts w:ascii="Times New Roman" w:hAnsi="Times New Roman" w:cs="方正仿宋_GBK" w:eastAsia="方正仿宋_GBK"/>
          <w:color w:val="000000"/>
          <w:sz w:val="32"/>
          <w:szCs w:val="32"/>
          <w:lang w:bidi="ar-SA"/>
        </w:rPr>
        <w:t>应向中方提供注册名单</w:t>
      </w:r>
      <w:r>
        <w:rPr>
          <w:rFonts w:ascii="Times New Roman" w:hAnsi="Times New Roman" w:cs="方正仿宋_GBK" w:eastAsia="方正仿宋_GBK"/>
          <w:color w:val="000000"/>
          <w:sz w:val="32"/>
          <w:szCs w:val="32"/>
          <w:lang w:bidi="ar-SA"/>
        </w:rPr>
        <w:t>，经中方审核批准后</w:t>
      </w:r>
      <w:r>
        <w:rPr>
          <w:rFonts w:ascii="Times New Roman" w:hAnsi="Times New Roman" w:cs="方正仿宋_GBK" w:eastAsia="方正仿宋_GBK"/>
          <w:color w:val="000000"/>
          <w:sz w:val="32"/>
          <w:szCs w:val="32"/>
          <w:lang w:bidi="ar-SA"/>
        </w:rPr>
        <w:t>，</w:t>
      </w:r>
      <w:r>
        <w:rPr>
          <w:rFonts w:ascii="Times New Roman" w:hAnsi="Times New Roman" w:cs="方正仿宋_GBK" w:eastAsia="方正仿宋_GBK"/>
          <w:color w:val="000000"/>
          <w:sz w:val="32"/>
          <w:szCs w:val="32"/>
          <w:lang w:bidi="ar-SA"/>
        </w:rPr>
        <w:t>在</w:t>
      </w:r>
      <w:r>
        <w:rPr>
          <w:rFonts w:ascii="Times New Roman" w:hAnsi="Times New Roman" w:cs="方正仿宋_GBK" w:eastAsia="方正仿宋_GBK"/>
          <w:color w:val="000000"/>
          <w:sz w:val="32"/>
          <w:szCs w:val="32"/>
          <w:lang w:bidi="ar-SA"/>
        </w:rPr>
        <w:t>中方官方</w:t>
      </w:r>
      <w:r>
        <w:rPr>
          <w:rFonts w:ascii="Times New Roman" w:hAnsi="Times New Roman" w:cs="方正仿宋_GBK" w:eastAsia="方正仿宋_GBK"/>
          <w:color w:val="000000"/>
          <w:sz w:val="32"/>
          <w:szCs w:val="32"/>
          <w:lang w:bidi="ar-SA"/>
        </w:rPr>
        <w:t>网站上</w:t>
      </w:r>
      <w:r>
        <w:rPr>
          <w:rFonts w:ascii="Times New Roman" w:hAnsi="Times New Roman" w:cs="方正仿宋_GBK" w:eastAsia="方正仿宋_GBK"/>
          <w:color w:val="000000"/>
          <w:spacing w:val="0"/>
          <w:kern w:val="2"/>
          <w:sz w:val="32"/>
          <w:szCs w:val="32"/>
          <w:shd w:fill="FFFFFF" w:val="clear"/>
          <w:lang w:val="en-US" w:eastAsia="zh-CN" w:bidi="ar-SA"/>
        </w:rPr>
        <w:t>公布</w:t>
      </w:r>
      <w:r>
        <w:rPr>
          <w:rFonts w:ascii="Times New Roman" w:hAnsi="Times New Roman" w:cs="方正仿宋_GBK" w:eastAsia="方正仿宋_GBK"/>
          <w:color w:val="000000"/>
          <w:sz w:val="32"/>
          <w:szCs w:val="32"/>
          <w:lang w:bidi="ar-SA"/>
        </w:rPr>
        <w:t>。</w:t>
      </w:r>
    </w:p>
    <w:p>
      <w:pPr>
        <w:pStyle w:val="8"/>
        <w:keepNext w:val="false"/>
        <w:keepLines w:val="false"/>
        <w:pageBreakBefore w:val="false"/>
        <w:widowControl w:val="false"/>
        <w:kinsoku w:val="true"/>
        <w:overflowPunct w:val="true"/>
        <w:autoSpaceDE w:val="true"/>
        <w:bidi w:val="0"/>
        <w:snapToGrid w:val="false"/>
        <w:spacing w:lineRule="exact" w:line="580"/>
        <w:ind w:firstLine="640"/>
        <w:jc w:val="both"/>
        <w:textAlignment w:val="auto"/>
        <w:rPr>
          <w:rFonts w:ascii="方正黑体_GBK" w:hAnsi="方正黑体_GBK" w:eastAsia="方正黑体_GBK"/>
          <w:sz w:val="32"/>
          <w:szCs w:val="32"/>
        </w:rPr>
      </w:pPr>
      <w:r>
        <w:rPr>
          <w:rFonts w:ascii="方正黑体_GBK" w:hAnsi="方正黑体_GBK" w:eastAsia="方正黑体_GBK"/>
          <w:sz w:val="32"/>
          <w:szCs w:val="32"/>
        </w:rPr>
        <w:t>五、中方关注的检疫性有害生物名单</w:t>
      </w:r>
    </w:p>
    <w:p>
      <w:pPr>
        <w:pStyle w:val="3610"/>
        <w:tabs>
          <w:tab w:val="clear" w:pos="420"/>
          <w:tab w:val="left" w:pos="0" w:leader="none"/>
        </w:tabs>
        <w:spacing w:lineRule="exact" w:line="580"/>
        <w:ind w:left="0" w:firstLine="640"/>
        <w:rPr>
          <w:rFonts w:eastAsia="方正仿宋_GBK"/>
          <w:sz w:val="32"/>
          <w:szCs w:val="32"/>
        </w:rPr>
      </w:pPr>
      <w:r>
        <w:rPr>
          <w:rFonts w:eastAsia="方正仿宋_GBK" w:cs="方正仿宋_GBK"/>
          <w:color w:val="000000"/>
          <w:sz w:val="32"/>
          <w:szCs w:val="32"/>
          <w:lang w:bidi="ar-SA"/>
        </w:rPr>
        <w:t>1</w:t>
      </w:r>
      <w:r>
        <w:rPr>
          <w:rFonts w:ascii="Times New Roman" w:hAnsi="Times New Roman" w:cs="Times New Roman" w:eastAsia="方正仿宋_GBK"/>
          <w:sz w:val="32"/>
          <w:szCs w:val="32"/>
        </w:rPr>
        <w:t>．</w:t>
      </w:r>
      <w:r>
        <w:rPr>
          <w:rFonts w:eastAsia="方正仿宋_GBK"/>
          <w:sz w:val="32"/>
          <w:szCs w:val="32"/>
        </w:rPr>
        <w:t>绵毛小花甲</w:t>
      </w:r>
      <w:r>
        <w:rPr>
          <w:rFonts w:eastAsia="方正仿宋_GBK"/>
          <w:i/>
          <w:sz w:val="32"/>
          <w:szCs w:val="32"/>
        </w:rPr>
        <w:t>Byturus tomentosus</w:t>
      </w:r>
    </w:p>
    <w:p>
      <w:pPr>
        <w:pStyle w:val="3610"/>
        <w:tabs>
          <w:tab w:val="clear" w:pos="420"/>
          <w:tab w:val="left" w:pos="0" w:leader="none"/>
        </w:tabs>
        <w:spacing w:lineRule="exact" w:line="580"/>
        <w:ind w:left="0" w:firstLine="640"/>
        <w:rPr>
          <w:rFonts w:eastAsia="方正仿宋_GBK"/>
          <w:sz w:val="32"/>
          <w:szCs w:val="32"/>
        </w:rPr>
      </w:pPr>
      <w:r>
        <w:rPr>
          <w:rFonts w:eastAsia="方正仿宋_GBK" w:cs="方正仿宋_GBK"/>
          <w:color w:val="000000"/>
          <w:sz w:val="32"/>
          <w:szCs w:val="32"/>
          <w:lang w:bidi="ar-SA"/>
        </w:rPr>
        <w:t>2</w:t>
      </w:r>
      <w:r>
        <w:rPr>
          <w:rFonts w:ascii="Times New Roman" w:hAnsi="Times New Roman" w:cs="Times New Roman" w:eastAsia="方正仿宋_GBK"/>
          <w:sz w:val="32"/>
          <w:szCs w:val="32"/>
        </w:rPr>
        <w:t>．</w:t>
      </w:r>
      <w:r>
        <w:rPr>
          <w:rFonts w:eastAsia="方正仿宋_GBK"/>
          <w:sz w:val="32"/>
          <w:szCs w:val="32"/>
        </w:rPr>
        <w:t>梨火疫病菌</w:t>
      </w:r>
      <w:r>
        <w:rPr>
          <w:rFonts w:eastAsia="方正仿宋_GBK"/>
          <w:i/>
          <w:iCs/>
          <w:sz w:val="32"/>
          <w:szCs w:val="32"/>
        </w:rPr>
        <w:t>Erwinia amylovora</w:t>
      </w:r>
    </w:p>
    <w:p>
      <w:pPr>
        <w:pStyle w:val="3610"/>
        <w:tabs>
          <w:tab w:val="clear" w:pos="420"/>
          <w:tab w:val="left" w:pos="0" w:leader="none"/>
        </w:tabs>
        <w:spacing w:lineRule="exact" w:line="580"/>
        <w:ind w:left="0" w:firstLine="640"/>
        <w:rPr>
          <w:rFonts w:eastAsia="方正仿宋_GBK"/>
          <w:sz w:val="32"/>
          <w:szCs w:val="32"/>
        </w:rPr>
      </w:pPr>
      <w:r>
        <w:rPr>
          <w:rFonts w:eastAsia="方正仿宋_GBK" w:cs="方正仿宋_GBK"/>
          <w:color w:val="000000"/>
          <w:sz w:val="32"/>
          <w:szCs w:val="32"/>
          <w:lang w:bidi="ar-SA"/>
        </w:rPr>
        <w:t>3</w:t>
      </w:r>
      <w:r>
        <w:rPr>
          <w:rFonts w:ascii="Times New Roman" w:hAnsi="Times New Roman" w:cs="Times New Roman" w:eastAsia="方正仿宋_GBK"/>
          <w:sz w:val="32"/>
          <w:szCs w:val="32"/>
        </w:rPr>
        <w:t>．</w:t>
      </w:r>
      <w:r>
        <w:rPr>
          <w:rFonts w:eastAsia="方正仿宋_GBK"/>
          <w:sz w:val="32"/>
          <w:szCs w:val="32"/>
        </w:rPr>
        <w:t>醋栗单囊白粉菌</w:t>
      </w:r>
      <w:r>
        <w:rPr>
          <w:rFonts w:eastAsia="方正仿宋_GBK"/>
          <w:i/>
          <w:sz w:val="32"/>
          <w:szCs w:val="32"/>
        </w:rPr>
        <w:t>Podosphaera mors-uvae</w:t>
      </w:r>
    </w:p>
    <w:p>
      <w:pPr>
        <w:pStyle w:val="3610"/>
        <w:tabs>
          <w:tab w:val="clear" w:pos="420"/>
          <w:tab w:val="left" w:pos="0" w:leader="none"/>
        </w:tabs>
        <w:spacing w:lineRule="exact" w:line="580"/>
        <w:ind w:left="0" w:firstLine="640"/>
        <w:rPr>
          <w:rFonts w:eastAsia="方正仿宋_GBK"/>
          <w:sz w:val="32"/>
          <w:szCs w:val="32"/>
        </w:rPr>
      </w:pPr>
      <w:r>
        <w:rPr>
          <w:rFonts w:eastAsia="方正仿宋_GBK" w:cs="方正仿宋_GBK"/>
          <w:color w:val="000000"/>
          <w:sz w:val="32"/>
          <w:szCs w:val="32"/>
          <w:lang w:bidi="ar-SA"/>
        </w:rPr>
        <w:t>4</w:t>
      </w:r>
      <w:r>
        <w:rPr>
          <w:rFonts w:ascii="Times New Roman" w:hAnsi="Times New Roman" w:cs="Times New Roman" w:eastAsia="方正仿宋_GBK"/>
          <w:sz w:val="32"/>
          <w:szCs w:val="32"/>
        </w:rPr>
        <w:t>．</w:t>
      </w:r>
      <w:r>
        <w:rPr>
          <w:rFonts w:eastAsia="方正仿宋_GBK"/>
          <w:sz w:val="32"/>
          <w:szCs w:val="32"/>
        </w:rPr>
        <w:t>烟草环斑病毒</w:t>
      </w:r>
      <w:r>
        <w:rPr>
          <w:rFonts w:eastAsia="方正仿宋_GBK"/>
          <w:i/>
          <w:sz w:val="32"/>
          <w:szCs w:val="32"/>
        </w:rPr>
        <w:t>Tobacco Ringspot Virus</w:t>
      </w:r>
    </w:p>
    <w:p>
      <w:pPr>
        <w:pStyle w:val="3610"/>
        <w:tabs>
          <w:tab w:val="clear" w:pos="420"/>
          <w:tab w:val="left" w:pos="0" w:leader="none"/>
        </w:tabs>
        <w:spacing w:lineRule="exact" w:line="580"/>
        <w:ind w:left="0" w:firstLine="640"/>
        <w:rPr>
          <w:rFonts w:eastAsia="方正仿宋_GBK"/>
          <w:sz w:val="32"/>
          <w:szCs w:val="32"/>
        </w:rPr>
      </w:pPr>
      <w:r>
        <w:rPr>
          <w:rFonts w:eastAsia="方正仿宋_GBK" w:cs="方正仿宋_GBK"/>
          <w:color w:val="000000"/>
          <w:sz w:val="32"/>
          <w:szCs w:val="32"/>
          <w:lang w:bidi="ar-SA"/>
        </w:rPr>
        <w:t>5</w:t>
      </w:r>
      <w:r>
        <w:rPr>
          <w:rFonts w:ascii="Times New Roman" w:hAnsi="Times New Roman" w:cs="Times New Roman" w:eastAsia="方正仿宋_GBK"/>
          <w:sz w:val="32"/>
          <w:szCs w:val="32"/>
        </w:rPr>
        <w:t>．</w:t>
      </w:r>
      <w:r>
        <w:rPr>
          <w:rFonts w:eastAsia="方正仿宋_GBK"/>
          <w:sz w:val="32"/>
          <w:szCs w:val="32"/>
        </w:rPr>
        <w:t>大丽花轮枝孢</w:t>
      </w:r>
      <w:r>
        <w:rPr>
          <w:rFonts w:eastAsia="方正仿宋_GBK"/>
          <w:i/>
          <w:sz w:val="32"/>
          <w:szCs w:val="32"/>
        </w:rPr>
        <w:t>Verticillium dahliae</w:t>
      </w:r>
    </w:p>
    <w:p>
      <w:pPr>
        <w:pStyle w:val="9"/>
        <w:keepNext w:val="false"/>
        <w:keepLines w:val="false"/>
        <w:pageBreakBefore w:val="false"/>
        <w:widowControl w:val="false"/>
        <w:kinsoku w:val="true"/>
        <w:overflowPunct w:val="true"/>
        <w:autoSpaceDE w:val="true"/>
        <w:bidi w:val="0"/>
        <w:snapToGrid w:val="false"/>
        <w:spacing w:lineRule="exact" w:line="580"/>
        <w:ind w:firstLine="640"/>
        <w:jc w:val="both"/>
        <w:textAlignment w:val="auto"/>
        <w:rPr>
          <w:rFonts w:ascii="方正黑体_GBK" w:hAnsi="方正黑体_GBK" w:eastAsia="方正黑体_GBK"/>
          <w:sz w:val="32"/>
          <w:szCs w:val="32"/>
        </w:rPr>
      </w:pPr>
      <w:r>
        <w:rPr>
          <w:rFonts w:ascii="方正黑体_GBK" w:hAnsi="方正黑体_GBK" w:eastAsia="方正黑体_GBK"/>
          <w:sz w:val="32"/>
          <w:szCs w:val="32"/>
        </w:rPr>
        <w:t>六、出口前管理</w:t>
      </w:r>
    </w:p>
    <w:p>
      <w:pPr>
        <w:pStyle w:val="3910"/>
        <w:keepNext w:val="false"/>
        <w:keepLines w:val="false"/>
        <w:pageBreakBefore w:val="false"/>
        <w:widowControl w:val="false"/>
        <w:kinsoku w:val="true"/>
        <w:overflowPunct w:val="true"/>
        <w:autoSpaceDE w:val="true"/>
        <w:bidi w:val="0"/>
        <w:snapToGrid w:val="false"/>
        <w:spacing w:lineRule="exact" w:line="580" w:before="0" w:after="0"/>
        <w:ind w:firstLine="640"/>
        <w:textAlignment w:val="auto"/>
        <w:rPr>
          <w:rFonts w:ascii="方正楷体_GBK" w:hAnsi="方正楷体_GBK" w:eastAsia="方正楷体_GBK"/>
          <w:b/>
          <w:b/>
          <w:bCs/>
          <w:color w:val="000000"/>
          <w:sz w:val="32"/>
          <w:szCs w:val="32"/>
        </w:rPr>
      </w:pPr>
      <w:r>
        <w:rPr>
          <w:rFonts w:ascii="方正楷体_GBK" w:hAnsi="方正楷体_GBK" w:eastAsia="方正楷体_GBK"/>
          <w:b/>
          <w:bCs/>
          <w:color w:val="000000"/>
          <w:sz w:val="32"/>
          <w:szCs w:val="32"/>
        </w:rPr>
        <w:t>（一）果园管理。</w:t>
      </w:r>
    </w:p>
    <w:p>
      <w:pPr>
        <w:pStyle w:val="4410"/>
        <w:snapToGrid w:val="false"/>
        <w:spacing w:lineRule="exact" w:line="580"/>
        <w:ind w:left="0" w:firstLine="640"/>
        <w:rPr>
          <w:rFonts w:ascii="Times New Roman" w:hAnsi="Times New Roman" w:eastAsia="方正仿宋_GBK" w:cs="Times New Roman"/>
          <w:color w:val="000000"/>
          <w:sz w:val="32"/>
          <w:szCs w:val="32"/>
        </w:rPr>
      </w:pPr>
      <w:r>
        <w:rPr>
          <w:rFonts w:eastAsia="方正仿宋_GBK" w:cs="Times New Roman" w:ascii="Times New Roman" w:hAnsi="Times New Roman"/>
          <w:color w:val="000000"/>
          <w:kern w:val="0"/>
          <w:sz w:val="32"/>
          <w:szCs w:val="32"/>
          <w:lang w:bidi="ar-SA"/>
        </w:rPr>
        <w:t>1</w:t>
      </w:r>
      <w:r>
        <w:rPr>
          <w:rFonts w:ascii="Times New Roman" w:hAnsi="Times New Roman" w:cs="Times New Roman" w:eastAsia="方正仿宋_GBK"/>
          <w:color w:val="000000"/>
          <w:sz w:val="32"/>
          <w:szCs w:val="32"/>
        </w:rPr>
        <w:t>．</w:t>
      </w:r>
      <w:r>
        <w:rPr>
          <w:rFonts w:ascii="Times New Roman" w:hAnsi="Times New Roman" w:cs="Times New Roman" w:eastAsia="方正仿宋_GBK"/>
          <w:color w:val="000000"/>
          <w:sz w:val="32"/>
          <w:szCs w:val="32"/>
        </w:rPr>
        <w:t>输华果园应在</w:t>
      </w:r>
      <w:r>
        <w:rPr>
          <w:rFonts w:ascii="Times New Roman" w:hAnsi="Times New Roman" w:cs="Times New Roman" w:eastAsia="方正仿宋_GBK"/>
          <w:color w:val="000000"/>
          <w:sz w:val="32"/>
          <w:szCs w:val="32"/>
        </w:rPr>
        <w:t>吉</w:t>
      </w:r>
      <w:r>
        <w:rPr>
          <w:rFonts w:ascii="Times New Roman" w:hAnsi="Times New Roman" w:cs="Times New Roman" w:eastAsia="方正仿宋_GBK"/>
          <w:color w:val="000000"/>
          <w:sz w:val="32"/>
          <w:szCs w:val="32"/>
        </w:rPr>
        <w:t>方监管下建立并实施良好农业操作规范（</w:t>
      </w:r>
      <w:r>
        <w:rPr>
          <w:rFonts w:eastAsia="方正仿宋_GBK" w:cs="Times New Roman" w:ascii="Times New Roman" w:hAnsi="Times New Roman"/>
          <w:color w:val="000000"/>
          <w:sz w:val="32"/>
          <w:szCs w:val="32"/>
        </w:rPr>
        <w:t>GAP</w:t>
      </w:r>
      <w:r>
        <w:rPr>
          <w:rFonts w:ascii="Times New Roman" w:hAnsi="Times New Roman" w:cs="Times New Roman" w:eastAsia="方正仿宋_GBK"/>
          <w:color w:val="000000"/>
          <w:sz w:val="32"/>
          <w:szCs w:val="32"/>
        </w:rPr>
        <w:t>），包括维持果园卫生条件、及时清理落果等，并执行有害生物综合治理（</w:t>
      </w:r>
      <w:r>
        <w:rPr>
          <w:rFonts w:eastAsia="方正仿宋_GBK" w:cs="Times New Roman" w:ascii="Times New Roman" w:hAnsi="Times New Roman"/>
          <w:color w:val="000000"/>
          <w:sz w:val="32"/>
          <w:szCs w:val="32"/>
        </w:rPr>
        <w:t>IPM</w:t>
      </w:r>
      <w:r>
        <w:rPr>
          <w:rFonts w:ascii="Times New Roman" w:hAnsi="Times New Roman" w:cs="Times New Roman" w:eastAsia="方正仿宋_GBK"/>
          <w:color w:val="000000"/>
          <w:sz w:val="32"/>
          <w:szCs w:val="32"/>
        </w:rPr>
        <w:t>），如有害生物调查、监测、化学或生物防治以及农事操作等防控措施，避免或最大程度降低</w:t>
      </w:r>
      <w:r>
        <w:rPr>
          <w:rFonts w:ascii="Times New Roman" w:hAnsi="Times New Roman" w:cs="Times New Roman" w:eastAsia="方正仿宋_GBK"/>
          <w:color w:val="000000"/>
          <w:sz w:val="32"/>
          <w:szCs w:val="32"/>
        </w:rPr>
        <w:t>浆果</w:t>
      </w:r>
      <w:r>
        <w:rPr>
          <w:rFonts w:ascii="Times New Roman" w:hAnsi="Times New Roman" w:cs="Times New Roman" w:eastAsia="方正仿宋_GBK"/>
          <w:color w:val="000000"/>
          <w:sz w:val="32"/>
          <w:szCs w:val="32"/>
        </w:rPr>
        <w:t>上发生中方关注的检疫性有害生物。</w:t>
      </w:r>
    </w:p>
    <w:p>
      <w:pPr>
        <w:pStyle w:val="4510"/>
        <w:snapToGrid w:val="false"/>
        <w:spacing w:lineRule="exact" w:line="580"/>
        <w:ind w:left="0" w:firstLine="640"/>
        <w:rPr>
          <w:rFonts w:ascii="Times New Roman" w:hAnsi="Times New Roman" w:eastAsia="方正仿宋_GBK" w:cs="Times New Roman"/>
          <w:color w:val="000000"/>
          <w:sz w:val="32"/>
          <w:szCs w:val="32"/>
          <w:lang w:bidi="ar-SA"/>
        </w:rPr>
      </w:pPr>
      <w:r>
        <w:rPr>
          <w:rFonts w:eastAsia="方正仿宋_GBK" w:cs="Times New Roman" w:ascii="Times New Roman" w:hAnsi="Times New Roman"/>
          <w:color w:val="000000"/>
          <w:sz w:val="32"/>
          <w:szCs w:val="32"/>
        </w:rPr>
        <w:t>2</w:t>
      </w:r>
      <w:r>
        <w:rPr>
          <w:rFonts w:ascii="Times New Roman" w:hAnsi="Times New Roman" w:cs="Times New Roman" w:eastAsia="方正仿宋_GBK"/>
          <w:color w:val="000000"/>
          <w:sz w:val="32"/>
          <w:szCs w:val="32"/>
        </w:rPr>
        <w:t>．吉</w:t>
      </w:r>
      <w:r>
        <w:rPr>
          <w:rFonts w:ascii="Times New Roman" w:hAnsi="Times New Roman" w:cs="方正仿宋_GBK" w:eastAsia="方正仿宋_GBK"/>
          <w:color w:val="000000"/>
          <w:sz w:val="32"/>
          <w:szCs w:val="32"/>
          <w:lang w:bidi="ar-SA"/>
        </w:rPr>
        <w:t>方</w:t>
      </w:r>
      <w:r>
        <w:rPr>
          <w:rFonts w:ascii="Times New Roman" w:hAnsi="Times New Roman" w:cs="方正仿宋_GBK" w:eastAsia="方正仿宋_GBK"/>
          <w:color w:val="000000"/>
          <w:spacing w:val="0"/>
          <w:kern w:val="2"/>
          <w:sz w:val="32"/>
          <w:szCs w:val="32"/>
          <w:shd w:fill="FFFFFF" w:val="clear"/>
          <w:lang w:val="en-US" w:eastAsia="zh-CN" w:bidi="ar-SA"/>
        </w:rPr>
        <w:t>应按国际植物检疫措施标准第</w:t>
      </w:r>
      <w:r>
        <w:rPr>
          <w:rFonts w:eastAsia="方正仿宋_GBK" w:cs="方正仿宋_GBK" w:ascii="Times New Roman" w:hAnsi="Times New Roman"/>
          <w:color w:val="000000"/>
          <w:spacing w:val="0"/>
          <w:kern w:val="2"/>
          <w:sz w:val="32"/>
          <w:szCs w:val="32"/>
          <w:shd w:fill="FFFFFF" w:val="clear"/>
          <w:lang w:val="en-US" w:eastAsia="zh-CN" w:bidi="ar-SA"/>
        </w:rPr>
        <w:t>6</w:t>
      </w:r>
      <w:r>
        <w:rPr>
          <w:rFonts w:ascii="Times New Roman" w:hAnsi="Times New Roman" w:cs="方正仿宋_GBK" w:eastAsia="方正仿宋_GBK"/>
          <w:color w:val="000000"/>
          <w:spacing w:val="0"/>
          <w:kern w:val="2"/>
          <w:sz w:val="32"/>
          <w:szCs w:val="32"/>
          <w:shd w:fill="FFFFFF" w:val="clear"/>
          <w:lang w:val="en-US" w:eastAsia="zh-CN" w:bidi="ar-SA"/>
        </w:rPr>
        <w:t>号（</w:t>
      </w:r>
      <w:r>
        <w:rPr>
          <w:rFonts w:eastAsia="方正仿宋_GBK" w:cs="方正仿宋_GBK" w:ascii="Times New Roman" w:hAnsi="Times New Roman"/>
          <w:color w:val="000000"/>
          <w:spacing w:val="0"/>
          <w:kern w:val="2"/>
          <w:sz w:val="32"/>
          <w:szCs w:val="32"/>
          <w:shd w:fill="FFFFFF" w:val="clear"/>
          <w:lang w:val="en-US" w:eastAsia="zh-CN" w:bidi="ar-SA"/>
        </w:rPr>
        <w:t>ISPM 6</w:t>
      </w:r>
      <w:r>
        <w:rPr>
          <w:rFonts w:ascii="Times New Roman" w:hAnsi="Times New Roman" w:cs="方正仿宋_GBK" w:eastAsia="方正仿宋_GBK"/>
          <w:color w:val="000000"/>
          <w:spacing w:val="0"/>
          <w:kern w:val="2"/>
          <w:sz w:val="32"/>
          <w:szCs w:val="32"/>
          <w:shd w:fill="FFFFFF" w:val="clear"/>
          <w:lang w:val="en-US" w:eastAsia="zh-CN" w:bidi="ar-SA"/>
        </w:rPr>
        <w:t>）的要求</w:t>
      </w:r>
      <w:r>
        <w:rPr>
          <w:rFonts w:ascii="Times New Roman" w:hAnsi="Times New Roman" w:cs="Times New Roman" w:eastAsia="方正仿宋_GB2312;宋体"/>
          <w:color w:val="000000"/>
          <w:spacing w:val="0"/>
          <w:kern w:val="0"/>
          <w:sz w:val="32"/>
          <w:szCs w:val="32"/>
          <w:shd w:fill="FFFFFF" w:val="clear"/>
          <w:lang w:val="en-US" w:eastAsia="zh-CN" w:bidi="ar-SA"/>
        </w:rPr>
        <w:t>，</w:t>
      </w:r>
      <w:r>
        <w:rPr>
          <w:rFonts w:ascii="Times New Roman" w:hAnsi="Times New Roman" w:cs="Times New Roman" w:eastAsia="方正仿宋_GBK"/>
          <w:sz w:val="32"/>
          <w:szCs w:val="32"/>
          <w:lang w:bidi="ar-SA"/>
        </w:rPr>
        <w:t>针对</w:t>
      </w:r>
      <w:r>
        <w:rPr>
          <w:rFonts w:ascii="Times New Roman" w:hAnsi="Times New Roman" w:cs="Times New Roman" w:eastAsia="方正仿宋_GBK"/>
          <w:sz w:val="32"/>
          <w:szCs w:val="32"/>
        </w:rPr>
        <w:t>中方关注的检疫性有害生物</w:t>
      </w:r>
      <w:r>
        <w:rPr>
          <w:rFonts w:eastAsia="方正仿宋_GBK"/>
          <w:sz w:val="32"/>
          <w:szCs w:val="32"/>
        </w:rPr>
        <w:t>制定管理计划，</w:t>
      </w:r>
      <w:r>
        <w:rPr>
          <w:rFonts w:eastAsia="方正仿宋_GBK"/>
          <w:sz w:val="32"/>
          <w:szCs w:val="32"/>
        </w:rPr>
        <w:t>组织</w:t>
      </w:r>
      <w:r>
        <w:rPr>
          <w:rFonts w:ascii="Times New Roman" w:hAnsi="Times New Roman" w:cs="Times New Roman" w:eastAsia="方正仿宋_GBK"/>
          <w:sz w:val="32"/>
          <w:szCs w:val="32"/>
        </w:rPr>
        <w:t>实施果园监测活动。</w:t>
      </w:r>
      <w:r>
        <w:rPr>
          <w:rFonts w:ascii="Times New Roman" w:hAnsi="Times New Roman" w:cs="Times New Roman" w:eastAsia="方正仿宋_GBK"/>
          <w:color w:val="000000"/>
          <w:sz w:val="32"/>
          <w:szCs w:val="32"/>
          <w:lang w:bidi="ar-SA"/>
        </w:rPr>
        <w:t>如发现中方关注的检疫性有害生物，应立即采取相应控制措施。</w:t>
      </w:r>
    </w:p>
    <w:p>
      <w:pPr>
        <w:pStyle w:val="4710"/>
        <w:snapToGrid w:val="false"/>
        <w:spacing w:lineRule="exact" w:line="580"/>
        <w:ind w:left="0" w:firstLine="640"/>
        <w:rPr>
          <w:rFonts w:ascii="Times New Roman" w:hAnsi="Times New Roman" w:eastAsia="方正仿宋_GBK" w:cs="Times New Roman"/>
          <w:sz w:val="32"/>
          <w:szCs w:val="32"/>
          <w:lang w:bidi="ar-SA"/>
        </w:rPr>
      </w:pPr>
      <w:r>
        <w:rPr>
          <w:rFonts w:eastAsia="方正仿宋_GBK" w:cs="Times New Roman" w:ascii="Times New Roman" w:hAnsi="Times New Roman"/>
          <w:sz w:val="32"/>
          <w:szCs w:val="32"/>
          <w:lang w:bidi="ar-SA"/>
        </w:rPr>
        <w:t>3</w:t>
      </w:r>
      <w:r>
        <w:rPr>
          <w:rFonts w:ascii="Times New Roman" w:hAnsi="Times New Roman" w:cs="Times New Roman" w:eastAsia="方正仿宋_GBK"/>
          <w:color w:val="000000"/>
          <w:sz w:val="32"/>
          <w:szCs w:val="32"/>
        </w:rPr>
        <w:t>．</w:t>
      </w:r>
      <w:r>
        <w:rPr>
          <w:rFonts w:ascii="Times New Roman" w:hAnsi="Times New Roman" w:cs="Times New Roman" w:eastAsia="方正仿宋_GBK"/>
          <w:sz w:val="32"/>
          <w:szCs w:val="32"/>
          <w:lang w:bidi="ar-SA"/>
        </w:rPr>
        <w:t>有害生物监测与防治应在吉</w:t>
      </w:r>
      <w:r>
        <w:rPr>
          <w:rFonts w:ascii="Times New Roman" w:hAnsi="Times New Roman" w:cs="方正仿宋_GBK" w:eastAsia="方正仿宋_GBK"/>
          <w:color w:val="000000"/>
          <w:sz w:val="32"/>
          <w:szCs w:val="32"/>
          <w:lang w:bidi="ar-SA"/>
        </w:rPr>
        <w:t>方</w:t>
      </w:r>
      <w:r>
        <w:rPr>
          <w:rFonts w:ascii="Times New Roman" w:hAnsi="Times New Roman" w:cs="Times New Roman" w:eastAsia="方正仿宋_GBK"/>
          <w:sz w:val="32"/>
          <w:szCs w:val="32"/>
          <w:lang w:bidi="ar-SA"/>
        </w:rPr>
        <w:t>专业技术人员指导下实施。</w:t>
      </w:r>
      <w:r>
        <w:rPr>
          <w:rFonts w:ascii="Times New Roman" w:hAnsi="Times New Roman" w:cs="Times New Roman" w:eastAsia="方正仿宋_GBK"/>
          <w:color w:val="000000"/>
          <w:spacing w:val="0"/>
          <w:kern w:val="2"/>
          <w:sz w:val="32"/>
          <w:szCs w:val="32"/>
          <w:shd w:fill="FFFFFF" w:val="clear"/>
          <w:lang w:val="en-US" w:eastAsia="zh-CN" w:bidi="ar-SA"/>
        </w:rPr>
        <w:t>技术人员应当接受吉</w:t>
      </w:r>
      <w:r>
        <w:rPr>
          <w:rFonts w:ascii="Times New Roman" w:hAnsi="Times New Roman" w:cs="Times New Roman" w:eastAsia="方正仿宋_GBK"/>
          <w:sz w:val="32"/>
          <w:szCs w:val="32"/>
          <w:lang w:bidi="ar-SA"/>
        </w:rPr>
        <w:t>方或其授权机构</w:t>
      </w:r>
      <w:r>
        <w:rPr>
          <w:rFonts w:ascii="Times New Roman" w:hAnsi="Times New Roman" w:cs="Times New Roman" w:eastAsia="方正仿宋_GBK"/>
          <w:color w:val="000000"/>
          <w:spacing w:val="0"/>
          <w:kern w:val="2"/>
          <w:sz w:val="32"/>
          <w:szCs w:val="32"/>
          <w:shd w:fill="FFFFFF" w:val="clear"/>
          <w:lang w:val="en-US" w:eastAsia="zh-CN" w:bidi="ar-SA"/>
        </w:rPr>
        <w:t>培训</w:t>
      </w:r>
      <w:r>
        <w:rPr>
          <w:rFonts w:ascii="Times New Roman" w:hAnsi="Times New Roman" w:cs="Times New Roman" w:eastAsia="方正仿宋_GB2312;宋体"/>
          <w:color w:val="000000"/>
          <w:spacing w:val="0"/>
          <w:kern w:val="0"/>
          <w:sz w:val="32"/>
          <w:szCs w:val="32"/>
          <w:shd w:fill="FFFFFF" w:val="clear"/>
          <w:lang w:val="en-US" w:eastAsia="zh-CN" w:bidi="ar-SA"/>
        </w:rPr>
        <w:t>。</w:t>
      </w:r>
    </w:p>
    <w:p>
      <w:pPr>
        <w:pStyle w:val="5010"/>
        <w:spacing w:lineRule="exact" w:line="580"/>
        <w:ind w:left="0" w:firstLine="640"/>
        <w:rPr>
          <w:rFonts w:ascii="Times New Roman" w:hAnsi="Times New Roman" w:eastAsia="方正仿宋_GBK" w:cs="Times New Roman"/>
          <w:color w:val="000000"/>
          <w:sz w:val="32"/>
          <w:szCs w:val="32"/>
          <w:lang w:bidi="ar-SA"/>
        </w:rPr>
      </w:pPr>
      <w:r>
        <w:rPr>
          <w:rFonts w:eastAsia="方正仿宋_GBK" w:cs="Times New Roman" w:ascii="Times New Roman" w:hAnsi="Times New Roman"/>
          <w:color w:val="000000"/>
          <w:sz w:val="32"/>
          <w:szCs w:val="32"/>
        </w:rPr>
        <w:t>4</w:t>
      </w:r>
      <w:r>
        <w:rPr>
          <w:rFonts w:ascii="Times New Roman" w:hAnsi="Times New Roman" w:cs="Times New Roman" w:eastAsia="方正仿宋_GBK"/>
          <w:color w:val="000000"/>
          <w:sz w:val="32"/>
          <w:szCs w:val="32"/>
        </w:rPr>
        <w:t>．吉方</w:t>
      </w:r>
      <w:r>
        <w:rPr>
          <w:rFonts w:ascii="Times New Roman" w:hAnsi="Times New Roman" w:cs="Times New Roman" w:eastAsia="方正仿宋_GBK"/>
          <w:color w:val="000000"/>
          <w:spacing w:val="0"/>
          <w:kern w:val="2"/>
          <w:sz w:val="32"/>
          <w:szCs w:val="32"/>
          <w:shd w:fill="FFFFFF" w:val="clear"/>
          <w:lang w:val="en-US" w:eastAsia="zh-CN" w:bidi="ar-SA"/>
        </w:rPr>
        <w:t>应</w:t>
      </w:r>
      <w:r>
        <w:rPr>
          <w:rFonts w:ascii="Times New Roman" w:hAnsi="Times New Roman" w:cs="Times New Roman" w:eastAsia="方正仿宋_GBK"/>
          <w:sz w:val="32"/>
          <w:szCs w:val="32"/>
          <w:lang w:bidi="ar-SA"/>
        </w:rPr>
        <w:t>保留果园有害生物监测调查及防治记录，并应要求向</w:t>
      </w:r>
      <w:r>
        <w:rPr>
          <w:rFonts w:ascii="Times New Roman" w:hAnsi="Times New Roman" w:cs="Times New Roman" w:eastAsia="方正仿宋_GBK"/>
          <w:sz w:val="32"/>
          <w:szCs w:val="32"/>
          <w:lang w:bidi="ar-SA"/>
        </w:rPr>
        <w:t>中方</w:t>
      </w:r>
      <w:r>
        <w:rPr>
          <w:rFonts w:ascii="Times New Roman" w:hAnsi="Times New Roman" w:cs="Times New Roman" w:eastAsia="方正仿宋_GBK"/>
          <w:sz w:val="32"/>
          <w:szCs w:val="32"/>
          <w:lang w:bidi="ar-SA"/>
        </w:rPr>
        <w:t>提供。有害生物监测及防治记录应当包括监测时间、发现的有害生物名称、采取的防治措施；化学防控记录应包括在生长季节内使用的所有化学试剂的名称、活性成分、浓度、施用日期等详细信息。</w:t>
      </w:r>
    </w:p>
    <w:p>
      <w:pPr>
        <w:pStyle w:val="5310"/>
        <w:spacing w:lineRule="exact" w:line="580"/>
        <w:ind w:firstLine="640"/>
        <w:rPr>
          <w:rFonts w:eastAsia="方正仿宋_GBK"/>
          <w:sz w:val="32"/>
          <w:szCs w:val="32"/>
        </w:rPr>
      </w:pPr>
      <w:r>
        <w:rPr>
          <w:rFonts w:eastAsia="方正仿宋_GBK" w:cs="方正仿宋_GBK"/>
          <w:color w:val="000000"/>
          <w:sz w:val="32"/>
          <w:szCs w:val="32"/>
          <w:lang w:bidi="ar-SA"/>
        </w:rPr>
        <w:t>5</w:t>
      </w:r>
      <w:r>
        <w:rPr>
          <w:rFonts w:ascii="Times New Roman" w:hAnsi="Times New Roman" w:cs="Times New Roman" w:eastAsia="方正仿宋_GBK"/>
          <w:color w:val="000000"/>
          <w:sz w:val="32"/>
          <w:szCs w:val="32"/>
        </w:rPr>
        <w:t>．</w:t>
      </w:r>
      <w:r>
        <w:rPr>
          <w:rFonts w:eastAsia="方正仿宋_GBK"/>
          <w:sz w:val="32"/>
          <w:szCs w:val="32"/>
        </w:rPr>
        <w:t>针对绵毛小花甲，输华</w:t>
      </w:r>
      <w:r>
        <w:rPr>
          <w:rFonts w:eastAsia="方正仿宋_GBK"/>
          <w:sz w:val="32"/>
          <w:szCs w:val="32"/>
        </w:rPr>
        <w:t>果园从</w:t>
      </w:r>
      <w:r>
        <w:rPr>
          <w:rFonts w:eastAsia="方正仿宋_GBK"/>
          <w:sz w:val="32"/>
          <w:szCs w:val="32"/>
        </w:rPr>
        <w:t>芽期</w:t>
      </w:r>
      <w:r>
        <w:rPr>
          <w:rFonts w:eastAsia="方正仿宋_GBK"/>
          <w:sz w:val="32"/>
          <w:szCs w:val="32"/>
        </w:rPr>
        <w:t>至收获期</w:t>
      </w:r>
      <w:r>
        <w:rPr>
          <w:rFonts w:eastAsia="方正仿宋_GBK"/>
          <w:sz w:val="32"/>
          <w:szCs w:val="32"/>
        </w:rPr>
        <w:t>须</w:t>
      </w:r>
      <w:r>
        <w:rPr>
          <w:rFonts w:eastAsia="方正仿宋_GBK"/>
          <w:sz w:val="32"/>
          <w:szCs w:val="32"/>
        </w:rPr>
        <w:t>进行监测，每</w:t>
      </w:r>
      <w:r>
        <w:rPr>
          <w:rFonts w:eastAsia="方正仿宋_GBK"/>
          <w:sz w:val="32"/>
          <w:szCs w:val="32"/>
        </w:rPr>
        <w:t>2</w:t>
      </w:r>
      <w:r>
        <w:rPr>
          <w:rFonts w:eastAsia="方正仿宋_GBK"/>
          <w:sz w:val="32"/>
          <w:szCs w:val="32"/>
        </w:rPr>
        <w:t>周监测一次。</w:t>
      </w:r>
      <w:r>
        <w:rPr>
          <w:rFonts w:eastAsia="方正仿宋_GBK"/>
          <w:sz w:val="32"/>
          <w:szCs w:val="32"/>
        </w:rPr>
        <w:t>重点调查土壤、茎、叶、花和果实是否有上述有害生物。如发现绵毛小花甲，应立即采取化学或生物防治措施，控制有害生物的发生。</w:t>
      </w:r>
    </w:p>
    <w:p>
      <w:pPr>
        <w:pStyle w:val="5810"/>
        <w:spacing w:lineRule="exact" w:line="580"/>
        <w:ind w:firstLine="640"/>
        <w:rPr>
          <w:rFonts w:eastAsia="方正仿宋_GBK"/>
          <w:sz w:val="32"/>
          <w:szCs w:val="32"/>
        </w:rPr>
      </w:pPr>
      <w:r>
        <w:rPr>
          <w:rFonts w:eastAsia="方正仿宋_GBK" w:cs="方正仿宋_GBK"/>
          <w:color w:val="000000"/>
          <w:sz w:val="32"/>
          <w:szCs w:val="32"/>
          <w:lang w:bidi="ar-SA"/>
        </w:rPr>
        <w:t>6</w:t>
      </w:r>
      <w:r>
        <w:rPr>
          <w:rFonts w:cs="方正仿宋_GBK" w:eastAsia="方正仿宋_GBK"/>
          <w:color w:val="000000"/>
          <w:sz w:val="32"/>
          <w:szCs w:val="32"/>
          <w:lang w:bidi="ar-SA"/>
        </w:rPr>
        <w:t>．</w:t>
      </w:r>
      <w:r>
        <w:rPr>
          <w:rFonts w:eastAsia="方正仿宋_GBK"/>
          <w:sz w:val="32"/>
          <w:szCs w:val="32"/>
        </w:rPr>
        <w:t>针对醋栗单囊白粉菌、梨火疫病菌、烟草环斑病毒和大丽花轮枝孢，应定期清洁果园，移除病枝、叶或根，并通过烧毁或深埋等方式清除地面残枝落叶。从芽期至收获期，每</w:t>
      </w:r>
      <w:r>
        <w:rPr>
          <w:rFonts w:eastAsia="方正仿宋_GBK"/>
          <w:sz w:val="32"/>
          <w:szCs w:val="32"/>
        </w:rPr>
        <w:t>2</w:t>
      </w:r>
      <w:r>
        <w:rPr>
          <w:rFonts w:eastAsia="方正仿宋_GBK"/>
          <w:sz w:val="32"/>
          <w:szCs w:val="32"/>
        </w:rPr>
        <w:t>周监测一次，重点检查枝干、叶、芽、茎和果实等部位是否有可疑症状。若发现任何可疑症状，必须取样进行实验室检测。如果确认</w:t>
      </w:r>
      <w:r>
        <w:rPr>
          <w:rFonts w:eastAsia="方正仿宋_GBK"/>
          <w:sz w:val="32"/>
          <w:szCs w:val="32"/>
        </w:rPr>
        <w:t>该</w:t>
      </w:r>
      <w:r>
        <w:rPr>
          <w:rFonts w:eastAsia="方正仿宋_GBK"/>
          <w:sz w:val="32"/>
          <w:szCs w:val="32"/>
        </w:rPr>
        <w:t>病害发生，应立即采取化学或生物防治</w:t>
      </w:r>
      <w:r>
        <w:rPr>
          <w:rFonts w:eastAsia="方正仿宋_GBK"/>
          <w:sz w:val="32"/>
          <w:szCs w:val="32"/>
        </w:rPr>
        <w:t>措施</w:t>
      </w:r>
      <w:r>
        <w:rPr>
          <w:rFonts w:eastAsia="方正仿宋_GBK"/>
          <w:sz w:val="32"/>
          <w:szCs w:val="32"/>
        </w:rPr>
        <w:t>。</w:t>
      </w:r>
    </w:p>
    <w:p>
      <w:pPr>
        <w:pStyle w:val="6210"/>
        <w:keepNext w:val="false"/>
        <w:keepLines w:val="false"/>
        <w:pageBreakBefore w:val="false"/>
        <w:widowControl w:val="false"/>
        <w:kinsoku w:val="true"/>
        <w:overflowPunct w:val="true"/>
        <w:autoSpaceDE w:val="true"/>
        <w:bidi w:val="0"/>
        <w:snapToGrid w:val="false"/>
        <w:spacing w:lineRule="exact" w:line="580" w:before="0" w:after="0"/>
        <w:ind w:firstLine="640"/>
        <w:textAlignment w:val="auto"/>
        <w:rPr>
          <w:rFonts w:ascii="方正楷体_GBK" w:hAnsi="方正楷体_GBK" w:eastAsia="方正楷体_GBK" w:cs="方正黑体_GBK"/>
          <w:b/>
          <w:b/>
          <w:bCs/>
          <w:color w:val="000000"/>
          <w:sz w:val="32"/>
          <w:szCs w:val="32"/>
          <w:lang w:bidi="ar-SA"/>
        </w:rPr>
      </w:pPr>
      <w:r>
        <w:rPr>
          <w:rFonts w:ascii="方正楷体_GBK" w:hAnsi="方正楷体_GBK" w:cs="方正黑体_GBK" w:eastAsia="方正楷体_GBK"/>
          <w:b/>
          <w:bCs/>
          <w:color w:val="000000"/>
          <w:sz w:val="32"/>
          <w:szCs w:val="32"/>
          <w:lang w:bidi="ar-SA"/>
        </w:rPr>
        <w:t>（二）包装厂管理。</w:t>
      </w:r>
    </w:p>
    <w:p>
      <w:pPr>
        <w:pStyle w:val="6310"/>
        <w:snapToGrid w:val="false"/>
        <w:spacing w:lineRule="exact" w:line="580"/>
        <w:ind w:left="0" w:firstLine="640"/>
        <w:rPr>
          <w:rFonts w:ascii="Times New Roman" w:hAnsi="Times New Roman" w:eastAsia="方正仿宋_GBK" w:cs="Times New Roman"/>
          <w:color w:val="000000"/>
          <w:sz w:val="32"/>
          <w:szCs w:val="32"/>
        </w:rPr>
      </w:pPr>
      <w:r>
        <w:rPr>
          <w:rFonts w:eastAsia="方正仿宋_GBK" w:cs="方正仿宋_GBK" w:ascii="Times New Roman" w:hAnsi="Times New Roman"/>
          <w:color w:val="000000"/>
          <w:sz w:val="32"/>
          <w:szCs w:val="32"/>
          <w:lang w:bidi="ar-SA"/>
        </w:rPr>
        <w:t>1</w:t>
      </w:r>
      <w:r>
        <w:rPr>
          <w:rFonts w:ascii="Times New Roman" w:hAnsi="Times New Roman" w:cs="Times New Roman" w:eastAsia="方正仿宋_GBK"/>
          <w:color w:val="000000"/>
          <w:sz w:val="32"/>
          <w:szCs w:val="32"/>
        </w:rPr>
        <w:t>．输华浆果的加工、包装、储藏和装运过程，须在吉方官员或其授权机构的监管下进行。</w:t>
      </w:r>
    </w:p>
    <w:p>
      <w:pPr>
        <w:pStyle w:val="6510"/>
        <w:snapToGrid w:val="false"/>
        <w:spacing w:lineRule="exact" w:line="580"/>
        <w:ind w:left="0" w:firstLine="640"/>
        <w:rPr>
          <w:rFonts w:ascii="Times New Roman" w:hAnsi="Times New Roman" w:eastAsia="方正仿宋_GBK" w:cs="Times New Roman"/>
          <w:color w:val="000000"/>
          <w:sz w:val="32"/>
          <w:szCs w:val="32"/>
        </w:rPr>
      </w:pPr>
      <w:r>
        <w:rPr>
          <w:rFonts w:eastAsia="方正仿宋_GBK" w:cs="Times New Roman" w:ascii="Times New Roman" w:hAnsi="Times New Roman"/>
          <w:color w:val="000000"/>
          <w:sz w:val="32"/>
          <w:szCs w:val="32"/>
        </w:rPr>
        <w:t>2</w:t>
      </w:r>
      <w:r>
        <w:rPr>
          <w:rFonts w:ascii="Times New Roman" w:hAnsi="Times New Roman" w:cs="Times New Roman" w:eastAsia="方正仿宋_GBK"/>
          <w:color w:val="000000"/>
          <w:sz w:val="32"/>
          <w:szCs w:val="32"/>
        </w:rPr>
        <w:t>．输华浆果的</w:t>
      </w:r>
      <w:r>
        <w:rPr>
          <w:rFonts w:ascii="Times New Roman" w:hAnsi="Times New Roman" w:cs="Times New Roman" w:eastAsia="方正仿宋_GBK"/>
          <w:color w:val="000000"/>
          <w:sz w:val="32"/>
          <w:szCs w:val="32"/>
        </w:rPr>
        <w:t>包装</w:t>
      </w:r>
      <w:r>
        <w:rPr>
          <w:rFonts w:ascii="Times New Roman" w:hAnsi="Times New Roman" w:cs="Times New Roman" w:eastAsia="方正仿宋_GBK"/>
          <w:color w:val="000000"/>
          <w:sz w:val="32"/>
          <w:szCs w:val="32"/>
        </w:rPr>
        <w:t>厂</w:t>
      </w:r>
      <w:r>
        <w:rPr>
          <w:rFonts w:ascii="Times New Roman" w:hAnsi="Times New Roman" w:cs="Times New Roman" w:eastAsia="方正仿宋_GBK"/>
          <w:color w:val="000000"/>
          <w:sz w:val="32"/>
          <w:szCs w:val="32"/>
        </w:rPr>
        <w:t>需保持良好的卫生</w:t>
      </w:r>
      <w:r>
        <w:rPr>
          <w:rFonts w:ascii="Times New Roman" w:hAnsi="Times New Roman" w:cs="Times New Roman" w:eastAsia="方正仿宋_GBK"/>
          <w:color w:val="000000"/>
          <w:sz w:val="32"/>
          <w:szCs w:val="32"/>
        </w:rPr>
        <w:t>条件</w:t>
      </w:r>
      <w:r>
        <w:rPr>
          <w:rFonts w:ascii="Times New Roman" w:hAnsi="Times New Roman" w:cs="Times New Roman" w:eastAsia="方正仿宋_GBK"/>
          <w:color w:val="000000"/>
          <w:sz w:val="32"/>
          <w:szCs w:val="32"/>
        </w:rPr>
        <w:t>，</w:t>
      </w:r>
      <w:r>
        <w:rPr>
          <w:rFonts w:ascii="Times New Roman" w:hAnsi="Times New Roman" w:cs="Times New Roman" w:eastAsia="方正仿宋_GBK"/>
          <w:color w:val="000000"/>
          <w:sz w:val="32"/>
          <w:szCs w:val="32"/>
        </w:rPr>
        <w:t>地面需硬化，</w:t>
      </w:r>
      <w:r>
        <w:rPr>
          <w:rFonts w:ascii="Times New Roman" w:hAnsi="Times New Roman" w:cs="Times New Roman" w:eastAsia="方正仿宋_GBK"/>
          <w:color w:val="000000"/>
          <w:sz w:val="32"/>
          <w:szCs w:val="32"/>
        </w:rPr>
        <w:t>并</w:t>
      </w:r>
      <w:r>
        <w:rPr>
          <w:rFonts w:ascii="Times New Roman" w:hAnsi="Times New Roman" w:cs="Times New Roman" w:eastAsia="方正仿宋_GBK"/>
          <w:color w:val="000000"/>
          <w:sz w:val="32"/>
          <w:szCs w:val="32"/>
        </w:rPr>
        <w:t>能够</w:t>
      </w:r>
      <w:r>
        <w:rPr>
          <w:rFonts w:ascii="Times New Roman" w:hAnsi="Times New Roman" w:cs="Times New Roman" w:eastAsia="方正仿宋_GBK"/>
          <w:color w:val="000000"/>
          <w:sz w:val="32"/>
          <w:szCs w:val="32"/>
        </w:rPr>
        <w:t>防止有害生物再</w:t>
      </w:r>
      <w:r>
        <w:rPr>
          <w:rFonts w:ascii="Times New Roman" w:hAnsi="Times New Roman" w:cs="Times New Roman" w:eastAsia="方正仿宋_GBK"/>
          <w:color w:val="000000"/>
          <w:sz w:val="32"/>
          <w:szCs w:val="32"/>
        </w:rPr>
        <w:t>次</w:t>
      </w:r>
      <w:r>
        <w:rPr>
          <w:rFonts w:ascii="Times New Roman" w:hAnsi="Times New Roman" w:cs="Times New Roman" w:eastAsia="方正仿宋_GBK"/>
          <w:color w:val="000000"/>
          <w:sz w:val="32"/>
          <w:szCs w:val="32"/>
        </w:rPr>
        <w:t>感染（如</w:t>
      </w:r>
      <w:r>
        <w:rPr>
          <w:rFonts w:ascii="Times New Roman" w:hAnsi="Times New Roman" w:cs="Times New Roman" w:eastAsia="方正仿宋_GBK"/>
          <w:color w:val="000000"/>
          <w:sz w:val="32"/>
          <w:szCs w:val="32"/>
        </w:rPr>
        <w:t>设置</w:t>
      </w:r>
      <w:r>
        <w:rPr>
          <w:rFonts w:ascii="Times New Roman" w:hAnsi="Times New Roman" w:cs="Times New Roman" w:eastAsia="方正仿宋_GBK"/>
          <w:color w:val="000000"/>
          <w:sz w:val="32"/>
          <w:szCs w:val="32"/>
        </w:rPr>
        <w:t>防虫网）。</w:t>
      </w:r>
    </w:p>
    <w:p>
      <w:pPr>
        <w:pStyle w:val="6710"/>
        <w:snapToGrid w:val="false"/>
        <w:spacing w:lineRule="exact" w:line="580"/>
        <w:ind w:firstLine="640"/>
        <w:rPr>
          <w:rFonts w:ascii="Times New Roman" w:hAnsi="Times New Roman" w:eastAsia="方正仿宋_GBK" w:cs="Times New Roman"/>
          <w:color w:val="000000"/>
          <w:sz w:val="32"/>
          <w:szCs w:val="32"/>
        </w:rPr>
      </w:pPr>
      <w:r>
        <w:rPr>
          <w:rFonts w:eastAsia="方正仿宋_GBK"/>
          <w:color w:val="000000"/>
          <w:sz w:val="32"/>
          <w:szCs w:val="32"/>
        </w:rPr>
        <w:t>3</w:t>
      </w:r>
      <w:r>
        <w:rPr>
          <w:rFonts w:eastAsia="方正仿宋_GBK"/>
          <w:color w:val="000000"/>
          <w:sz w:val="32"/>
          <w:szCs w:val="32"/>
        </w:rPr>
        <w:t>．</w:t>
      </w:r>
      <w:r>
        <w:rPr>
          <w:rFonts w:eastAsia="方正仿宋_GBK"/>
          <w:sz w:val="32"/>
          <w:szCs w:val="32"/>
        </w:rPr>
        <w:t>输</w:t>
      </w:r>
      <w:r>
        <w:rPr>
          <w:rFonts w:eastAsia="方正仿宋_GBK"/>
          <w:sz w:val="32"/>
          <w:szCs w:val="32"/>
        </w:rPr>
        <w:t>华</w:t>
      </w:r>
      <w:r>
        <w:rPr>
          <w:rFonts w:eastAsia="方正仿宋_GBK"/>
          <w:sz w:val="32"/>
          <w:szCs w:val="32"/>
        </w:rPr>
        <w:t>浆果须与非输华水果分开</w:t>
      </w:r>
      <w:r>
        <w:rPr>
          <w:rFonts w:eastAsia="方正仿宋_GBK"/>
          <w:sz w:val="32"/>
          <w:szCs w:val="32"/>
        </w:rPr>
        <w:t>包装</w:t>
      </w:r>
      <w:r>
        <w:rPr>
          <w:rFonts w:eastAsia="方正仿宋_GBK"/>
          <w:sz w:val="32"/>
          <w:szCs w:val="32"/>
        </w:rPr>
        <w:t>，</w:t>
      </w:r>
      <w:r>
        <w:rPr>
          <w:rFonts w:eastAsia="方正仿宋_GBK"/>
          <w:sz w:val="32"/>
          <w:szCs w:val="32"/>
        </w:rPr>
        <w:t>并</w:t>
      </w:r>
      <w:r>
        <w:rPr>
          <w:rFonts w:eastAsia="方正仿宋_GBK"/>
          <w:sz w:val="32"/>
          <w:szCs w:val="32"/>
        </w:rPr>
        <w:t>单独存放。</w:t>
      </w:r>
    </w:p>
    <w:p>
      <w:pPr>
        <w:pStyle w:val="Style12"/>
        <w:spacing w:lineRule="exact" w:line="580"/>
        <w:ind w:firstLine="640"/>
        <w:rPr>
          <w:color w:val="000000"/>
          <w:szCs w:val="32"/>
          <w:lang w:bidi="ar-SA"/>
        </w:rPr>
      </w:pPr>
      <w:r>
        <w:rPr>
          <w:color w:val="000000"/>
          <w:szCs w:val="32"/>
          <w:lang w:bidi="ar-SA"/>
        </w:rPr>
        <w:t>4</w:t>
      </w:r>
      <w:r>
        <w:rPr>
          <w:color w:val="000000"/>
          <w:szCs w:val="32"/>
          <w:lang w:bidi="ar-SA"/>
        </w:rPr>
        <w:t>．在包装过程中，输华浆果须经剔除、挑拣、分级，以保证不带有昆虫、螨类、烂果、枝、叶、根和土壤等。</w:t>
      </w:r>
    </w:p>
    <w:p>
      <w:pPr>
        <w:pStyle w:val="6810"/>
        <w:snapToGrid w:val="false"/>
        <w:spacing w:lineRule="exact" w:line="580"/>
        <w:ind w:firstLine="640"/>
        <w:rPr>
          <w:rFonts w:eastAsia="方正仿宋_GBK"/>
          <w:sz w:val="32"/>
          <w:szCs w:val="32"/>
        </w:rPr>
      </w:pPr>
      <w:r>
        <w:rPr>
          <w:rFonts w:eastAsia="方正仿宋_GBK" w:cs="Times New Roman"/>
          <w:color w:val="000000"/>
          <w:sz w:val="32"/>
          <w:szCs w:val="32"/>
        </w:rPr>
        <w:t>5</w:t>
      </w:r>
      <w:r>
        <w:rPr>
          <w:rFonts w:ascii="Times New Roman" w:hAnsi="Times New Roman" w:cs="Times New Roman" w:eastAsia="方正仿宋_GBK"/>
          <w:color w:val="000000"/>
          <w:sz w:val="32"/>
          <w:szCs w:val="32"/>
        </w:rPr>
        <w:t>．</w:t>
      </w:r>
      <w:r>
        <w:rPr>
          <w:rFonts w:eastAsia="方正仿宋_GBK"/>
          <w:sz w:val="32"/>
          <w:szCs w:val="32"/>
        </w:rPr>
        <w:t>注册包装厂应</w:t>
      </w:r>
      <w:r>
        <w:rPr>
          <w:rFonts w:eastAsia="方正仿宋_GBK"/>
          <w:sz w:val="32"/>
          <w:szCs w:val="32"/>
        </w:rPr>
        <w:t>建立溯源体系</w:t>
      </w:r>
      <w:r>
        <w:rPr>
          <w:rFonts w:eastAsia="方正仿宋_GBK"/>
          <w:sz w:val="32"/>
          <w:szCs w:val="32"/>
        </w:rPr>
        <w:t>以</w:t>
      </w:r>
      <w:r>
        <w:rPr>
          <w:rFonts w:eastAsia="方正仿宋_GBK"/>
          <w:sz w:val="32"/>
          <w:szCs w:val="32"/>
        </w:rPr>
        <w:t>保证</w:t>
      </w:r>
      <w:r>
        <w:rPr>
          <w:rFonts w:eastAsia="方正仿宋_GBK"/>
          <w:sz w:val="32"/>
          <w:szCs w:val="32"/>
        </w:rPr>
        <w:t>输华</w:t>
      </w:r>
      <w:r>
        <w:rPr>
          <w:rFonts w:eastAsia="方正仿宋_GBK"/>
          <w:sz w:val="32"/>
          <w:szCs w:val="32"/>
        </w:rPr>
        <w:t>浆果可追溯至注册果园</w:t>
      </w:r>
      <w:r>
        <w:rPr>
          <w:rFonts w:eastAsia="方正仿宋_GBK"/>
          <w:sz w:val="32"/>
          <w:szCs w:val="32"/>
        </w:rPr>
        <w:t>，记录加工包装日期、来源果园名称或其注册号码、数量、出口日期、出口数量、输往国家、集装箱号码等信息。</w:t>
      </w:r>
    </w:p>
    <w:p>
      <w:pPr>
        <w:pStyle w:val="6910"/>
        <w:keepNext w:val="false"/>
        <w:keepLines w:val="false"/>
        <w:pageBreakBefore w:val="false"/>
        <w:widowControl w:val="false"/>
        <w:kinsoku w:val="true"/>
        <w:overflowPunct w:val="true"/>
        <w:autoSpaceDE w:val="true"/>
        <w:snapToGrid w:val="false"/>
        <w:spacing w:lineRule="exact" w:line="580" w:before="0" w:after="0"/>
        <w:ind w:firstLine="640"/>
        <w:rPr>
          <w:rFonts w:ascii="方正楷体_GBK" w:hAnsi="方正楷体_GBK" w:eastAsia="方正楷体_GBK" w:cs="方正黑体_GBK"/>
          <w:b/>
          <w:b/>
          <w:bCs/>
          <w:color w:val="000000"/>
          <w:sz w:val="32"/>
          <w:szCs w:val="32"/>
          <w:lang w:bidi="ar-SA"/>
        </w:rPr>
      </w:pPr>
      <w:r>
        <w:rPr>
          <w:rFonts w:ascii="方正楷体_GBK" w:hAnsi="方正楷体_GBK" w:cs="方正黑体_GBK" w:eastAsia="方正楷体_GBK"/>
          <w:b/>
          <w:bCs/>
          <w:color w:val="000000"/>
          <w:sz w:val="32"/>
          <w:szCs w:val="32"/>
          <w:lang w:bidi="ar-SA"/>
        </w:rPr>
        <w:t>（三）包装要求。</w:t>
      </w:r>
    </w:p>
    <w:p>
      <w:pPr>
        <w:pStyle w:val="7010"/>
        <w:snapToGrid w:val="false"/>
        <w:spacing w:lineRule="exact" w:line="580"/>
        <w:ind w:left="0" w:firstLine="640"/>
        <w:rPr>
          <w:rFonts w:ascii="Times New Roman" w:hAnsi="Times New Roman" w:eastAsia="方正仿宋_GBK" w:cs="Times New Roman"/>
          <w:color w:val="000000"/>
          <w:sz w:val="32"/>
          <w:szCs w:val="32"/>
        </w:rPr>
      </w:pPr>
      <w:r>
        <w:rPr>
          <w:rFonts w:eastAsia="方正仿宋_GBK" w:cs="Times New Roman" w:ascii="Times New Roman" w:hAnsi="Times New Roman"/>
          <w:color w:val="000000"/>
          <w:sz w:val="32"/>
          <w:szCs w:val="32"/>
        </w:rPr>
        <w:t>1</w:t>
      </w:r>
      <w:r>
        <w:rPr>
          <w:rFonts w:ascii="Times New Roman" w:hAnsi="Times New Roman" w:cs="Times New Roman" w:eastAsia="方正仿宋_GBK"/>
          <w:color w:val="000000"/>
          <w:sz w:val="32"/>
          <w:szCs w:val="32"/>
        </w:rPr>
        <w:t>．</w:t>
      </w:r>
      <w:r>
        <w:rPr>
          <w:rFonts w:ascii="Times New Roman" w:hAnsi="Times New Roman" w:cs="Times New Roman" w:eastAsia="方正仿宋_GBK"/>
          <w:color w:val="000000"/>
          <w:sz w:val="32"/>
          <w:szCs w:val="32"/>
        </w:rPr>
        <w:t>包装材料应干净卫生、未使用过，符合中国植物检疫和卫生要求。如使用木质包装，须符合国际植物检疫</w:t>
      </w:r>
      <w:r>
        <w:rPr>
          <w:rFonts w:ascii="Times New Roman" w:hAnsi="Times New Roman" w:cs="Times New Roman" w:eastAsia="方正仿宋_GBK"/>
          <w:color w:val="000000"/>
          <w:sz w:val="32"/>
          <w:szCs w:val="32"/>
        </w:rPr>
        <w:t>措施</w:t>
      </w:r>
      <w:r>
        <w:rPr>
          <w:rFonts w:ascii="Times New Roman" w:hAnsi="Times New Roman" w:cs="Times New Roman" w:eastAsia="方正仿宋_GBK"/>
          <w:color w:val="000000"/>
          <w:sz w:val="32"/>
          <w:szCs w:val="32"/>
        </w:rPr>
        <w:t>标准第</w:t>
      </w:r>
      <w:r>
        <w:rPr>
          <w:rFonts w:eastAsia="方正仿宋_GBK" w:cs="Times New Roman" w:ascii="Times New Roman" w:hAnsi="Times New Roman"/>
          <w:color w:val="000000"/>
          <w:sz w:val="32"/>
          <w:szCs w:val="32"/>
        </w:rPr>
        <w:t>15</w:t>
      </w:r>
      <w:r>
        <w:rPr>
          <w:rFonts w:ascii="Times New Roman" w:hAnsi="Times New Roman" w:cs="Times New Roman" w:eastAsia="方正仿宋_GBK"/>
          <w:color w:val="000000"/>
          <w:sz w:val="32"/>
          <w:szCs w:val="32"/>
        </w:rPr>
        <w:t>号（</w:t>
      </w:r>
      <w:r>
        <w:rPr>
          <w:rFonts w:eastAsia="方正仿宋_GBK" w:cs="Times New Roman" w:ascii="Times New Roman" w:hAnsi="Times New Roman"/>
          <w:color w:val="000000"/>
          <w:sz w:val="32"/>
          <w:szCs w:val="32"/>
        </w:rPr>
        <w:t xml:space="preserve">ISPM </w:t>
      </w:r>
      <w:r>
        <w:rPr>
          <w:rFonts w:eastAsia="方正仿宋_GBK" w:cs="Times New Roman" w:ascii="Times New Roman" w:hAnsi="Times New Roman"/>
          <w:color w:val="000000"/>
          <w:sz w:val="32"/>
          <w:szCs w:val="32"/>
        </w:rPr>
        <w:t>15</w:t>
      </w:r>
      <w:r>
        <w:rPr>
          <w:rFonts w:ascii="Times New Roman" w:hAnsi="Times New Roman" w:cs="Times New Roman" w:eastAsia="方正仿宋_GBK"/>
          <w:color w:val="000000"/>
          <w:sz w:val="32"/>
          <w:szCs w:val="32"/>
        </w:rPr>
        <w:t>）要求。</w:t>
      </w:r>
    </w:p>
    <w:p>
      <w:pPr>
        <w:pStyle w:val="3"/>
        <w:spacing w:lineRule="exact" w:line="580"/>
        <w:ind w:firstLine="640"/>
        <w:rPr>
          <w:color w:val="000000"/>
          <w:szCs w:val="32"/>
          <w:lang w:bidi="ar-SA"/>
        </w:rPr>
      </w:pPr>
      <w:r>
        <w:rPr>
          <w:rFonts w:eastAsia="方正仿宋_GBK"/>
          <w:color w:val="000000"/>
          <w:sz w:val="32"/>
          <w:szCs w:val="32"/>
        </w:rPr>
        <w:t>2</w:t>
      </w:r>
      <w:r>
        <w:rPr>
          <w:color w:val="000000"/>
          <w:szCs w:val="32"/>
          <w:lang w:bidi="ar-SA"/>
        </w:rPr>
        <w:t>．</w:t>
      </w:r>
      <w:r>
        <w:rPr>
          <w:rFonts w:ascii="Times New Roman" w:hAnsi="Times New Roman" w:cs="Times New Roman"/>
          <w:color w:val="000000"/>
          <w:sz w:val="32"/>
          <w:szCs w:val="32"/>
        </w:rPr>
        <w:t>每个包装箱上</w:t>
      </w:r>
      <w:r>
        <w:rPr>
          <w:sz w:val="32"/>
          <w:szCs w:val="32"/>
        </w:rPr>
        <w:t>应用中文或英文</w:t>
      </w:r>
      <w:r>
        <w:rPr>
          <w:rFonts w:ascii="Times New Roman" w:hAnsi="Times New Roman" w:cs="Times New Roman"/>
          <w:color w:val="000000"/>
          <w:sz w:val="32"/>
          <w:szCs w:val="32"/>
        </w:rPr>
        <w:t>注明水果名称、国家、产地（</w:t>
      </w:r>
      <w:r>
        <w:rPr>
          <w:sz w:val="32"/>
          <w:szCs w:val="32"/>
        </w:rPr>
        <w:t>省、市</w:t>
      </w:r>
      <w:r>
        <w:rPr>
          <w:rFonts w:ascii="Times New Roman" w:hAnsi="Times New Roman" w:cs="Times New Roman"/>
          <w:color w:val="000000"/>
          <w:sz w:val="32"/>
          <w:szCs w:val="32"/>
        </w:rPr>
        <w:t>）、果园</w:t>
      </w:r>
      <w:r>
        <w:rPr>
          <w:rFonts w:ascii="Times New Roman" w:hAnsi="Times New Roman" w:cs="Times New Roman"/>
          <w:color w:val="000000"/>
          <w:sz w:val="32"/>
          <w:szCs w:val="32"/>
        </w:rPr>
        <w:t>和</w:t>
      </w:r>
      <w:r>
        <w:rPr>
          <w:rFonts w:ascii="Times New Roman" w:hAnsi="Times New Roman" w:cs="Times New Roman"/>
          <w:color w:val="000000"/>
          <w:sz w:val="32"/>
          <w:szCs w:val="32"/>
        </w:rPr>
        <w:t>包装厂名称或其注册号等信息。每个包装箱和托盘需用中文或英文标出“输往中华人民共和国”或“</w:t>
      </w:r>
      <w:r>
        <w:rPr>
          <w:rFonts w:eastAsia="方正仿宋简体;宋体" w:cs="Times New Roman"/>
          <w:color w:val="000000"/>
          <w:sz w:val="32"/>
          <w:szCs w:val="32"/>
          <w:lang w:bidi="ar-SA"/>
        </w:rPr>
        <w:t>Exported to</w:t>
      </w:r>
      <w:r>
        <w:rPr>
          <w:color w:val="000000"/>
          <w:kern w:val="0"/>
          <w:sz w:val="24"/>
          <w:szCs w:val="24"/>
        </w:rPr>
        <w:t xml:space="preserve"> </w:t>
      </w:r>
      <w:r>
        <w:rPr>
          <w:rFonts w:eastAsia="方正仿宋简体;宋体" w:cs="Times New Roman"/>
          <w:color w:val="000000"/>
          <w:sz w:val="32"/>
          <w:szCs w:val="32"/>
          <w:lang w:bidi="ar-SA"/>
        </w:rPr>
        <w:t>the People’s Republic of China</w:t>
      </w:r>
      <w:r>
        <w:rPr>
          <w:rFonts w:eastAsia="方正仿宋_GBK" w:cs="方正仿宋_GBK" w:ascii="方正仿宋_GBK" w:hAnsi="方正仿宋_GBK"/>
          <w:color w:val="000000"/>
          <w:sz w:val="32"/>
          <w:szCs w:val="32"/>
        </w:rPr>
        <w:t>”</w:t>
      </w:r>
      <w:r>
        <w:rPr>
          <w:color w:val="000000"/>
          <w:szCs w:val="32"/>
          <w:lang w:bidi="ar-SA"/>
        </w:rPr>
        <w:t>。</w:t>
      </w:r>
    </w:p>
    <w:p>
      <w:pPr>
        <w:pStyle w:val="7210"/>
        <w:snapToGrid w:val="false"/>
        <w:spacing w:lineRule="exact" w:line="580"/>
        <w:ind w:firstLine="640"/>
        <w:rPr>
          <w:rFonts w:eastAsia="方正仿宋_GBK"/>
          <w:sz w:val="32"/>
          <w:szCs w:val="32"/>
        </w:rPr>
      </w:pPr>
      <w:r>
        <w:rPr>
          <w:rFonts w:eastAsia="方正仿宋_GBK" w:cs="Times New Roman"/>
          <w:color w:val="000000"/>
          <w:sz w:val="32"/>
          <w:szCs w:val="32"/>
        </w:rPr>
        <w:t>3</w:t>
      </w:r>
      <w:r>
        <w:rPr>
          <w:rFonts w:ascii="Times New Roman" w:hAnsi="Times New Roman" w:cs="Times New Roman" w:eastAsia="方正仿宋_GBK"/>
          <w:color w:val="000000"/>
          <w:sz w:val="32"/>
          <w:szCs w:val="32"/>
        </w:rPr>
        <w:t>．装运输华浆果</w:t>
      </w:r>
      <w:r>
        <w:rPr>
          <w:rFonts w:ascii="Times New Roman" w:hAnsi="Times New Roman" w:cs="Times New Roman" w:eastAsia="方正仿宋_GBK"/>
          <w:color w:val="000000"/>
          <w:sz w:val="32"/>
          <w:szCs w:val="32"/>
        </w:rPr>
        <w:t>的集装箱</w:t>
      </w:r>
      <w:r>
        <w:rPr>
          <w:rFonts w:ascii="Times New Roman" w:hAnsi="Times New Roman" w:cs="Times New Roman" w:eastAsia="方正仿宋_GBK"/>
          <w:color w:val="000000"/>
          <w:sz w:val="32"/>
          <w:szCs w:val="32"/>
        </w:rPr>
        <w:t>应</w:t>
      </w:r>
      <w:r>
        <w:rPr>
          <w:rFonts w:ascii="Times New Roman" w:hAnsi="Times New Roman" w:cs="Times New Roman" w:eastAsia="方正仿宋_GBK"/>
          <w:color w:val="000000"/>
          <w:sz w:val="32"/>
          <w:szCs w:val="32"/>
        </w:rPr>
        <w:t>在装箱</w:t>
      </w:r>
      <w:r>
        <w:rPr>
          <w:rFonts w:ascii="Times New Roman" w:hAnsi="Times New Roman" w:cs="Times New Roman" w:eastAsia="方正仿宋_GBK"/>
          <w:color w:val="000000"/>
          <w:sz w:val="32"/>
          <w:szCs w:val="32"/>
        </w:rPr>
        <w:t>前</w:t>
      </w:r>
      <w:r>
        <w:rPr>
          <w:rFonts w:ascii="Times New Roman" w:hAnsi="Times New Roman" w:cs="Times New Roman" w:eastAsia="方正仿宋_GBK"/>
          <w:color w:val="000000"/>
          <w:sz w:val="32"/>
          <w:szCs w:val="32"/>
        </w:rPr>
        <w:t>检查以确保其具备良好的卫生条件。</w:t>
      </w:r>
      <w:r>
        <w:rPr>
          <w:rFonts w:eastAsia="方正仿宋_GBK"/>
          <w:sz w:val="32"/>
          <w:szCs w:val="32"/>
        </w:rPr>
        <w:t>装箱时应采取必要的防虫措施。</w:t>
      </w:r>
    </w:p>
    <w:p>
      <w:pPr>
        <w:pStyle w:val="6910"/>
        <w:keepNext w:val="false"/>
        <w:keepLines w:val="false"/>
        <w:pageBreakBefore w:val="false"/>
        <w:widowControl w:val="false"/>
        <w:kinsoku w:val="true"/>
        <w:overflowPunct w:val="true"/>
        <w:autoSpaceDE w:val="true"/>
        <w:snapToGrid w:val="false"/>
        <w:spacing w:lineRule="exact" w:line="580" w:before="0" w:after="0"/>
        <w:ind w:firstLine="640"/>
        <w:rPr>
          <w:rFonts w:ascii="方正楷体_GBK" w:hAnsi="方正楷体_GBK" w:eastAsia="方正楷体_GBK" w:cs="方正黑体_GBK"/>
          <w:b/>
          <w:b/>
          <w:bCs/>
          <w:color w:val="000000"/>
          <w:sz w:val="32"/>
          <w:szCs w:val="32"/>
          <w:lang w:bidi="ar-SA"/>
        </w:rPr>
      </w:pPr>
      <w:r>
        <w:rPr>
          <w:rFonts w:ascii="方正楷体_GBK" w:hAnsi="方正楷体_GBK" w:cs="方正黑体_GBK" w:eastAsia="方正楷体_GBK"/>
          <w:b/>
          <w:bCs/>
          <w:color w:val="000000"/>
          <w:sz w:val="32"/>
          <w:szCs w:val="32"/>
          <w:lang w:bidi="ar-SA"/>
        </w:rPr>
        <w:t>（四）出口前</w:t>
      </w:r>
      <w:r>
        <w:rPr>
          <w:rFonts w:ascii="方正楷体_GBK" w:hAnsi="方正楷体_GBK" w:cs="方正楷体_GBK" w:eastAsia="方正楷体_GBK"/>
          <w:b/>
          <w:bCs/>
          <w:sz w:val="32"/>
          <w:szCs w:val="32"/>
          <w:lang w:bidi="ar-SA"/>
        </w:rPr>
        <w:t>检验检疫</w:t>
      </w:r>
      <w:r>
        <w:rPr>
          <w:rFonts w:ascii="方正楷体_GBK" w:hAnsi="方正楷体_GBK" w:cs="方正黑体_GBK" w:eastAsia="方正楷体_GBK"/>
          <w:b/>
          <w:bCs/>
          <w:color w:val="000000"/>
          <w:sz w:val="32"/>
          <w:szCs w:val="32"/>
          <w:lang w:bidi="ar-SA"/>
        </w:rPr>
        <w:t>。</w:t>
      </w:r>
    </w:p>
    <w:p>
      <w:pPr>
        <w:pStyle w:val="7310"/>
        <w:snapToGrid w:val="false"/>
        <w:spacing w:lineRule="exact" w:line="580"/>
        <w:ind w:firstLine="640"/>
        <w:rPr>
          <w:rFonts w:eastAsia="方正仿宋_GBK"/>
          <w:sz w:val="32"/>
          <w:szCs w:val="32"/>
        </w:rPr>
      </w:pPr>
      <w:r>
        <w:rPr>
          <w:rFonts w:eastAsia="方正仿宋_GBK" w:cs="方正仿宋_GBK"/>
          <w:color w:val="000000"/>
          <w:sz w:val="32"/>
          <w:szCs w:val="32"/>
          <w:lang w:bidi="ar-SA"/>
        </w:rPr>
        <w:t>1</w:t>
      </w:r>
      <w:r>
        <w:rPr>
          <w:rFonts w:ascii="Times New Roman" w:hAnsi="Times New Roman" w:cs="Times New Roman" w:eastAsia="方正仿宋_GBK"/>
          <w:color w:val="000000"/>
          <w:sz w:val="32"/>
          <w:szCs w:val="32"/>
        </w:rPr>
        <w:t>．</w:t>
      </w:r>
      <w:r>
        <w:rPr>
          <w:rFonts w:eastAsia="方正仿宋_GBK"/>
          <w:sz w:val="32"/>
          <w:szCs w:val="32"/>
        </w:rPr>
        <w:t>吉方或</w:t>
      </w:r>
      <w:r>
        <w:rPr>
          <w:rFonts w:eastAsia="方正仿宋_GBK"/>
          <w:sz w:val="32"/>
          <w:szCs w:val="32"/>
        </w:rPr>
        <w:t>其</w:t>
      </w:r>
      <w:r>
        <w:rPr>
          <w:rFonts w:eastAsia="方正仿宋_GBK"/>
          <w:sz w:val="32"/>
          <w:szCs w:val="32"/>
        </w:rPr>
        <w:t>授权机构</w:t>
      </w:r>
      <w:r>
        <w:rPr>
          <w:rFonts w:eastAsia="方正仿宋_GBK"/>
          <w:sz w:val="32"/>
          <w:szCs w:val="32"/>
        </w:rPr>
        <w:t>应按照</w:t>
      </w:r>
      <w:r>
        <w:rPr>
          <w:rFonts w:eastAsia="方正仿宋_GBK"/>
          <w:sz w:val="32"/>
          <w:szCs w:val="32"/>
        </w:rPr>
        <w:t>每批货物</w:t>
      </w:r>
      <w:r>
        <w:rPr>
          <w:rFonts w:eastAsia="方正仿宋_GBK"/>
          <w:sz w:val="32"/>
          <w:szCs w:val="32"/>
        </w:rPr>
        <w:t>2%</w:t>
      </w:r>
      <w:r>
        <w:rPr>
          <w:rFonts w:eastAsia="方正仿宋_GBK"/>
          <w:sz w:val="32"/>
          <w:szCs w:val="32"/>
        </w:rPr>
        <w:t>的比例对每批输</w:t>
      </w:r>
      <w:r>
        <w:rPr>
          <w:rFonts w:eastAsia="方正仿宋_GBK"/>
          <w:sz w:val="32"/>
          <w:szCs w:val="32"/>
        </w:rPr>
        <w:t>华</w:t>
      </w:r>
      <w:r>
        <w:rPr>
          <w:rFonts w:eastAsia="方正仿宋_GBK"/>
          <w:sz w:val="32"/>
          <w:szCs w:val="32"/>
        </w:rPr>
        <w:t>浆果进行抽样检查。如两年内没有发生植物检疫问题，抽样比例</w:t>
      </w:r>
      <w:r>
        <w:rPr>
          <w:rFonts w:eastAsia="方正仿宋_GBK"/>
          <w:sz w:val="32"/>
          <w:szCs w:val="32"/>
        </w:rPr>
        <w:t>可</w:t>
      </w:r>
      <w:r>
        <w:rPr>
          <w:rFonts w:eastAsia="方正仿宋_GBK"/>
          <w:sz w:val="32"/>
          <w:szCs w:val="32"/>
        </w:rPr>
        <w:t>降为</w:t>
      </w:r>
      <w:r>
        <w:rPr>
          <w:rFonts w:eastAsia="方正仿宋_GBK"/>
          <w:sz w:val="32"/>
          <w:szCs w:val="32"/>
        </w:rPr>
        <w:t>1%</w:t>
      </w:r>
      <w:r>
        <w:rPr>
          <w:rFonts w:eastAsia="方正仿宋_GBK"/>
          <w:sz w:val="32"/>
          <w:szCs w:val="32"/>
        </w:rPr>
        <w:t>。</w:t>
      </w:r>
    </w:p>
    <w:p>
      <w:pPr>
        <w:pStyle w:val="7410"/>
        <w:snapToGrid w:val="false"/>
        <w:spacing w:lineRule="exact" w:line="580"/>
        <w:ind w:firstLine="640"/>
        <w:rPr>
          <w:rFonts w:eastAsia="方正仿宋_GBK"/>
          <w:sz w:val="32"/>
          <w:szCs w:val="32"/>
        </w:rPr>
      </w:pPr>
      <w:r>
        <w:rPr>
          <w:rFonts w:eastAsia="方正仿宋_GBK" w:cs="方正仿宋_GBK"/>
          <w:color w:val="000000"/>
          <w:sz w:val="32"/>
          <w:szCs w:val="32"/>
          <w:lang w:bidi="ar-SA"/>
        </w:rPr>
        <w:t>2</w:t>
      </w:r>
      <w:r>
        <w:rPr>
          <w:rFonts w:ascii="Times New Roman" w:hAnsi="Times New Roman" w:cs="Times New Roman" w:eastAsia="方正仿宋_GBK"/>
          <w:color w:val="000000"/>
          <w:sz w:val="32"/>
          <w:szCs w:val="32"/>
        </w:rPr>
        <w:t>．</w:t>
      </w:r>
      <w:r>
        <w:rPr>
          <w:rFonts w:eastAsia="方正仿宋_GBK"/>
          <w:sz w:val="32"/>
          <w:szCs w:val="32"/>
        </w:rPr>
        <w:t>如发现中方关注的检疫性有害生物活体</w:t>
      </w:r>
      <w:r>
        <w:rPr>
          <w:rFonts w:eastAsia="方正仿宋_GBK"/>
          <w:sz w:val="32"/>
          <w:szCs w:val="32"/>
        </w:rPr>
        <w:t>、枝叶或土壤</w:t>
      </w:r>
      <w:r>
        <w:rPr>
          <w:rFonts w:eastAsia="方正仿宋_GBK"/>
          <w:sz w:val="32"/>
          <w:szCs w:val="32"/>
        </w:rPr>
        <w:t>，整批货物不得出口至中国。</w:t>
      </w:r>
      <w:r>
        <w:rPr>
          <w:rFonts w:eastAsia="方正仿宋_GBK"/>
          <w:sz w:val="32"/>
          <w:szCs w:val="32"/>
        </w:rPr>
        <w:t>吉方</w:t>
      </w:r>
      <w:r>
        <w:rPr>
          <w:rFonts w:eastAsia="方正仿宋_GBK"/>
          <w:sz w:val="32"/>
          <w:szCs w:val="32"/>
        </w:rPr>
        <w:t>应查明原因，并采取改进措施。同时，</w:t>
      </w:r>
      <w:r>
        <w:rPr>
          <w:rFonts w:eastAsia="方正仿宋_GBK"/>
          <w:sz w:val="32"/>
          <w:szCs w:val="32"/>
        </w:rPr>
        <w:t>吉方</w:t>
      </w:r>
      <w:r>
        <w:rPr>
          <w:rFonts w:eastAsia="方正仿宋_GBK"/>
          <w:sz w:val="32"/>
          <w:szCs w:val="32"/>
        </w:rPr>
        <w:t>应保存</w:t>
      </w:r>
      <w:r>
        <w:rPr>
          <w:rFonts w:eastAsia="方正仿宋_GBK"/>
          <w:sz w:val="32"/>
          <w:szCs w:val="32"/>
        </w:rPr>
        <w:t>检</w:t>
      </w:r>
      <w:r>
        <w:rPr>
          <w:rFonts w:eastAsia="方正仿宋_GBK"/>
          <w:sz w:val="32"/>
          <w:szCs w:val="32"/>
        </w:rPr>
        <w:t>查记录，应要求提供给</w:t>
      </w:r>
      <w:r>
        <w:rPr>
          <w:rFonts w:eastAsia="方正仿宋_GBK"/>
          <w:sz w:val="32"/>
          <w:szCs w:val="32"/>
        </w:rPr>
        <w:t>中方</w:t>
      </w:r>
      <w:r>
        <w:rPr>
          <w:rFonts w:eastAsia="方正仿宋_GBK"/>
          <w:sz w:val="32"/>
          <w:szCs w:val="32"/>
        </w:rPr>
        <w:t>。</w:t>
      </w:r>
    </w:p>
    <w:p>
      <w:pPr>
        <w:pStyle w:val="6910"/>
        <w:keepNext w:val="false"/>
        <w:keepLines w:val="false"/>
        <w:pageBreakBefore w:val="false"/>
        <w:widowControl w:val="false"/>
        <w:kinsoku w:val="true"/>
        <w:overflowPunct w:val="true"/>
        <w:autoSpaceDE w:val="true"/>
        <w:snapToGrid w:val="false"/>
        <w:spacing w:lineRule="exact" w:line="580" w:before="0" w:after="0"/>
        <w:ind w:firstLine="640"/>
        <w:rPr>
          <w:rFonts w:ascii="方正楷体_GBK" w:hAnsi="方正楷体_GBK" w:eastAsia="方正楷体_GBK" w:cs="方正黑体_GBK"/>
          <w:b/>
          <w:b/>
          <w:bCs/>
          <w:color w:val="000000"/>
          <w:sz w:val="32"/>
          <w:szCs w:val="32"/>
          <w:lang w:bidi="ar-SA"/>
        </w:rPr>
      </w:pPr>
      <w:r>
        <w:rPr>
          <w:rFonts w:ascii="方正楷体_GBK" w:hAnsi="方正楷体_GBK" w:cs="方正黑体_GBK" w:eastAsia="方正楷体_GBK"/>
          <w:b/>
          <w:bCs/>
          <w:color w:val="000000"/>
          <w:sz w:val="32"/>
          <w:szCs w:val="32"/>
          <w:lang w:bidi="ar-SA"/>
        </w:rPr>
        <w:t>（五）植物检疫证书要求。</w:t>
      </w:r>
    </w:p>
    <w:p>
      <w:pPr>
        <w:pStyle w:val="7510"/>
        <w:spacing w:lineRule="exact" w:line="580"/>
        <w:ind w:firstLine="640"/>
        <w:rPr>
          <w:rFonts w:eastAsia="方正仿宋_GBK"/>
          <w:sz w:val="32"/>
          <w:szCs w:val="32"/>
        </w:rPr>
      </w:pPr>
      <w:r>
        <w:rPr>
          <w:rFonts w:eastAsia="方正仿宋_GBK" w:cs="方正仿宋_GBK"/>
          <w:color w:val="000000"/>
          <w:sz w:val="32"/>
          <w:szCs w:val="32"/>
          <w:lang w:bidi="ar-SA"/>
        </w:rPr>
        <w:t>1</w:t>
      </w:r>
      <w:r>
        <w:rPr>
          <w:rFonts w:ascii="Times New Roman" w:hAnsi="Times New Roman" w:cs="Times New Roman" w:eastAsia="方正仿宋_GBK"/>
          <w:color w:val="000000"/>
          <w:sz w:val="32"/>
          <w:szCs w:val="32"/>
        </w:rPr>
        <w:t>．</w:t>
      </w:r>
      <w:r>
        <w:rPr>
          <w:rFonts w:eastAsia="方正仿宋_GBK"/>
          <w:sz w:val="32"/>
          <w:szCs w:val="32"/>
        </w:rPr>
        <w:t>经检疫合格的浆果，</w:t>
      </w:r>
      <w:r>
        <w:rPr>
          <w:rFonts w:eastAsia="方正仿宋_GBK"/>
          <w:sz w:val="32"/>
          <w:szCs w:val="32"/>
        </w:rPr>
        <w:t>吉方应按国际植物检疫措施标准第</w:t>
      </w:r>
      <w:r>
        <w:rPr>
          <w:rFonts w:eastAsia="方正仿宋_GBK"/>
          <w:sz w:val="32"/>
          <w:szCs w:val="32"/>
        </w:rPr>
        <w:t>12</w:t>
      </w:r>
      <w:r>
        <w:rPr>
          <w:rFonts w:eastAsia="方正仿宋_GBK"/>
          <w:sz w:val="32"/>
          <w:szCs w:val="32"/>
        </w:rPr>
        <w:t>号（</w:t>
      </w:r>
      <w:r>
        <w:rPr>
          <w:rFonts w:eastAsia="方正仿宋_GBK"/>
          <w:sz w:val="32"/>
          <w:szCs w:val="32"/>
        </w:rPr>
        <w:t>ISPM</w:t>
      </w:r>
      <w:r>
        <w:rPr>
          <w:rFonts w:eastAsia="方正仿宋_GBK"/>
          <w:sz w:val="32"/>
          <w:szCs w:val="32"/>
        </w:rPr>
        <w:t xml:space="preserve"> </w:t>
      </w:r>
      <w:r>
        <w:rPr>
          <w:rFonts w:eastAsia="方正仿宋_GBK"/>
          <w:sz w:val="32"/>
          <w:szCs w:val="32"/>
        </w:rPr>
        <w:t>12</w:t>
      </w:r>
      <w:r>
        <w:rPr>
          <w:rFonts w:eastAsia="方正仿宋_GBK"/>
          <w:sz w:val="32"/>
          <w:szCs w:val="32"/>
        </w:rPr>
        <w:t>）</w:t>
      </w:r>
      <w:r>
        <w:rPr>
          <w:rFonts w:eastAsia="方正仿宋_GBK"/>
          <w:sz w:val="32"/>
          <w:szCs w:val="32"/>
        </w:rPr>
        <w:t>签发植物检疫证书，注明果园</w:t>
      </w:r>
      <w:r>
        <w:rPr>
          <w:rFonts w:eastAsia="方正仿宋_GBK"/>
          <w:sz w:val="32"/>
          <w:szCs w:val="32"/>
        </w:rPr>
        <w:t>、</w:t>
      </w:r>
      <w:r>
        <w:rPr>
          <w:rFonts w:eastAsia="方正仿宋_GBK"/>
          <w:sz w:val="32"/>
          <w:szCs w:val="32"/>
        </w:rPr>
        <w:t>包装厂</w:t>
      </w:r>
      <w:r>
        <w:rPr>
          <w:rFonts w:eastAsia="方正仿宋_GBK"/>
          <w:sz w:val="32"/>
          <w:szCs w:val="32"/>
        </w:rPr>
        <w:t>名称或其</w:t>
      </w:r>
      <w:r>
        <w:rPr>
          <w:rFonts w:eastAsia="方正仿宋_GBK"/>
          <w:sz w:val="32"/>
          <w:szCs w:val="32"/>
        </w:rPr>
        <w:t>注册号</w:t>
      </w:r>
      <w:r>
        <w:rPr>
          <w:rFonts w:eastAsia="方正仿宋_GBK"/>
          <w:sz w:val="32"/>
          <w:szCs w:val="32"/>
        </w:rPr>
        <w:t>以及集装箱号码</w:t>
      </w:r>
      <w:r>
        <w:rPr>
          <w:rFonts w:eastAsia="方正仿宋_GBK"/>
          <w:sz w:val="32"/>
          <w:szCs w:val="32"/>
        </w:rPr>
        <w:t>，并在附加声明中注明：</w:t>
      </w:r>
      <w:r>
        <w:rPr>
          <w:rFonts w:eastAsia="方正仿宋_GBK"/>
          <w:sz w:val="32"/>
          <w:szCs w:val="32"/>
        </w:rPr>
        <w:t>“</w:t>
      </w:r>
      <w:r>
        <w:rPr>
          <w:rFonts w:eastAsia="方正仿宋_GBK"/>
          <w:color w:val="000000"/>
          <w:sz w:val="32"/>
          <w:szCs w:val="32"/>
        </w:rPr>
        <w:t xml:space="preserve">This consignment complies with the requirements specified in the Protocol of Phytosanitary Requirements for Export of Fresh </w:t>
      </w:r>
      <w:r>
        <w:rPr>
          <w:rFonts w:eastAsia="方正仿宋_GBK"/>
          <w:kern w:val="0"/>
          <w:sz w:val="32"/>
          <w:szCs w:val="32"/>
        </w:rPr>
        <w:t>Berries</w:t>
      </w:r>
      <w:r>
        <w:rPr>
          <w:rFonts w:eastAsia="方正仿宋_GBK"/>
          <w:color w:val="000000"/>
          <w:sz w:val="32"/>
          <w:szCs w:val="32"/>
        </w:rPr>
        <w:t xml:space="preserve"> from K</w:t>
      </w:r>
      <w:r>
        <w:rPr>
          <w:rFonts w:eastAsia="方正仿宋_GBK"/>
          <w:color w:val="000000"/>
          <w:sz w:val="32"/>
          <w:szCs w:val="32"/>
        </w:rPr>
        <w:t>yrgyz Republic</w:t>
      </w:r>
      <w:r>
        <w:rPr>
          <w:rFonts w:eastAsia="方正仿宋_GBK"/>
          <w:color w:val="000000"/>
          <w:sz w:val="32"/>
          <w:szCs w:val="32"/>
        </w:rPr>
        <w:t xml:space="preserve"> to China</w:t>
      </w:r>
      <w:r>
        <w:rPr>
          <w:rFonts w:eastAsia="方正仿宋_GBK"/>
          <w:color w:val="000000"/>
          <w:sz w:val="32"/>
          <w:szCs w:val="32"/>
        </w:rPr>
        <w:t>,</w:t>
      </w:r>
      <w:r>
        <w:rPr>
          <w:rFonts w:eastAsia="方正仿宋_GBK"/>
          <w:color w:val="000000"/>
          <w:sz w:val="32"/>
          <w:szCs w:val="32"/>
        </w:rPr>
        <w:t xml:space="preserve"> and is free from </w:t>
      </w:r>
      <w:r>
        <w:rPr>
          <w:rFonts w:eastAsia="方正仿宋_GBK"/>
          <w:color w:val="000000"/>
          <w:sz w:val="32"/>
          <w:szCs w:val="32"/>
        </w:rPr>
        <w:t xml:space="preserve">any </w:t>
      </w:r>
      <w:r>
        <w:rPr>
          <w:rFonts w:eastAsia="方正仿宋_GBK"/>
          <w:color w:val="000000"/>
          <w:sz w:val="32"/>
          <w:szCs w:val="32"/>
        </w:rPr>
        <w:t>quarantine pests of concern to China.</w:t>
      </w:r>
      <w:r>
        <w:rPr>
          <w:rFonts w:eastAsia="方正仿宋_GBK" w:cs="方正仿宋_GBK" w:ascii="方正仿宋_GBK" w:hAnsi="方正仿宋_GBK"/>
          <w:sz w:val="32"/>
          <w:szCs w:val="32"/>
        </w:rPr>
        <w:t>”</w:t>
      </w:r>
      <w:r>
        <w:rPr>
          <w:rFonts w:eastAsia="方正仿宋_GBK"/>
          <w:sz w:val="32"/>
          <w:szCs w:val="32"/>
        </w:rPr>
        <w:t>（</w:t>
      </w:r>
      <w:r>
        <w:rPr>
          <w:rFonts w:eastAsia="方正仿宋_GBK"/>
          <w:sz w:val="32"/>
          <w:szCs w:val="32"/>
        </w:rPr>
        <w:t>该批</w:t>
      </w:r>
      <w:r>
        <w:rPr>
          <w:rFonts w:eastAsia="方正仿宋_GBK"/>
          <w:sz w:val="32"/>
          <w:szCs w:val="32"/>
        </w:rPr>
        <w:t>货物</w:t>
      </w:r>
      <w:r>
        <w:rPr>
          <w:rFonts w:eastAsia="方正仿宋_GBK"/>
          <w:sz w:val="32"/>
          <w:szCs w:val="32"/>
        </w:rPr>
        <w:t>符合</w:t>
      </w:r>
      <w:r>
        <w:rPr>
          <w:rFonts w:eastAsia="方正仿宋_GBK"/>
          <w:sz w:val="32"/>
          <w:szCs w:val="32"/>
        </w:rPr>
        <w:t>吉尔吉斯</w:t>
      </w:r>
      <w:r>
        <w:rPr>
          <w:rFonts w:ascii="方正仿宋_GBK" w:hAnsi="方正仿宋_GBK" w:cs="方正仿宋_GBK" w:eastAsia="方正仿宋_GBK"/>
          <w:sz w:val="32"/>
          <w:szCs w:val="32"/>
          <w:lang w:bidi="ar-SA"/>
        </w:rPr>
        <w:t>共和国</w:t>
      </w:r>
      <w:r>
        <w:rPr>
          <w:rFonts w:eastAsia="方正仿宋_GBK"/>
          <w:sz w:val="32"/>
          <w:szCs w:val="32"/>
        </w:rPr>
        <w:t>鲜食浆果输华植物检疫议定书要求</w:t>
      </w:r>
      <w:r>
        <w:rPr>
          <w:rFonts w:eastAsia="方正仿宋_GBK"/>
          <w:sz w:val="32"/>
          <w:szCs w:val="32"/>
        </w:rPr>
        <w:t>，不带中方关注的检疫性有害生物。）</w:t>
      </w:r>
    </w:p>
    <w:p>
      <w:pPr>
        <w:pStyle w:val="7510"/>
        <w:spacing w:lineRule="exact" w:line="580"/>
        <w:ind w:firstLine="640"/>
        <w:rPr>
          <w:rFonts w:eastAsia="方正仿宋_GBK"/>
          <w:sz w:val="32"/>
          <w:szCs w:val="32"/>
        </w:rPr>
      </w:pPr>
      <w:r>
        <w:rPr>
          <w:rFonts w:eastAsia="方正仿宋_GBK"/>
          <w:sz w:val="32"/>
          <w:szCs w:val="32"/>
        </w:rPr>
        <w:t>2</w:t>
      </w:r>
      <w:r>
        <w:rPr>
          <w:rFonts w:eastAsia="方正仿宋_GBK"/>
          <w:sz w:val="32"/>
          <w:szCs w:val="32"/>
        </w:rPr>
        <w:t>．吉方应在贸易开始前向中方提供植物检疫证书样本，以便确认和备案。</w:t>
      </w:r>
    </w:p>
    <w:p>
      <w:pPr>
        <w:pStyle w:val="7610"/>
        <w:spacing w:lineRule="exact" w:line="580"/>
        <w:ind w:left="0" w:firstLine="616"/>
        <w:rPr>
          <w:rFonts w:ascii="方正黑体_GBK" w:hAnsi="方正黑体_GBK" w:eastAsia="方正黑体_GBK"/>
          <w:color w:val="000000"/>
          <w:spacing w:val="-6"/>
          <w:sz w:val="32"/>
          <w:szCs w:val="32"/>
        </w:rPr>
      </w:pPr>
      <w:r>
        <w:rPr>
          <w:rFonts w:ascii="方正黑体_GBK" w:hAnsi="方正黑体_GBK" w:eastAsia="方正黑体_GBK"/>
          <w:color w:val="000000"/>
          <w:spacing w:val="-6"/>
          <w:sz w:val="32"/>
          <w:szCs w:val="32"/>
        </w:rPr>
        <w:t>七、进境检验检疫及不合格处理</w:t>
      </w:r>
    </w:p>
    <w:p>
      <w:pPr>
        <w:pStyle w:val="7710"/>
        <w:snapToGrid w:val="false"/>
        <w:spacing w:lineRule="exact" w:line="580"/>
        <w:ind w:left="0" w:firstLine="640"/>
        <w:rPr>
          <w:rFonts w:ascii="方正楷体_GBK" w:hAnsi="方正楷体_GBK" w:eastAsia="方正楷体_GBK"/>
          <w:b/>
          <w:b/>
          <w:bCs/>
          <w:color w:val="000000"/>
          <w:sz w:val="32"/>
          <w:szCs w:val="32"/>
        </w:rPr>
      </w:pPr>
      <w:r>
        <w:rPr>
          <w:rFonts w:ascii="Times New Roman" w:hAnsi="Times New Roman" w:cs="Times New Roman" w:eastAsia="方正仿宋_GBK"/>
          <w:color w:val="000000"/>
          <w:sz w:val="32"/>
          <w:szCs w:val="32"/>
          <w:lang w:bidi="ar-SA"/>
        </w:rPr>
        <w:t>输华</w:t>
      </w:r>
      <w:r>
        <w:rPr>
          <w:rFonts w:ascii="Times New Roman" w:hAnsi="Times New Roman" w:cs="Times New Roman" w:eastAsia="方正仿宋_GBK"/>
          <w:color w:val="000000"/>
          <w:sz w:val="32"/>
          <w:szCs w:val="32"/>
          <w:lang w:bidi="ar-SA"/>
        </w:rPr>
        <w:t>浆果</w:t>
      </w:r>
      <w:r>
        <w:rPr>
          <w:rFonts w:ascii="Times New Roman" w:hAnsi="Times New Roman" w:cs="Times New Roman" w:eastAsia="方正仿宋_GBK"/>
          <w:color w:val="000000"/>
          <w:sz w:val="32"/>
          <w:szCs w:val="32"/>
          <w:lang w:bidi="ar-SA"/>
        </w:rPr>
        <w:t>到达中国进境口岸时</w:t>
      </w:r>
      <w:r>
        <w:rPr>
          <w:rFonts w:ascii="方正仿宋_GBK" w:hAnsi="方正仿宋_GBK" w:cs="方正仿宋_GBK" w:eastAsia="方正仿宋_GBK"/>
          <w:color w:val="000000"/>
          <w:sz w:val="32"/>
          <w:szCs w:val="32"/>
          <w:lang w:bidi="ar-SA"/>
        </w:rPr>
        <w:t>，</w:t>
      </w:r>
      <w:r>
        <w:rPr>
          <w:rFonts w:ascii="方正仿宋_GBK" w:hAnsi="方正仿宋_GBK" w:cs="方正仿宋_GBK" w:eastAsia="方正仿宋_GBK"/>
          <w:sz w:val="32"/>
          <w:szCs w:val="32"/>
          <w:lang w:bidi="ar-SA"/>
        </w:rPr>
        <w:t>中国海关按照以下要求实施检验检疫</w:t>
      </w:r>
      <w:r>
        <w:rPr>
          <w:rFonts w:ascii="Times New Roman" w:hAnsi="Times New Roman" w:cs="Times New Roman" w:eastAsia="方正仿宋_GB2312;宋体"/>
          <w:color w:val="000000"/>
          <w:spacing w:val="0"/>
          <w:kern w:val="0"/>
          <w:sz w:val="32"/>
          <w:szCs w:val="32"/>
          <w:shd w:fill="FFFFFF" w:val="clear"/>
          <w:lang w:val="en-US" w:eastAsia="zh-CN" w:bidi="ar-SA"/>
        </w:rPr>
        <w:t>。</w:t>
      </w:r>
    </w:p>
    <w:p>
      <w:pPr>
        <w:pStyle w:val="7810"/>
        <w:snapToGrid w:val="false"/>
        <w:spacing w:lineRule="exact" w:line="580"/>
        <w:ind w:left="0" w:firstLine="640"/>
        <w:rPr>
          <w:rFonts w:ascii="方正楷体_GBK" w:hAnsi="方正楷体_GBK" w:eastAsia="方正楷体_GBK"/>
          <w:b/>
          <w:b/>
          <w:bCs/>
          <w:color w:val="000000"/>
          <w:sz w:val="32"/>
          <w:szCs w:val="32"/>
        </w:rPr>
      </w:pPr>
      <w:r>
        <w:rPr>
          <w:rFonts w:ascii="方正楷体_GBK" w:hAnsi="方正楷体_GBK" w:eastAsia="方正楷体_GBK"/>
          <w:b/>
          <w:bCs/>
          <w:color w:val="000000"/>
          <w:sz w:val="32"/>
          <w:szCs w:val="32"/>
        </w:rPr>
        <w:t>（一）有关证书和标识核查。</w:t>
      </w:r>
    </w:p>
    <w:p>
      <w:pPr>
        <w:pStyle w:val="8010"/>
        <w:spacing w:lineRule="exact" w:line="580"/>
        <w:ind w:firstLine="640"/>
        <w:rPr>
          <w:rFonts w:ascii="Times New Roman" w:hAnsi="Times New Roman" w:eastAsia="方正仿宋_GBK" w:cs="Times New Roman"/>
          <w:sz w:val="32"/>
          <w:szCs w:val="32"/>
          <w:lang w:bidi="ar-SA"/>
        </w:rPr>
      </w:pPr>
      <w:r>
        <w:rPr>
          <w:rFonts w:eastAsia="方正仿宋_GBK" w:cs="Times New Roman" w:ascii="Times New Roman" w:hAnsi="Times New Roman"/>
          <w:sz w:val="32"/>
          <w:szCs w:val="32"/>
          <w:lang w:bidi="ar-SA"/>
        </w:rPr>
        <w:t>1</w:t>
      </w:r>
      <w:r>
        <w:rPr>
          <w:rFonts w:ascii="方正仿宋_GBK" w:hAnsi="方正仿宋_GBK" w:cs="方正仿宋_GBK" w:eastAsia="方正仿宋_GBK"/>
          <w:color w:val="000000"/>
          <w:sz w:val="32"/>
          <w:szCs w:val="32"/>
          <w:lang w:bidi="ar-SA"/>
        </w:rPr>
        <w:t>．</w:t>
      </w:r>
      <w:r>
        <w:rPr>
          <w:rFonts w:ascii="Times New Roman" w:hAnsi="Times New Roman" w:cs="Times New Roman" w:eastAsia="方正仿宋_GBK"/>
          <w:sz w:val="32"/>
          <w:szCs w:val="32"/>
          <w:lang w:bidi="ar-SA"/>
        </w:rPr>
        <w:t>核查进口浆果是否取得《进境动植物检疫许可证》。</w:t>
      </w:r>
    </w:p>
    <w:p>
      <w:pPr>
        <w:pStyle w:val="8010"/>
        <w:spacing w:lineRule="exact" w:line="580"/>
        <w:ind w:firstLine="640"/>
        <w:rPr/>
      </w:pPr>
      <w:r>
        <w:rPr>
          <w:rFonts w:eastAsia="方正仿宋_GBK" w:cs="Times New Roman" w:ascii="Times New Roman" w:hAnsi="Times New Roman"/>
          <w:spacing w:val="-6"/>
          <w:sz w:val="32"/>
          <w:szCs w:val="32"/>
          <w:lang w:bidi="ar-SA"/>
        </w:rPr>
        <w:t>2</w:t>
      </w:r>
      <w:r>
        <w:rPr>
          <w:rFonts w:ascii="方正仿宋_GBK" w:hAnsi="方正仿宋_GBK" w:cs="方正仿宋_GBK" w:eastAsia="方正仿宋_GBK"/>
          <w:color w:val="000000"/>
          <w:spacing w:val="-6"/>
          <w:sz w:val="32"/>
          <w:szCs w:val="32"/>
          <w:lang w:bidi="ar-SA"/>
        </w:rPr>
        <w:t>．</w:t>
      </w:r>
      <w:r>
        <w:rPr>
          <w:rFonts w:ascii="Times New Roman" w:hAnsi="Times New Roman" w:cs="Times New Roman" w:eastAsia="方正仿宋_GBK"/>
          <w:spacing w:val="-6"/>
          <w:sz w:val="32"/>
          <w:szCs w:val="32"/>
          <w:lang w:bidi="ar-SA"/>
        </w:rPr>
        <w:t>核查植物检疫证书是否符合本公告第六条第（五）款的规定。</w:t>
      </w:r>
    </w:p>
    <w:p>
      <w:pPr>
        <w:pStyle w:val="8010"/>
        <w:spacing w:lineRule="exact" w:line="580"/>
        <w:ind w:firstLine="640"/>
        <w:rPr>
          <w:rFonts w:ascii="Times New Roman" w:hAnsi="Times New Roman" w:eastAsia="方正仿宋_GBK" w:cs="Times New Roman"/>
          <w:sz w:val="32"/>
          <w:szCs w:val="32"/>
          <w:lang w:bidi="ar-SA"/>
        </w:rPr>
      </w:pPr>
      <w:r>
        <w:rPr>
          <w:rFonts w:eastAsia="方正仿宋_GBK" w:cs="Times New Roman" w:ascii="Times New Roman" w:hAnsi="Times New Roman"/>
          <w:sz w:val="32"/>
          <w:szCs w:val="32"/>
          <w:lang w:bidi="ar-SA"/>
        </w:rPr>
        <w:t>3</w:t>
      </w:r>
      <w:r>
        <w:rPr>
          <w:rFonts w:ascii="方正仿宋_GBK" w:hAnsi="方正仿宋_GBK" w:cs="方正仿宋_GBK" w:eastAsia="方正仿宋_GBK"/>
          <w:color w:val="000000"/>
          <w:sz w:val="32"/>
          <w:szCs w:val="32"/>
          <w:lang w:bidi="ar-SA"/>
        </w:rPr>
        <w:t>．</w:t>
      </w:r>
      <w:r>
        <w:rPr>
          <w:rFonts w:ascii="Times New Roman" w:hAnsi="Times New Roman" w:cs="Times New Roman" w:eastAsia="方正仿宋_GBK"/>
          <w:sz w:val="32"/>
          <w:szCs w:val="32"/>
          <w:lang w:bidi="ar-SA"/>
        </w:rPr>
        <w:t>核查包装箱</w:t>
      </w:r>
      <w:r>
        <w:rPr>
          <w:rFonts w:eastAsia="方正仿宋_GBK"/>
          <w:sz w:val="32"/>
          <w:szCs w:val="32"/>
        </w:rPr>
        <w:t>和托盘</w:t>
      </w:r>
      <w:r>
        <w:rPr>
          <w:rFonts w:ascii="Times New Roman" w:hAnsi="Times New Roman" w:cs="Times New Roman" w:eastAsia="方正仿宋_GBK"/>
          <w:sz w:val="32"/>
          <w:szCs w:val="32"/>
          <w:lang w:bidi="ar-SA"/>
        </w:rPr>
        <w:t>上的标识是否符合本公告第六条第（三）款的规定。</w:t>
      </w:r>
    </w:p>
    <w:p>
      <w:pPr>
        <w:pStyle w:val="3"/>
        <w:spacing w:lineRule="exact" w:line="580"/>
        <w:ind w:firstLine="640"/>
        <w:rPr>
          <w:rFonts w:ascii="方正楷体_GBK" w:hAnsi="方正楷体_GBK" w:eastAsia="方正楷体_GBK"/>
          <w:b/>
          <w:b/>
          <w:bCs/>
          <w:color w:val="000000"/>
          <w:szCs w:val="32"/>
          <w:lang w:bidi="ar-SA"/>
        </w:rPr>
      </w:pPr>
      <w:r>
        <w:rPr>
          <w:rFonts w:ascii="方正楷体_GBK" w:hAnsi="方正楷体_GBK" w:eastAsia="方正楷体_GBK"/>
          <w:b/>
          <w:bCs/>
          <w:color w:val="000000"/>
          <w:szCs w:val="32"/>
          <w:lang w:bidi="ar-SA"/>
        </w:rPr>
        <w:t>（二）进境检验检疫。</w:t>
      </w:r>
    </w:p>
    <w:p>
      <w:pPr>
        <w:pStyle w:val="3"/>
        <w:spacing w:lineRule="exact" w:line="580"/>
        <w:ind w:firstLine="640"/>
        <w:rPr>
          <w:rFonts w:ascii="Times New Roman" w:hAnsi="Times New Roman" w:eastAsia="方正仿宋_GBK" w:cs="Times New Roman"/>
          <w:color w:val="000000"/>
          <w:sz w:val="32"/>
          <w:szCs w:val="32"/>
          <w:lang w:bidi="ar-SA"/>
        </w:rPr>
      </w:pPr>
      <w:r>
        <w:rPr>
          <w:rFonts w:eastAsia="方正仿宋_GBK" w:cs="Times New Roman"/>
          <w:color w:val="000000"/>
          <w:sz w:val="32"/>
          <w:szCs w:val="32"/>
          <w:lang w:bidi="ar-SA"/>
        </w:rPr>
        <w:t>1</w:t>
      </w:r>
      <w:r>
        <w:rPr>
          <w:rFonts w:ascii="Times New Roman" w:hAnsi="Times New Roman" w:cs="Times New Roman"/>
          <w:color w:val="000000"/>
          <w:sz w:val="32"/>
          <w:szCs w:val="32"/>
          <w:lang w:bidi="ar-SA"/>
        </w:rPr>
        <w:t>．输华浆果应从中方允许进口水果的口岸进境。</w:t>
      </w:r>
    </w:p>
    <w:p>
      <w:pPr>
        <w:pStyle w:val="8110"/>
        <w:snapToGrid w:val="false"/>
        <w:spacing w:lineRule="exact" w:line="580"/>
        <w:ind w:left="0" w:firstLine="640"/>
        <w:rPr>
          <w:rFonts w:ascii="Times New Roman" w:hAnsi="Times New Roman" w:eastAsia="方正仿宋_GBK" w:cs="Times New Roman"/>
          <w:color w:val="000000"/>
          <w:sz w:val="32"/>
          <w:szCs w:val="32"/>
        </w:rPr>
      </w:pPr>
      <w:r>
        <w:rPr>
          <w:rFonts w:eastAsia="方正仿宋_GBK" w:cs="Times New Roman" w:ascii="Times New Roman" w:hAnsi="Times New Roman"/>
          <w:color w:val="000000"/>
          <w:sz w:val="32"/>
          <w:szCs w:val="32"/>
          <w:lang w:bidi="ar-SA"/>
        </w:rPr>
        <w:t>2</w:t>
      </w:r>
      <w:r>
        <w:rPr>
          <w:rFonts w:ascii="Times New Roman" w:hAnsi="Times New Roman" w:cs="Times New Roman" w:eastAsia="方正仿宋_GBK"/>
          <w:color w:val="000000"/>
          <w:sz w:val="32"/>
          <w:szCs w:val="32"/>
          <w:lang w:bidi="ar-SA"/>
        </w:rPr>
        <w:t>．浆果</w:t>
      </w:r>
      <w:r>
        <w:rPr>
          <w:rFonts w:ascii="Times New Roman" w:hAnsi="Times New Roman" w:cs="Times New Roman" w:eastAsia="方正仿宋_GBK"/>
          <w:color w:val="000000"/>
          <w:spacing w:val="0"/>
          <w:kern w:val="2"/>
          <w:sz w:val="32"/>
          <w:szCs w:val="32"/>
          <w:shd w:fill="FFFFFF" w:val="clear"/>
          <w:lang w:val="en-US" w:eastAsia="zh-CN" w:bidi="ar-SA"/>
        </w:rPr>
        <w:t>到达中国进境口岸时</w:t>
      </w:r>
      <w:r>
        <w:rPr>
          <w:rFonts w:ascii="Times New Roman" w:hAnsi="Times New Roman" w:cs="Times New Roman" w:eastAsia="方正仿宋_GB2312;宋体"/>
          <w:color w:val="000000"/>
          <w:spacing w:val="0"/>
          <w:kern w:val="0"/>
          <w:sz w:val="32"/>
          <w:szCs w:val="32"/>
          <w:shd w:fill="FFFFFF" w:val="clear"/>
          <w:lang w:val="en-US" w:eastAsia="zh-CN" w:bidi="ar-SA"/>
        </w:rPr>
        <w:t>，</w:t>
      </w:r>
      <w:r>
        <w:rPr>
          <w:rFonts w:ascii="Times New Roman" w:hAnsi="Times New Roman" w:cs="Times New Roman" w:eastAsia="方正仿宋_GBK"/>
          <w:color w:val="000000"/>
          <w:sz w:val="32"/>
          <w:szCs w:val="32"/>
        </w:rPr>
        <w:t>中国</w:t>
      </w:r>
      <w:r>
        <w:rPr>
          <w:rFonts w:ascii="Times New Roman" w:hAnsi="Times New Roman" w:cs="Times New Roman" w:eastAsia="方正仿宋_GBK"/>
          <w:color w:val="000000"/>
          <w:sz w:val="32"/>
          <w:szCs w:val="32"/>
        </w:rPr>
        <w:t>海关将对有关单证</w:t>
      </w:r>
      <w:r>
        <w:rPr>
          <w:rFonts w:ascii="Times New Roman" w:hAnsi="Times New Roman" w:cs="Times New Roman" w:eastAsia="方正仿宋_GBK"/>
          <w:color w:val="000000"/>
          <w:sz w:val="32"/>
          <w:szCs w:val="32"/>
        </w:rPr>
        <w:t>和标识</w:t>
      </w:r>
      <w:r>
        <w:rPr>
          <w:rFonts w:ascii="Times New Roman" w:hAnsi="Times New Roman" w:cs="Times New Roman" w:eastAsia="方正仿宋_GBK"/>
          <w:color w:val="000000"/>
          <w:sz w:val="32"/>
          <w:szCs w:val="32"/>
        </w:rPr>
        <w:t>进行核查，</w:t>
      </w:r>
      <w:r>
        <w:rPr>
          <w:rFonts w:ascii="Times New Roman" w:hAnsi="Times New Roman" w:cs="Times New Roman" w:eastAsia="方正仿宋_GBK"/>
          <w:color w:val="000000"/>
          <w:sz w:val="32"/>
          <w:szCs w:val="32"/>
        </w:rPr>
        <w:t>并依照中国法律法规、国家标准及本</w:t>
      </w:r>
      <w:r>
        <w:rPr>
          <w:rFonts w:ascii="Times New Roman" w:hAnsi="Times New Roman" w:cs="Times New Roman" w:eastAsia="方正仿宋_GBK"/>
          <w:color w:val="000000"/>
          <w:sz w:val="32"/>
          <w:szCs w:val="32"/>
        </w:rPr>
        <w:t>公告</w:t>
      </w:r>
      <w:r>
        <w:rPr>
          <w:rFonts w:ascii="Times New Roman" w:hAnsi="Times New Roman" w:cs="Times New Roman" w:eastAsia="方正仿宋_GBK"/>
          <w:color w:val="000000"/>
          <w:sz w:val="32"/>
          <w:szCs w:val="32"/>
        </w:rPr>
        <w:t>要求实施检验检疫。</w:t>
      </w:r>
      <w:r>
        <w:rPr>
          <w:rFonts w:ascii="Times New Roman" w:hAnsi="Times New Roman" w:cs="方正仿宋_GBK" w:eastAsia="方正仿宋_GBK"/>
          <w:sz w:val="32"/>
          <w:szCs w:val="32"/>
          <w:lang w:bidi="ar-SA"/>
        </w:rPr>
        <w:t>经检验检疫合格的，准予进境。</w:t>
      </w:r>
    </w:p>
    <w:p>
      <w:pPr>
        <w:pStyle w:val="8210"/>
        <w:spacing w:lineRule="exact" w:line="580"/>
        <w:ind w:firstLine="640"/>
        <w:rPr>
          <w:rFonts w:ascii="方正楷体_GBK" w:hAnsi="方正楷体_GBK" w:eastAsia="方正楷体_GBK" w:cs="方正仿宋_GBK"/>
          <w:b/>
          <w:b/>
          <w:bCs/>
          <w:color w:val="000000"/>
          <w:sz w:val="32"/>
          <w:szCs w:val="32"/>
          <w:lang w:bidi="ar-SA"/>
        </w:rPr>
      </w:pPr>
      <w:r>
        <w:rPr>
          <w:rFonts w:ascii="方正楷体_GBK" w:hAnsi="方正楷体_GBK" w:cs="方正仿宋_GBK" w:eastAsia="方正楷体_GBK"/>
          <w:b/>
          <w:bCs/>
          <w:color w:val="000000"/>
          <w:sz w:val="32"/>
          <w:szCs w:val="32"/>
          <w:lang w:bidi="ar-SA"/>
        </w:rPr>
        <w:t>（三）不合格处理。</w:t>
      </w:r>
    </w:p>
    <w:p>
      <w:pPr>
        <w:pStyle w:val="8210"/>
        <w:spacing w:lineRule="exact" w:line="580"/>
        <w:ind w:firstLine="640"/>
        <w:rPr>
          <w:rFonts w:ascii="Times New Roman" w:hAnsi="Times New Roman" w:eastAsia="方正仿宋_GBK" w:cs="Times New Roman"/>
          <w:color w:val="000000"/>
          <w:sz w:val="32"/>
          <w:szCs w:val="32"/>
          <w:lang w:bidi="ar-SA"/>
        </w:rPr>
      </w:pPr>
      <w:r>
        <w:rPr>
          <w:rFonts w:eastAsia="方正仿宋_GBK" w:cs="方正仿宋_GBK" w:ascii="Times New Roman" w:hAnsi="Times New Roman"/>
          <w:color w:val="000000"/>
          <w:sz w:val="32"/>
          <w:szCs w:val="32"/>
          <w:lang w:bidi="ar-SA"/>
        </w:rPr>
        <w:t>1</w:t>
      </w:r>
      <w:r>
        <w:rPr>
          <w:rFonts w:ascii="方正仿宋_GBK" w:hAnsi="方正仿宋_GBK" w:cs="方正仿宋_GBK" w:eastAsia="方正仿宋_GBK"/>
          <w:color w:val="000000"/>
          <w:sz w:val="32"/>
          <w:szCs w:val="32"/>
          <w:lang w:bidi="ar-SA"/>
        </w:rPr>
        <w:t>．</w:t>
      </w:r>
      <w:r>
        <w:rPr>
          <w:rFonts w:ascii="Times New Roman" w:hAnsi="Times New Roman" w:cs="方正仿宋_GBK" w:eastAsia="方正仿宋_GBK"/>
          <w:color w:val="000000"/>
          <w:sz w:val="32"/>
          <w:szCs w:val="32"/>
          <w:lang w:bidi="ar-SA"/>
        </w:rPr>
        <w:t>如发现来自未</w:t>
      </w:r>
      <w:r>
        <w:rPr>
          <w:rFonts w:eastAsia="方正仿宋_GBK"/>
          <w:sz w:val="32"/>
          <w:szCs w:val="32"/>
        </w:rPr>
        <w:t>经中方</w:t>
      </w:r>
      <w:r>
        <w:rPr>
          <w:rFonts w:ascii="Times New Roman" w:hAnsi="Times New Roman" w:cs="方正仿宋_GBK" w:eastAsia="方正仿宋_GBK"/>
          <w:color w:val="000000"/>
          <w:sz w:val="32"/>
          <w:szCs w:val="32"/>
          <w:lang w:bidi="ar-SA"/>
        </w:rPr>
        <w:t>注册的果园和包装厂的浆果，则该批</w:t>
      </w:r>
      <w:r>
        <w:rPr>
          <w:rFonts w:ascii="Times New Roman" w:hAnsi="Times New Roman" w:cs="方正仿宋_GBK" w:eastAsia="方正仿宋_GBK"/>
          <w:color w:val="000000"/>
          <w:sz w:val="32"/>
          <w:szCs w:val="32"/>
          <w:lang w:bidi="ar-SA"/>
        </w:rPr>
        <w:t>货物</w:t>
      </w:r>
      <w:r>
        <w:rPr>
          <w:rFonts w:ascii="Times New Roman" w:hAnsi="Times New Roman" w:cs="方正仿宋_GBK" w:eastAsia="方正仿宋_GBK"/>
          <w:color w:val="000000"/>
          <w:sz w:val="32"/>
          <w:szCs w:val="32"/>
          <w:lang w:bidi="ar-SA"/>
        </w:rPr>
        <w:t>不准进境。</w:t>
      </w:r>
    </w:p>
    <w:p>
      <w:pPr>
        <w:pStyle w:val="8310"/>
        <w:spacing w:lineRule="exact" w:line="580"/>
        <w:ind w:firstLine="640"/>
        <w:rPr>
          <w:rFonts w:eastAsia="方正仿宋_GBK"/>
          <w:sz w:val="32"/>
          <w:szCs w:val="32"/>
        </w:rPr>
      </w:pPr>
      <w:r>
        <w:rPr>
          <w:rFonts w:eastAsia="方正仿宋_GBK" w:cs="方正仿宋_GBK"/>
          <w:color w:val="000000"/>
          <w:sz w:val="32"/>
          <w:szCs w:val="32"/>
          <w:lang w:bidi="ar-SA"/>
        </w:rPr>
        <w:t>2</w:t>
      </w:r>
      <w:r>
        <w:rPr>
          <w:rFonts w:ascii="方正仿宋_GBK" w:hAnsi="方正仿宋_GBK" w:cs="方正仿宋_GBK" w:eastAsia="方正仿宋_GBK"/>
          <w:color w:val="000000"/>
          <w:sz w:val="32"/>
          <w:szCs w:val="32"/>
          <w:lang w:bidi="ar-SA"/>
        </w:rPr>
        <w:t>．</w:t>
      </w:r>
      <w:r>
        <w:rPr>
          <w:rFonts w:eastAsia="方正仿宋_GBK"/>
          <w:sz w:val="32"/>
          <w:szCs w:val="32"/>
        </w:rPr>
        <w:t>如发现</w:t>
      </w:r>
      <w:r>
        <w:rPr>
          <w:rFonts w:eastAsia="方正仿宋_GBK"/>
          <w:sz w:val="32"/>
          <w:szCs w:val="32"/>
        </w:rPr>
        <w:t>中方关注的检疫性有害生物或吉尔吉斯</w:t>
      </w:r>
      <w:r>
        <w:rPr>
          <w:rFonts w:ascii="方正仿宋_GBK" w:hAnsi="方正仿宋_GBK" w:cs="方正仿宋_GBK" w:eastAsia="方正仿宋_GBK"/>
          <w:sz w:val="32"/>
          <w:szCs w:val="32"/>
          <w:lang w:bidi="ar-SA"/>
        </w:rPr>
        <w:t>共和国</w:t>
      </w:r>
      <w:r>
        <w:rPr>
          <w:rFonts w:eastAsia="方正仿宋_GBK"/>
          <w:sz w:val="32"/>
          <w:szCs w:val="32"/>
        </w:rPr>
        <w:t>新发生的检疫性有害生物活体</w:t>
      </w:r>
      <w:r>
        <w:rPr>
          <w:rFonts w:eastAsia="方正仿宋_GBK"/>
          <w:spacing w:val="-6"/>
          <w:sz w:val="32"/>
          <w:szCs w:val="32"/>
        </w:rPr>
        <w:t>，或发现土壤、植物残体等</w:t>
      </w:r>
      <w:r>
        <w:rPr>
          <w:rFonts w:eastAsia="方正仿宋_GBK"/>
          <w:sz w:val="32"/>
          <w:szCs w:val="32"/>
        </w:rPr>
        <w:t>，</w:t>
      </w:r>
      <w:r>
        <w:rPr>
          <w:rFonts w:eastAsia="方正仿宋_GBK"/>
          <w:sz w:val="32"/>
          <w:szCs w:val="32"/>
        </w:rPr>
        <w:t>则</w:t>
      </w:r>
      <w:r>
        <w:rPr>
          <w:rFonts w:ascii="Times New Roman" w:hAnsi="Times New Roman" w:cs="Times New Roman" w:eastAsia="方正仿宋_GBK"/>
          <w:sz w:val="32"/>
          <w:szCs w:val="32"/>
          <w:lang w:bidi="ar-SA"/>
        </w:rPr>
        <w:t>对</w:t>
      </w:r>
      <w:r>
        <w:rPr>
          <w:rFonts w:eastAsia="方正仿宋_GBK"/>
          <w:sz w:val="32"/>
          <w:szCs w:val="32"/>
        </w:rPr>
        <w:t>该批货物作退</w:t>
      </w:r>
      <w:r>
        <w:rPr>
          <w:rFonts w:eastAsia="方正仿宋_GBK"/>
          <w:sz w:val="32"/>
          <w:szCs w:val="32"/>
        </w:rPr>
        <w:t>回、</w:t>
      </w:r>
      <w:r>
        <w:rPr>
          <w:rFonts w:eastAsia="方正仿宋_GBK"/>
          <w:sz w:val="32"/>
          <w:szCs w:val="32"/>
        </w:rPr>
        <w:t>销毁</w:t>
      </w:r>
      <w:r>
        <w:rPr>
          <w:rFonts w:eastAsia="方正仿宋_GBK"/>
          <w:sz w:val="32"/>
          <w:szCs w:val="32"/>
        </w:rPr>
        <w:t>或</w:t>
      </w:r>
      <w:r>
        <w:rPr>
          <w:rFonts w:eastAsia="方正仿宋_GBK"/>
          <w:sz w:val="32"/>
          <w:szCs w:val="32"/>
        </w:rPr>
        <w:t>除害处理。</w:t>
      </w:r>
    </w:p>
    <w:p>
      <w:pPr>
        <w:pStyle w:val="8210"/>
        <w:spacing w:lineRule="exact" w:line="580"/>
        <w:ind w:firstLine="640"/>
        <w:rPr>
          <w:rFonts w:ascii="Times New Roman" w:hAnsi="Times New Roman" w:eastAsia="方正仿宋_GBK" w:cs="方正仿宋_GBK"/>
          <w:color w:val="000000"/>
          <w:sz w:val="32"/>
          <w:szCs w:val="32"/>
          <w:lang w:bidi="ar-SA"/>
        </w:rPr>
      </w:pPr>
      <w:r>
        <w:rPr>
          <w:rFonts w:eastAsia="方正仿宋_GBK" w:cs="方正仿宋_GBK" w:ascii="Times New Roman" w:hAnsi="Times New Roman"/>
          <w:color w:val="000000"/>
          <w:sz w:val="32"/>
          <w:szCs w:val="32"/>
          <w:lang w:bidi="ar-SA"/>
        </w:rPr>
        <w:t>3</w:t>
      </w:r>
      <w:r>
        <w:rPr>
          <w:rFonts w:ascii="方正仿宋_GBK" w:hAnsi="方正仿宋_GBK" w:cs="方正仿宋_GBK" w:eastAsia="方正仿宋_GBK"/>
          <w:color w:val="000000"/>
          <w:sz w:val="32"/>
          <w:szCs w:val="32"/>
          <w:lang w:bidi="ar-SA"/>
        </w:rPr>
        <w:t>．如发现不符合中国食品安全法律法规和国家标准的，则该批货物作退回或销毁处理。</w:t>
      </w:r>
    </w:p>
    <w:p>
      <w:pPr>
        <w:pStyle w:val="3"/>
        <w:spacing w:lineRule="exact" w:line="580"/>
        <w:ind w:firstLine="640"/>
        <w:rPr>
          <w:rFonts w:ascii="Times New Roman" w:hAnsi="Times New Roman" w:eastAsia="方正仿宋_GBK" w:cs="Times New Roman"/>
          <w:color w:val="000000"/>
          <w:szCs w:val="32"/>
          <w:lang w:bidi="ar-SA"/>
        </w:rPr>
      </w:pPr>
      <w:bookmarkStart w:id="2" w:name="wpds__正文__File"/>
      <w:r>
        <w:rPr>
          <w:rFonts w:ascii="Times New Roman" w:hAnsi="Times New Roman" w:cs="Times New Roman"/>
          <w:color w:val="000000"/>
          <w:sz w:val="32"/>
          <w:szCs w:val="32"/>
          <w:lang w:bidi="ar-SA"/>
        </w:rPr>
        <w:t>特此公告。</w:t>
      </w:r>
      <w:bookmarkEnd w:id="2"/>
    </w:p>
    <w:p>
      <w:pPr>
        <w:pStyle w:val="7710"/>
        <w:rPr>
          <w:rFonts w:ascii="Times New Roman" w:hAnsi="Times New Roman" w:eastAsia="方正仿宋_GBK" w:cs="Times New Roman"/>
          <w:color w:val="000000"/>
          <w:sz w:val="32"/>
          <w:szCs w:val="32"/>
          <w:lang w:bidi="ar-SA"/>
        </w:rPr>
      </w:pPr>
      <w:r>
        <w:rPr>
          <w:rFonts w:eastAsia="方正仿宋_GBK" w:cs="Times New Roman" w:ascii="Times New Roman" w:hAnsi="Times New Roman"/>
          <w:color w:val="000000"/>
          <w:sz w:val="32"/>
          <w:szCs w:val="32"/>
          <w:lang w:bidi="ar-SA"/>
        </w:rPr>
      </w:r>
    </w:p>
    <w:p>
      <w:pPr>
        <w:pStyle w:val="2"/>
        <w:rPr>
          <w:sz w:val="32"/>
          <w:szCs w:val="32"/>
        </w:rPr>
      </w:pPr>
      <w:r>
        <w:rPr>
          <w:sz w:val="32"/>
          <w:szCs w:val="32"/>
        </w:rPr>
      </w:r>
    </w:p>
    <w:p>
      <w:pPr>
        <w:pStyle w:val="7710"/>
        <w:rPr>
          <w:sz w:val="32"/>
          <w:szCs w:val="32"/>
        </w:rPr>
      </w:pPr>
      <w:r>
        <w:rPr>
          <w:sz w:val="32"/>
          <w:szCs w:val="32"/>
        </w:rPr>
      </w:r>
    </w:p>
    <w:p>
      <w:pPr>
        <w:pStyle w:val="3"/>
        <w:spacing w:lineRule="exact" w:line="580"/>
        <w:ind w:firstLine="5696"/>
        <w:rPr>
          <w:color w:val="000000"/>
          <w:szCs w:val="32"/>
        </w:rPr>
      </w:pPr>
      <w:r>
        <w:rPr>
          <w:color w:val="000000"/>
          <w:szCs w:val="32"/>
        </w:rPr>
        <w:t>海关总署</w:t>
      </w:r>
    </w:p>
    <w:p>
      <w:pPr>
        <w:pStyle w:val="3"/>
        <w:spacing w:lineRule="exact" w:line="580"/>
        <w:ind w:right="1280" w:firstLine="640"/>
        <w:jc w:val="right"/>
        <w:rPr>
          <w:color w:val="000000"/>
          <w:szCs w:val="32"/>
        </w:rPr>
      </w:pPr>
      <w:r>
        <w:rPr>
          <w:color w:val="000000"/>
          <w:szCs w:val="32"/>
        </w:rPr>
        <w:t>2026</w:t>
      </w:r>
      <w:r>
        <w:rPr>
          <w:color w:val="000000"/>
          <w:szCs w:val="32"/>
        </w:rPr>
        <w:t>年</w:t>
      </w:r>
      <w:r>
        <w:rPr>
          <w:color w:val="000000"/>
          <w:szCs w:val="32"/>
        </w:rPr>
        <w:t>10</w:t>
      </w:r>
      <w:r>
        <w:rPr>
          <w:color w:val="000000"/>
          <w:szCs w:val="32"/>
        </w:rPr>
        <w:t>月</w:t>
      </w:r>
      <w:r>
        <w:rPr>
          <w:color w:val="000000"/>
          <w:szCs w:val="32"/>
        </w:rPr>
        <w:t>20</w:t>
      </w:r>
      <w:r>
        <w:rPr>
          <w:color w:val="000000"/>
          <w:szCs w:val="32"/>
        </w:rPr>
        <w:t>日</w:t>
      </w:r>
    </w:p>
    <w:p>
      <w:pPr>
        <w:pStyle w:val="7710"/>
        <w:rPr>
          <w:color w:val="000000"/>
          <w:sz w:val="32"/>
          <w:szCs w:val="32"/>
        </w:rPr>
      </w:pPr>
      <w:r>
        <w:rPr>
          <w:color w:val="000000"/>
          <w:sz w:val="32"/>
          <w:szCs w:val="32"/>
        </w:rPr>
      </w:r>
    </w:p>
    <w:p>
      <w:pPr>
        <w:pStyle w:val="7710"/>
        <w:rPr>
          <w:sz w:val="32"/>
          <w:szCs w:val="32"/>
        </w:rPr>
      </w:pPr>
      <w:r>
        <w:rPr>
          <w:sz w:val="32"/>
          <w:szCs w:val="32"/>
        </w:rPr>
      </w:r>
    </w:p>
    <w:p>
      <w:pPr>
        <w:pStyle w:val="7710"/>
        <w:rPr/>
      </w:pPr>
      <w:r>
        <w:rPr/>
      </w:r>
    </w:p>
    <w:p>
      <w:pPr>
        <w:pStyle w:val="7710"/>
        <w:rPr/>
      </w:pPr>
      <w:r>
        <w:rPr/>
      </w:r>
    </w:p>
    <w:sectPr>
      <w:footerReference w:type="even" r:id="rId2"/>
      <w:footerReference w:type="default" r:id="rId3"/>
      <w:type w:val="nextPage"/>
      <w:pgSz w:w="11906" w:h="16838"/>
      <w:pgMar w:left="1588" w:right="1474" w:gutter="0" w:header="0" w:top="1985" w:footer="1304" w:bottom="1871"/>
      <w:pgNumType w:fmt="decimal"/>
      <w:formProt w:val="false"/>
      <w:textDirection w:val="lrTb"/>
      <w:docGrid w:type="linesAndChars" w:linePitch="590" w:charSpace="4294966271"/>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rial">
    <w:altName w:val="DejaVu Sans"/>
    <w:charset w:val="00"/>
    <w:family w:val="swiss"/>
    <w:pitch w:val="variable"/>
  </w:font>
  <w:font w:name="Wingdings">
    <w:charset w:val="02"/>
    <w:family w:val="auto"/>
    <w:pitch w:val="variable"/>
  </w:font>
  <w:font w:name="Liberation Sans">
    <w:altName w:val="Arial"/>
    <w:charset w:val="01"/>
    <w:family w:val="swiss"/>
    <w:pitch w:val="variable"/>
  </w:font>
  <w:font w:name="仿宋_GB2312">
    <w:altName w:val="仿宋"/>
    <w:charset w:val="86"/>
    <w:family w:val="modern"/>
    <w:pitch w:val="variable"/>
  </w:font>
  <w:font w:name="Calibri">
    <w:charset w:val="00"/>
    <w:family w:val="auto"/>
    <w:pitch w:val="variable"/>
  </w:font>
  <w:font w:name="宋体">
    <w:altName w:val="方正小标宋简体"/>
    <w:charset w:val="86"/>
    <w:family w:val="auto"/>
    <w:pitch w:val="variable"/>
  </w:font>
  <w:font w:name="SimSun">
    <w:charset w:val="00"/>
    <w:family w:val="auto"/>
    <w:pitch w:val="variable"/>
  </w:font>
  <w:font w:name="黑体">
    <w:altName w:val="方正黑体_GBK"/>
    <w:charset w:val="86"/>
    <w:family w:val="modern"/>
    <w:pitch w:val="variable"/>
  </w:font>
  <w:font w:name="方正小标宋_GBK">
    <w:charset w:val="86"/>
    <w:family w:val="script"/>
    <w:pitch w:val="variable"/>
  </w:font>
  <w:font w:name="方正仿宋_GBK">
    <w:charset w:val="86"/>
    <w:family w:val="script"/>
    <w:pitch w:val="variable"/>
  </w:font>
  <w:font w:name="方正黑体_GBK">
    <w:charset w:val="86"/>
    <w:family w:val="script"/>
    <w:pitch w:val="variable"/>
  </w:font>
  <w:font w:name="方正楷体_GBK">
    <w:charset w:val="86"/>
    <w:family w:val="script"/>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lineRule="exact" w:line="600"/>
      <w:ind w:left="320" w:hanging="0"/>
      <w:rPr/>
    </w:pPr>
    <w:r>
      <w:rPr>
        <w:rFonts w:eastAsia="宋体;方正小标宋简体" w:cs="宋体;方正小标宋简体" w:ascii="宋体;方正小标宋简体" w:hAnsi="宋体;方正小标宋简体"/>
        <w:sz w:val="28"/>
        <w:szCs w:val="28"/>
      </w:rPr>
      <w:t xml:space="preserve">— </w:t>
    </w:r>
    <w:r>
      <w:rPr>
        <w:rFonts w:eastAsia="宋体;方正小标宋简体" w:ascii="宋体;方正小标宋简体" w:hAnsi="宋体;方正小标宋简体"/>
        <w:sz w:val="28"/>
        <w:szCs w:val="28"/>
      </w:rPr>
      <w:fldChar w:fldCharType="begin"/>
    </w:r>
    <w:r>
      <w:rPr>
        <w:sz w:val="28"/>
        <w:szCs w:val="28"/>
        <w:rFonts w:eastAsia="宋体;方正小标宋简体" w:ascii="宋体;方正小标宋简体" w:hAnsi="宋体;方正小标宋简体"/>
      </w:rPr>
      <w:instrText xml:space="preserve"> PAGE </w:instrText>
    </w:r>
    <w:r>
      <w:rPr>
        <w:sz w:val="28"/>
        <w:szCs w:val="28"/>
        <w:rFonts w:eastAsia="宋体;方正小标宋简体" w:ascii="宋体;方正小标宋简体" w:hAnsi="宋体;方正小标宋简体"/>
      </w:rPr>
      <w:fldChar w:fldCharType="separate"/>
    </w:r>
    <w:r>
      <w:rPr>
        <w:sz w:val="28"/>
        <w:szCs w:val="28"/>
        <w:rFonts w:eastAsia="宋体;方正小标宋简体" w:ascii="宋体;方正小标宋简体" w:hAnsi="宋体;方正小标宋简体"/>
      </w:rPr>
      <w:t>6</w:t>
    </w:r>
    <w:r>
      <w:rPr>
        <w:sz w:val="28"/>
        <w:szCs w:val="28"/>
        <w:rFonts w:eastAsia="宋体;方正小标宋简体" w:ascii="宋体;方正小标宋简体" w:hAnsi="宋体;方正小标宋简体"/>
      </w:rPr>
      <w:fldChar w:fldCharType="end"/>
    </w:r>
    <w:r>
      <w:rPr>
        <w:rFonts w:eastAsia="宋体;方正小标宋简体" w:cs="宋体;方正小标宋简体" w:ascii="宋体;方正小标宋简体" w:hAnsi="宋体;方正小标宋简体"/>
        <w:sz w:val="28"/>
        <w:szCs w:val="28"/>
      </w:rPr>
      <w:t xml:space="preserve"> —</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lineRule="exact" w:line="600"/>
      <w:ind w:right="320" w:hanging="0"/>
      <w:jc w:val="right"/>
      <w:rPr/>
    </w:pPr>
    <w:r>
      <w:rPr>
        <w:rFonts w:eastAsia="宋体;方正小标宋简体" w:cs="宋体;方正小标宋简体" w:ascii="宋体;方正小标宋简体" w:hAnsi="宋体;方正小标宋简体"/>
        <w:sz w:val="28"/>
        <w:szCs w:val="28"/>
      </w:rPr>
      <w:t xml:space="preserve">— </w:t>
    </w:r>
    <w:r>
      <w:rPr>
        <w:rFonts w:eastAsia="宋体;方正小标宋简体" w:ascii="宋体;方正小标宋简体" w:hAnsi="宋体;方正小标宋简体"/>
        <w:sz w:val="28"/>
        <w:szCs w:val="28"/>
      </w:rPr>
      <w:fldChar w:fldCharType="begin"/>
    </w:r>
    <w:r>
      <w:rPr>
        <w:sz w:val="28"/>
        <w:szCs w:val="28"/>
        <w:rFonts w:eastAsia="宋体;方正小标宋简体" w:ascii="宋体;方正小标宋简体" w:hAnsi="宋体;方正小标宋简体"/>
      </w:rPr>
      <w:instrText xml:space="preserve"> PAGE </w:instrText>
    </w:r>
    <w:r>
      <w:rPr>
        <w:sz w:val="28"/>
        <w:szCs w:val="28"/>
        <w:rFonts w:eastAsia="宋体;方正小标宋简体" w:ascii="宋体;方正小标宋简体" w:hAnsi="宋体;方正小标宋简体"/>
      </w:rPr>
      <w:fldChar w:fldCharType="separate"/>
    </w:r>
    <w:r>
      <w:rPr>
        <w:sz w:val="28"/>
        <w:szCs w:val="28"/>
        <w:rFonts w:eastAsia="宋体;方正小标宋简体" w:ascii="宋体;方正小标宋简体" w:hAnsi="宋体;方正小标宋简体"/>
      </w:rPr>
      <w:t>7</w:t>
    </w:r>
    <w:r>
      <w:rPr>
        <w:sz w:val="28"/>
        <w:szCs w:val="28"/>
        <w:rFonts w:eastAsia="宋体;方正小标宋简体" w:ascii="宋体;方正小标宋简体" w:hAnsi="宋体;方正小标宋简体"/>
      </w:rPr>
      <w:fldChar w:fldCharType="end"/>
    </w:r>
    <w:r>
      <w:rPr>
        <w:rFonts w:eastAsia="宋体;方正小标宋简体" w:cs="宋体;方正小标宋简体" w:ascii="宋体;方正小标宋简体" w:hAnsi="宋体;方正小标宋简体"/>
        <w:sz w:val="28"/>
        <w:szCs w:val="28"/>
      </w:rPr>
      <w:t xml:space="preserve"> —</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bering>
</file>

<file path=word/settings.xml><?xml version="1.0" encoding="utf-8"?>
<w:settings xmlns:w="http://schemas.openxmlformats.org/wordprocessingml/2006/main">
  <w:zoom w:val="fullPage" w:percent="20"/>
  <w:displayBackgroundShape/>
  <w:mirrorMargins/>
  <w:defaultTabStop w:val="420"/>
  <w:autoHyphenation w:val="true"/>
  <w:evenAndOddHeaders/>
  <w:compat>
    <w:noLeading/>
    <w:doNotExpandShiftReturn/>
    <w:compatSetting w:name="compatibilityMode" w:uri="http://schemas.microsoft.com/office/word" w:val="14"/>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sz w:val="24"/>
        <w:szCs w:val="24"/>
        <w:lang w:val="en-US" w:eastAsia="zh-CN" w:bidi="hi-IN"/>
      </w:rPr>
    </w:rPrDefault>
    <w:pPrDefault>
      <w:pPr>
        <w:suppressAutoHyphens w:val="true"/>
      </w:pPr>
    </w:pPrDefault>
  </w:docDefaults>
  <w:style w:type="paragraph" w:styleId="Normal">
    <w:name w:val="Normal"/>
    <w:qFormat/>
    <w:pPr>
      <w:widowControl w:val="false"/>
      <w:bidi w:val="0"/>
      <w:jc w:val="both"/>
    </w:pPr>
    <w:rPr>
      <w:rFonts w:ascii="Times New Roman" w:hAnsi="Times New Roman" w:eastAsia="方正仿宋_GBK" w:cs="Times New Roman"/>
      <w:color w:val="auto"/>
      <w:kern w:val="2"/>
      <w:sz w:val="32"/>
      <w:szCs w:val="20"/>
      <w:lang w:val="en-US" w:eastAsia="zh-CN" w:bidi="ar-SA"/>
    </w:rPr>
  </w:style>
  <w:style w:type="paragraph" w:styleId="Heading1">
    <w:name w:val="Heading 1"/>
    <w:basedOn w:val="Normal"/>
    <w:next w:val="Normal"/>
    <w:qFormat/>
    <w:pPr>
      <w:keepNext w:val="true"/>
      <w:keepLines/>
      <w:widowControl w:val="false"/>
      <w:numPr>
        <w:ilvl w:val="0"/>
        <w:numId w:val="1"/>
      </w:numPr>
      <w:spacing w:lineRule="auto" w:line="576" w:before="340" w:after="330"/>
      <w:outlineLvl w:val="0"/>
    </w:pPr>
    <w:rPr>
      <w:b/>
      <w:kern w:val="2"/>
      <w:sz w:val="44"/>
    </w:rPr>
  </w:style>
  <w:style w:type="paragraph" w:styleId="Heading2">
    <w:name w:val="Heading 2"/>
    <w:basedOn w:val="Normal"/>
    <w:next w:val="Normal"/>
    <w:qFormat/>
    <w:pPr>
      <w:keepNext w:val="true"/>
      <w:keepLines/>
      <w:widowControl w:val="false"/>
      <w:numPr>
        <w:ilvl w:val="1"/>
        <w:numId w:val="1"/>
      </w:numPr>
      <w:spacing w:lineRule="auto" w:line="412" w:before="260" w:after="260"/>
      <w:outlineLvl w:val="1"/>
    </w:pPr>
    <w:rPr>
      <w:rFonts w:ascii="Arial;DejaVu Sans" w:hAnsi="Arial;DejaVu Sans" w:eastAsia="黑体;方正黑体_GBK" w:cs="Arial;DejaVu Sans"/>
      <w:b/>
      <w:sz w:val="32"/>
    </w:rPr>
  </w:style>
  <w:style w:type="paragraph" w:styleId="Heading3">
    <w:name w:val="Heading 3"/>
    <w:basedOn w:val="Normal"/>
    <w:next w:val="Normal"/>
    <w:qFormat/>
    <w:pPr>
      <w:keepNext w:val="true"/>
      <w:keepLines/>
      <w:widowControl w:val="false"/>
      <w:numPr>
        <w:ilvl w:val="2"/>
        <w:numId w:val="1"/>
      </w:numPr>
      <w:spacing w:lineRule="auto" w:line="412" w:before="260" w:after="260"/>
      <w:outlineLvl w:val="2"/>
    </w:pPr>
    <w:rPr>
      <w:b/>
      <w:sz w:val="32"/>
    </w:rPr>
  </w:style>
  <w:style w:type="character" w:styleId="WW8Num5z0">
    <w:name w:val="WW8Num5z0"/>
    <w:qFormat/>
    <w:rPr>
      <w:rFonts w:ascii="Wingdings" w:hAnsi="Wingdings" w:cs="Wingdings"/>
    </w:rPr>
  </w:style>
  <w:style w:type="character" w:styleId="WW8Num6z0">
    <w:name w:val="WW8Num6z0"/>
    <w:qFormat/>
    <w:rPr>
      <w:rFonts w:ascii="Wingdings" w:hAnsi="Wingdings" w:cs="Wingdings"/>
    </w:rPr>
  </w:style>
  <w:style w:type="character" w:styleId="WW8Num7z0">
    <w:name w:val="WW8Num7z0"/>
    <w:qFormat/>
    <w:rPr>
      <w:rFonts w:ascii="Wingdings" w:hAnsi="Wingdings" w:cs="Wingdings"/>
    </w:rPr>
  </w:style>
  <w:style w:type="character" w:styleId="WW8Num8z0">
    <w:name w:val="WW8Num8z0"/>
    <w:qFormat/>
    <w:rPr>
      <w:rFonts w:ascii="Wingdings" w:hAnsi="Wingdings" w:cs="Wingdings"/>
    </w:rPr>
  </w:style>
  <w:style w:type="character" w:styleId="WW8Num10z0">
    <w:name w:val="WW8Num10z0"/>
    <w:qFormat/>
    <w:rPr>
      <w:rFonts w:ascii="Wingdings" w:hAnsi="Wingdings" w:cs="Wingdings"/>
    </w:rPr>
  </w:style>
  <w:style w:type="character" w:styleId="Style11">
    <w:name w:val="默认段落字体"/>
    <w:qFormat/>
    <w:rPr/>
  </w:style>
  <w:style w:type="paragraph" w:styleId="Heading">
    <w:name w:val="Heading"/>
    <w:basedOn w:val="Normal"/>
    <w:next w:val="TextBody"/>
    <w:qFormat/>
    <w:pPr>
      <w:keepNext w:val="true"/>
      <w:spacing w:before="240" w:after="120"/>
    </w:pPr>
    <w:rPr>
      <w:rFonts w:ascii="Liberation Sans" w:hAnsi="Liberation Sans" w:eastAsia="Noto Sans CJK SC" w:cs="Noto Sans Devanagar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 w:type="paragraph" w:styleId="HeaderandFooter">
    <w:name w:val="Header and Footer"/>
    <w:basedOn w:val="Normal"/>
    <w:qFormat/>
    <w:pPr>
      <w:suppressLineNumbers/>
      <w:tabs>
        <w:tab w:val="clear" w:pos="420"/>
        <w:tab w:val="center" w:pos="4819" w:leader="none"/>
        <w:tab w:val="right" w:pos="9638" w:leader="none"/>
      </w:tabs>
    </w:pPr>
    <w:rPr/>
  </w:style>
  <w:style w:type="paragraph" w:styleId="Header">
    <w:name w:val="Header"/>
    <w:basedOn w:val="Normal"/>
    <w:pPr>
      <w:pBdr>
        <w:bottom w:val="single" w:sz="6" w:space="1" w:color="000000"/>
      </w:pBdr>
      <w:tabs>
        <w:tab w:val="clear" w:pos="420"/>
        <w:tab w:val="center" w:pos="4153" w:leader="none"/>
        <w:tab w:val="right" w:pos="8307" w:leader="none"/>
      </w:tabs>
      <w:snapToGrid w:val="false"/>
      <w:jc w:val="center"/>
    </w:pPr>
    <w:rPr>
      <w:sz w:val="18"/>
    </w:rPr>
  </w:style>
  <w:style w:type="paragraph" w:styleId="Footer">
    <w:name w:val="Footer"/>
    <w:pPr>
      <w:widowControl w:val="false"/>
      <w:tabs>
        <w:tab w:val="clear" w:pos="420"/>
        <w:tab w:val="center" w:pos="4153" w:leader="none"/>
        <w:tab w:val="right" w:pos="8307" w:leader="none"/>
      </w:tabs>
      <w:bidi w:val="0"/>
      <w:snapToGrid w:val="false"/>
    </w:pPr>
    <w:rPr>
      <w:rFonts w:ascii="仿宋_GB2312;仿宋" w:hAnsi="仿宋_GB2312;仿宋" w:eastAsia="仿宋_GB2312;仿宋" w:cs="Times New Roman"/>
      <w:color w:val="auto"/>
      <w:kern w:val="2"/>
      <w:sz w:val="18"/>
      <w:szCs w:val="20"/>
      <w:lang w:val="en-US" w:eastAsia="zh-CN" w:bidi="ar-SA"/>
    </w:rPr>
  </w:style>
  <w:style w:type="paragraph" w:styleId="Style12">
    <w:name w:val="样式 三号"/>
    <w:next w:val="7210"/>
    <w:qFormat/>
    <w:pPr>
      <w:widowControl w:val="false"/>
      <w:bidi w:val="0"/>
      <w:jc w:val="both"/>
    </w:pPr>
    <w:rPr>
      <w:rFonts w:ascii="Times New Roman" w:hAnsi="Times New Roman" w:eastAsia="方正仿宋_GBK" w:cs="Times New Roman"/>
      <w:color w:val="auto"/>
      <w:kern w:val="2"/>
      <w:sz w:val="32"/>
      <w:szCs w:val="20"/>
      <w:lang w:val="en-US" w:eastAsia="zh-CN" w:bidi="ar-SA"/>
    </w:rPr>
  </w:style>
  <w:style w:type="paragraph" w:styleId="Style13">
    <w:name w:val="文档结构图"/>
    <w:basedOn w:val="Normal"/>
    <w:qFormat/>
    <w:pPr>
      <w:shd w:fill="000080" w:val="clear"/>
    </w:pPr>
    <w:rPr/>
  </w:style>
  <w:style w:type="paragraph" w:styleId="3110">
    <w:name w:val="样式 31 10 磅"/>
    <w:next w:val="7"/>
    <w:qFormat/>
    <w:pPr>
      <w:widowControl w:val="false"/>
      <w:bidi w:val="0"/>
      <w:jc w:val="both"/>
    </w:pPr>
    <w:rPr>
      <w:rFonts w:ascii="Calibri" w:hAnsi="Calibri" w:eastAsia="宋体;方正小标宋简体" w:cs="Arial;DejaVu Sans"/>
      <w:color w:val="auto"/>
      <w:kern w:val="2"/>
      <w:sz w:val="21"/>
      <w:szCs w:val="22"/>
      <w:lang w:val="en-US" w:eastAsia="zh-CN" w:bidi="ar-SA"/>
    </w:rPr>
  </w:style>
  <w:style w:type="paragraph" w:styleId="5">
    <w:name w:val="样式 5 四号"/>
    <w:next w:val="3510"/>
    <w:qFormat/>
    <w:pPr>
      <w:widowControl w:val="false"/>
      <w:bidi w:val="0"/>
      <w:spacing w:lineRule="exact" w:line="556"/>
      <w:ind w:firstLine="660"/>
    </w:pPr>
    <w:rPr>
      <w:rFonts w:ascii="宋体;方正小标宋简体" w:hAnsi="宋体;方正小标宋简体" w:eastAsia="宋体;方正小标宋简体" w:cs="宋体;方正小标宋简体"/>
      <w:color w:val="000000"/>
      <w:sz w:val="28"/>
      <w:szCs w:val="28"/>
      <w:lang w:val="zh-TW" w:eastAsia="zh-TW" w:bidi="zh-TW"/>
    </w:rPr>
  </w:style>
  <w:style w:type="paragraph" w:styleId="3210">
    <w:name w:val="样式 32 10 磅"/>
    <w:next w:val="8"/>
    <w:qFormat/>
    <w:pPr>
      <w:widowControl w:val="false"/>
      <w:bidi w:val="0"/>
      <w:jc w:val="both"/>
    </w:pPr>
    <w:rPr>
      <w:rFonts w:ascii="Times New Roman" w:hAnsi="Times New Roman" w:eastAsia="宋体;方正小标宋简体" w:cs="Times New Roman"/>
      <w:color w:val="auto"/>
      <w:kern w:val="2"/>
      <w:sz w:val="21"/>
      <w:szCs w:val="24"/>
      <w:lang w:val="en-US" w:eastAsia="zh-CN" w:bidi="ar-SA"/>
    </w:rPr>
  </w:style>
  <w:style w:type="paragraph" w:styleId="6">
    <w:name w:val="样式 6 四号"/>
    <w:next w:val="3610"/>
    <w:qFormat/>
    <w:pPr>
      <w:widowControl w:val="false"/>
      <w:bidi w:val="0"/>
      <w:spacing w:lineRule="exact" w:line="556"/>
      <w:ind w:firstLine="660"/>
    </w:pPr>
    <w:rPr>
      <w:rFonts w:ascii="宋体;方正小标宋简体" w:hAnsi="宋体;方正小标宋简体" w:eastAsia="宋体;方正小标宋简体" w:cs="宋体;方正小标宋简体"/>
      <w:color w:val="000000"/>
      <w:sz w:val="28"/>
      <w:szCs w:val="28"/>
      <w:lang w:val="zh-TW" w:eastAsia="zh-TW" w:bidi="zh-TW"/>
    </w:rPr>
  </w:style>
  <w:style w:type="paragraph" w:styleId="7">
    <w:name w:val="样式 7 四号"/>
    <w:next w:val="9"/>
    <w:qFormat/>
    <w:pPr>
      <w:widowControl w:val="false"/>
      <w:bidi w:val="0"/>
      <w:spacing w:lineRule="exact" w:line="556"/>
      <w:ind w:firstLine="660"/>
    </w:pPr>
    <w:rPr>
      <w:rFonts w:ascii="宋体;方正小标宋简体" w:hAnsi="宋体;方正小标宋简体" w:eastAsia="宋体;方正小标宋简体" w:cs="宋体;方正小标宋简体"/>
      <w:color w:val="000000"/>
      <w:sz w:val="28"/>
      <w:szCs w:val="28"/>
      <w:lang w:val="zh-TW" w:eastAsia="zh-TW" w:bidi="zh-TW"/>
    </w:rPr>
  </w:style>
  <w:style w:type="paragraph" w:styleId="3510">
    <w:name w:val="样式 35 10 磅"/>
    <w:next w:val="3910"/>
    <w:qFormat/>
    <w:pPr>
      <w:widowControl w:val="false"/>
      <w:bidi w:val="0"/>
      <w:jc w:val="both"/>
    </w:pPr>
    <w:rPr>
      <w:rFonts w:ascii="Calibri" w:hAnsi="Calibri" w:eastAsia="SimSun" w:cs="Arial;DejaVu Sans"/>
      <w:color w:val="auto"/>
      <w:kern w:val="2"/>
      <w:sz w:val="21"/>
      <w:szCs w:val="22"/>
      <w:lang w:val="en-US" w:eastAsia="zh-CN" w:bidi="ar-SA"/>
    </w:rPr>
  </w:style>
  <w:style w:type="paragraph" w:styleId="8">
    <w:name w:val="样式 8 四号"/>
    <w:next w:val="4410"/>
    <w:qFormat/>
    <w:pPr>
      <w:widowControl w:val="false"/>
      <w:bidi w:val="0"/>
      <w:spacing w:lineRule="exact" w:line="556"/>
      <w:ind w:firstLine="660"/>
    </w:pPr>
    <w:rPr>
      <w:rFonts w:ascii="宋体;方正小标宋简体" w:hAnsi="宋体;方正小标宋简体" w:eastAsia="宋体;方正小标宋简体" w:cs="宋体;方正小标宋简体"/>
      <w:color w:val="000000"/>
      <w:sz w:val="28"/>
      <w:szCs w:val="28"/>
      <w:lang w:val="zh-TW" w:eastAsia="zh-TW" w:bidi="zh-TW"/>
    </w:rPr>
  </w:style>
  <w:style w:type="paragraph" w:styleId="3610">
    <w:name w:val="样式 36 10 磅"/>
    <w:next w:val="4510"/>
    <w:qFormat/>
    <w:pPr>
      <w:widowControl w:val="false"/>
      <w:bidi w:val="0"/>
      <w:jc w:val="both"/>
    </w:pPr>
    <w:rPr>
      <w:rFonts w:ascii="Times New Roman" w:hAnsi="Times New Roman" w:eastAsia="宋体;方正小标宋简体" w:cs="Times New Roman"/>
      <w:color w:val="auto"/>
      <w:kern w:val="2"/>
      <w:sz w:val="21"/>
      <w:szCs w:val="24"/>
      <w:lang w:val="en-US" w:eastAsia="zh-CN" w:bidi="ar-SA"/>
    </w:rPr>
  </w:style>
  <w:style w:type="paragraph" w:styleId="9">
    <w:name w:val="样式 9 四号"/>
    <w:next w:val="4710"/>
    <w:qFormat/>
    <w:pPr>
      <w:widowControl w:val="false"/>
      <w:bidi w:val="0"/>
      <w:spacing w:lineRule="exact" w:line="556"/>
      <w:ind w:firstLine="660"/>
    </w:pPr>
    <w:rPr>
      <w:rFonts w:ascii="宋体;方正小标宋简体" w:hAnsi="宋体;方正小标宋简体" w:eastAsia="宋体;方正小标宋简体" w:cs="宋体;方正小标宋简体"/>
      <w:color w:val="000000"/>
      <w:sz w:val="28"/>
      <w:szCs w:val="28"/>
      <w:lang w:val="zh-TW" w:eastAsia="zh-TW" w:bidi="zh-TW"/>
    </w:rPr>
  </w:style>
  <w:style w:type="paragraph" w:styleId="3910">
    <w:name w:val="样式 39 10 磅"/>
    <w:next w:val="5010"/>
    <w:qFormat/>
    <w:pPr>
      <w:widowControl w:val="false"/>
      <w:bidi w:val="0"/>
      <w:spacing w:lineRule="auto" w:line="256" w:before="0" w:after="160"/>
      <w:jc w:val="both"/>
    </w:pPr>
    <w:rPr>
      <w:rFonts w:ascii="Calibri" w:hAnsi="Calibri" w:eastAsia="宋体;方正小标宋简体" w:cs="Times New Roman"/>
      <w:color w:val="auto"/>
      <w:kern w:val="2"/>
      <w:sz w:val="21"/>
      <w:szCs w:val="22"/>
      <w:lang w:val="en-US" w:eastAsia="zh-CN" w:bidi="ar-SA"/>
    </w:rPr>
  </w:style>
  <w:style w:type="paragraph" w:styleId="4410">
    <w:name w:val="样式 44 10 磅"/>
    <w:next w:val="5310"/>
    <w:qFormat/>
    <w:pPr>
      <w:widowControl w:val="false"/>
      <w:bidi w:val="0"/>
      <w:jc w:val="both"/>
    </w:pPr>
    <w:rPr>
      <w:rFonts w:ascii="Calibri" w:hAnsi="Calibri" w:eastAsia="SimSun" w:cs="Arial;DejaVu Sans"/>
      <w:color w:val="auto"/>
      <w:kern w:val="2"/>
      <w:sz w:val="21"/>
      <w:szCs w:val="22"/>
      <w:lang w:val="en-US" w:eastAsia="zh-CN" w:bidi="ar-SA"/>
    </w:rPr>
  </w:style>
  <w:style w:type="paragraph" w:styleId="4510">
    <w:name w:val="样式 45 10 磅"/>
    <w:next w:val="5810"/>
    <w:qFormat/>
    <w:pPr>
      <w:widowControl w:val="false"/>
      <w:bidi w:val="0"/>
      <w:jc w:val="both"/>
    </w:pPr>
    <w:rPr>
      <w:rFonts w:ascii="SimSun" w:hAnsi="SimSun" w:eastAsia="SimSun" w:cs="Courier New"/>
      <w:color w:val="auto"/>
      <w:kern w:val="2"/>
      <w:sz w:val="21"/>
      <w:szCs w:val="21"/>
      <w:lang w:val="en-US" w:eastAsia="zh-CN" w:bidi="ar-SA"/>
    </w:rPr>
  </w:style>
  <w:style w:type="paragraph" w:styleId="4710">
    <w:name w:val="样式 47 10 磅"/>
    <w:next w:val="6210"/>
    <w:qFormat/>
    <w:pPr>
      <w:widowControl w:val="false"/>
      <w:bidi w:val="0"/>
      <w:jc w:val="both"/>
    </w:pPr>
    <w:rPr>
      <w:rFonts w:ascii="SimSun" w:hAnsi="SimSun" w:eastAsia="SimSun" w:cs="Courier New"/>
      <w:color w:val="auto"/>
      <w:kern w:val="2"/>
      <w:sz w:val="21"/>
      <w:szCs w:val="21"/>
      <w:lang w:val="en-US" w:eastAsia="zh-CN" w:bidi="ar-SA"/>
    </w:rPr>
  </w:style>
  <w:style w:type="paragraph" w:styleId="5010">
    <w:name w:val="样式 50 10 磅"/>
    <w:next w:val="6310"/>
    <w:qFormat/>
    <w:pPr>
      <w:widowControl w:val="false"/>
      <w:bidi w:val="0"/>
      <w:jc w:val="both"/>
    </w:pPr>
    <w:rPr>
      <w:rFonts w:ascii="Calibri" w:hAnsi="Calibri" w:eastAsia="SimSun" w:cs="Arial;DejaVu Sans"/>
      <w:color w:val="auto"/>
      <w:kern w:val="2"/>
      <w:sz w:val="21"/>
      <w:szCs w:val="22"/>
      <w:lang w:val="en-US" w:eastAsia="zh-CN" w:bidi="ar-SA"/>
    </w:rPr>
  </w:style>
  <w:style w:type="paragraph" w:styleId="5310">
    <w:name w:val="样式 53 10 磅"/>
    <w:next w:val="6510"/>
    <w:qFormat/>
    <w:pPr>
      <w:widowControl w:val="false"/>
      <w:bidi w:val="0"/>
      <w:jc w:val="both"/>
    </w:pPr>
    <w:rPr>
      <w:rFonts w:ascii="Times New Roman" w:hAnsi="Times New Roman" w:eastAsia="宋体;方正小标宋简体" w:cs="Times New Roman"/>
      <w:color w:val="auto"/>
      <w:kern w:val="2"/>
      <w:sz w:val="21"/>
      <w:szCs w:val="24"/>
      <w:lang w:val="en-US" w:eastAsia="zh-CN" w:bidi="ar-SA"/>
    </w:rPr>
  </w:style>
  <w:style w:type="paragraph" w:styleId="5810">
    <w:name w:val="样式 58 10 磅"/>
    <w:next w:val="6710"/>
    <w:qFormat/>
    <w:pPr>
      <w:widowControl w:val="false"/>
      <w:bidi w:val="0"/>
      <w:jc w:val="both"/>
    </w:pPr>
    <w:rPr>
      <w:rFonts w:ascii="Times New Roman" w:hAnsi="Times New Roman" w:eastAsia="宋体;方正小标宋简体" w:cs="Times New Roman"/>
      <w:color w:val="auto"/>
      <w:kern w:val="2"/>
      <w:sz w:val="21"/>
      <w:szCs w:val="24"/>
      <w:lang w:val="en-US" w:eastAsia="zh-CN" w:bidi="ar-SA"/>
    </w:rPr>
  </w:style>
  <w:style w:type="paragraph" w:styleId="6210">
    <w:name w:val="样式 62 10 磅"/>
    <w:next w:val="6810"/>
    <w:qFormat/>
    <w:pPr>
      <w:widowControl w:val="false"/>
      <w:bidi w:val="0"/>
      <w:spacing w:lineRule="auto" w:line="256" w:before="0" w:after="160"/>
      <w:jc w:val="both"/>
    </w:pPr>
    <w:rPr>
      <w:rFonts w:ascii="Calibri" w:hAnsi="Calibri" w:eastAsia="宋体;方正小标宋简体" w:cs="Times New Roman"/>
      <w:color w:val="auto"/>
      <w:kern w:val="2"/>
      <w:sz w:val="21"/>
      <w:szCs w:val="22"/>
      <w:lang w:val="en-US" w:eastAsia="zh-CN" w:bidi="ar-SA"/>
    </w:rPr>
  </w:style>
  <w:style w:type="paragraph" w:styleId="6310">
    <w:name w:val="样式 63 10 磅"/>
    <w:next w:val="6910"/>
    <w:qFormat/>
    <w:pPr>
      <w:widowControl w:val="false"/>
      <w:bidi w:val="0"/>
      <w:jc w:val="both"/>
    </w:pPr>
    <w:rPr>
      <w:rFonts w:ascii="Calibri" w:hAnsi="Calibri" w:eastAsia="SimSun" w:cs="Arial;DejaVu Sans"/>
      <w:color w:val="auto"/>
      <w:kern w:val="2"/>
      <w:sz w:val="21"/>
      <w:szCs w:val="22"/>
      <w:lang w:val="en-US" w:eastAsia="zh-CN" w:bidi="ar-SA"/>
    </w:rPr>
  </w:style>
  <w:style w:type="paragraph" w:styleId="6510">
    <w:name w:val="样式 65 10 磅"/>
    <w:next w:val="7010"/>
    <w:qFormat/>
    <w:pPr>
      <w:widowControl w:val="false"/>
      <w:bidi w:val="0"/>
      <w:jc w:val="both"/>
    </w:pPr>
    <w:rPr>
      <w:rFonts w:ascii="Calibri" w:hAnsi="Calibri" w:eastAsia="SimSun" w:cs="Arial;DejaVu Sans"/>
      <w:color w:val="auto"/>
      <w:kern w:val="2"/>
      <w:sz w:val="21"/>
      <w:szCs w:val="22"/>
      <w:lang w:val="en-US" w:eastAsia="zh-CN" w:bidi="ar-SA"/>
    </w:rPr>
  </w:style>
  <w:style w:type="paragraph" w:styleId="6710">
    <w:name w:val="样式 67 10 磅"/>
    <w:next w:val="3"/>
    <w:qFormat/>
    <w:pPr>
      <w:widowControl w:val="false"/>
      <w:bidi w:val="0"/>
      <w:jc w:val="both"/>
    </w:pPr>
    <w:rPr>
      <w:rFonts w:ascii="Times New Roman" w:hAnsi="Times New Roman" w:eastAsia="宋体;方正小标宋简体" w:cs="Times New Roman"/>
      <w:color w:val="auto"/>
      <w:kern w:val="2"/>
      <w:sz w:val="21"/>
      <w:szCs w:val="24"/>
      <w:lang w:val="en-US" w:eastAsia="zh-CN" w:bidi="ar-SA"/>
    </w:rPr>
  </w:style>
  <w:style w:type="paragraph" w:styleId="6810">
    <w:name w:val="样式 68 10 磅"/>
    <w:next w:val="7310"/>
    <w:qFormat/>
    <w:pPr>
      <w:widowControl w:val="false"/>
      <w:bidi w:val="0"/>
      <w:jc w:val="both"/>
    </w:pPr>
    <w:rPr>
      <w:rFonts w:ascii="Times New Roman" w:hAnsi="Times New Roman" w:eastAsia="宋体;方正小标宋简体" w:cs="Times New Roman"/>
      <w:color w:val="auto"/>
      <w:kern w:val="2"/>
      <w:sz w:val="21"/>
      <w:szCs w:val="24"/>
      <w:lang w:val="en-US" w:eastAsia="zh-CN" w:bidi="ar-SA"/>
    </w:rPr>
  </w:style>
  <w:style w:type="paragraph" w:styleId="6910">
    <w:name w:val="样式 69 10 磅"/>
    <w:next w:val="7410"/>
    <w:qFormat/>
    <w:pPr>
      <w:widowControl w:val="false"/>
      <w:bidi w:val="0"/>
      <w:spacing w:lineRule="auto" w:line="256" w:before="0" w:after="160"/>
      <w:jc w:val="both"/>
    </w:pPr>
    <w:rPr>
      <w:rFonts w:ascii="Calibri" w:hAnsi="Calibri" w:eastAsia="宋体;方正小标宋简体" w:cs="Times New Roman"/>
      <w:color w:val="auto"/>
      <w:kern w:val="2"/>
      <w:sz w:val="21"/>
      <w:szCs w:val="22"/>
      <w:lang w:val="en-US" w:eastAsia="zh-CN" w:bidi="ar-SA"/>
    </w:rPr>
  </w:style>
  <w:style w:type="paragraph" w:styleId="7010">
    <w:name w:val="样式 70 10 磅"/>
    <w:next w:val="7510"/>
    <w:qFormat/>
    <w:pPr>
      <w:widowControl w:val="false"/>
      <w:bidi w:val="0"/>
      <w:jc w:val="both"/>
    </w:pPr>
    <w:rPr>
      <w:rFonts w:ascii="Calibri" w:hAnsi="Calibri" w:eastAsia="SimSun" w:cs="Arial;DejaVu Sans"/>
      <w:color w:val="auto"/>
      <w:kern w:val="2"/>
      <w:sz w:val="21"/>
      <w:szCs w:val="22"/>
      <w:lang w:val="en-US" w:eastAsia="zh-CN" w:bidi="ar-SA"/>
    </w:rPr>
  </w:style>
  <w:style w:type="paragraph" w:styleId="3">
    <w:name w:val="样式 3 三号"/>
    <w:next w:val="7710"/>
    <w:qFormat/>
    <w:pPr>
      <w:widowControl w:val="false"/>
      <w:bidi w:val="0"/>
      <w:jc w:val="both"/>
    </w:pPr>
    <w:rPr>
      <w:rFonts w:ascii="Times New Roman" w:hAnsi="Times New Roman" w:eastAsia="方正仿宋_GBK" w:cs="Times New Roman"/>
      <w:color w:val="auto"/>
      <w:kern w:val="2"/>
      <w:sz w:val="32"/>
      <w:szCs w:val="20"/>
      <w:lang w:val="en-US" w:eastAsia="zh-CN" w:bidi="ar-SA"/>
    </w:rPr>
  </w:style>
  <w:style w:type="paragraph" w:styleId="7210">
    <w:name w:val="样式 72 10 磅"/>
    <w:next w:val="7810"/>
    <w:qFormat/>
    <w:pPr>
      <w:widowControl w:val="false"/>
      <w:bidi w:val="0"/>
      <w:jc w:val="both"/>
    </w:pPr>
    <w:rPr>
      <w:rFonts w:ascii="Times New Roman" w:hAnsi="Times New Roman" w:eastAsia="宋体;方正小标宋简体" w:cs="Times New Roman"/>
      <w:color w:val="auto"/>
      <w:kern w:val="2"/>
      <w:sz w:val="21"/>
      <w:szCs w:val="24"/>
      <w:lang w:val="en-US" w:eastAsia="zh-CN" w:bidi="ar-SA"/>
    </w:rPr>
  </w:style>
  <w:style w:type="paragraph" w:styleId="7310">
    <w:name w:val="样式 73 10 磅"/>
    <w:next w:val="8010"/>
    <w:qFormat/>
    <w:pPr>
      <w:widowControl w:val="false"/>
      <w:bidi w:val="0"/>
      <w:jc w:val="both"/>
    </w:pPr>
    <w:rPr>
      <w:rFonts w:ascii="Times New Roman" w:hAnsi="Times New Roman" w:eastAsia="宋体;方正小标宋简体" w:cs="Times New Roman"/>
      <w:color w:val="auto"/>
      <w:kern w:val="2"/>
      <w:sz w:val="21"/>
      <w:szCs w:val="24"/>
      <w:lang w:val="en-US" w:eastAsia="zh-CN" w:bidi="ar-SA"/>
    </w:rPr>
  </w:style>
  <w:style w:type="paragraph" w:styleId="7410">
    <w:name w:val="样式 74 10 磅"/>
    <w:next w:val="8110"/>
    <w:qFormat/>
    <w:pPr>
      <w:widowControl w:val="false"/>
      <w:bidi w:val="0"/>
      <w:jc w:val="both"/>
    </w:pPr>
    <w:rPr>
      <w:rFonts w:ascii="Times New Roman" w:hAnsi="Times New Roman" w:eastAsia="宋体;方正小标宋简体" w:cs="Times New Roman"/>
      <w:color w:val="auto"/>
      <w:kern w:val="2"/>
      <w:sz w:val="21"/>
      <w:szCs w:val="24"/>
      <w:lang w:val="en-US" w:eastAsia="zh-CN" w:bidi="ar-SA"/>
    </w:rPr>
  </w:style>
  <w:style w:type="paragraph" w:styleId="7510">
    <w:name w:val="样式 75 10 磅"/>
    <w:next w:val="8210"/>
    <w:qFormat/>
    <w:pPr>
      <w:widowControl w:val="false"/>
      <w:bidi w:val="0"/>
      <w:jc w:val="both"/>
    </w:pPr>
    <w:rPr>
      <w:rFonts w:ascii="Times New Roman" w:hAnsi="Times New Roman" w:eastAsia="宋体;方正小标宋简体" w:cs="Times New Roman"/>
      <w:color w:val="auto"/>
      <w:kern w:val="2"/>
      <w:sz w:val="21"/>
      <w:szCs w:val="24"/>
      <w:lang w:val="en-US" w:eastAsia="zh-CN" w:bidi="ar-SA"/>
    </w:rPr>
  </w:style>
  <w:style w:type="paragraph" w:styleId="7610">
    <w:name w:val="样式 76 10 磅"/>
    <w:next w:val="8310"/>
    <w:qFormat/>
    <w:pPr>
      <w:widowControl w:val="false"/>
      <w:bidi w:val="0"/>
      <w:jc w:val="both"/>
    </w:pPr>
    <w:rPr>
      <w:rFonts w:ascii="Calibri" w:hAnsi="Calibri" w:eastAsia="SimSun" w:cs="Arial;DejaVu Sans"/>
      <w:color w:val="auto"/>
      <w:kern w:val="2"/>
      <w:sz w:val="21"/>
      <w:szCs w:val="22"/>
      <w:lang w:val="en-US" w:eastAsia="zh-CN" w:bidi="ar-SA"/>
    </w:rPr>
  </w:style>
  <w:style w:type="paragraph" w:styleId="7710">
    <w:name w:val="样式 77 10 磅"/>
    <w:next w:val="2"/>
    <w:qFormat/>
    <w:pPr>
      <w:widowControl w:val="false"/>
      <w:bidi w:val="0"/>
      <w:jc w:val="both"/>
    </w:pPr>
    <w:rPr>
      <w:rFonts w:ascii="Calibri" w:hAnsi="Calibri" w:eastAsia="SimSun" w:cs="Arial;DejaVu Sans"/>
      <w:color w:val="auto"/>
      <w:kern w:val="2"/>
      <w:sz w:val="21"/>
      <w:szCs w:val="22"/>
      <w:lang w:val="en-US" w:eastAsia="zh-CN" w:bidi="ar-SA"/>
    </w:rPr>
  </w:style>
  <w:style w:type="paragraph" w:styleId="7810">
    <w:name w:val="样式 78 10 磅"/>
    <w:next w:val="1"/>
    <w:qFormat/>
    <w:pPr>
      <w:widowControl w:val="false"/>
      <w:bidi w:val="0"/>
      <w:jc w:val="both"/>
    </w:pPr>
    <w:rPr>
      <w:rFonts w:ascii="Calibri" w:hAnsi="Calibri" w:eastAsia="SimSun" w:cs="Arial;DejaVu Sans"/>
      <w:color w:val="auto"/>
      <w:kern w:val="2"/>
      <w:sz w:val="21"/>
      <w:szCs w:val="22"/>
      <w:lang w:val="en-US" w:eastAsia="zh-CN" w:bidi="ar-SA"/>
    </w:rPr>
  </w:style>
  <w:style w:type="paragraph" w:styleId="8010">
    <w:name w:val="样式 80 10 磅"/>
    <w:next w:val="4"/>
    <w:qFormat/>
    <w:pPr>
      <w:widowControl w:val="false"/>
      <w:bidi w:val="0"/>
      <w:jc w:val="both"/>
    </w:pPr>
    <w:rPr>
      <w:rFonts w:ascii="Calibri" w:hAnsi="Calibri" w:eastAsia="宋体;方正小标宋简体" w:cs="Arial;DejaVu Sans"/>
      <w:color w:val="auto"/>
      <w:kern w:val="2"/>
      <w:sz w:val="21"/>
      <w:szCs w:val="22"/>
      <w:lang w:val="en-US" w:eastAsia="zh-CN" w:bidi="ar-SA"/>
    </w:rPr>
  </w:style>
  <w:style w:type="paragraph" w:styleId="8110">
    <w:name w:val="样式 81 10 磅"/>
    <w:next w:val="51"/>
    <w:qFormat/>
    <w:pPr>
      <w:widowControl w:val="false"/>
      <w:bidi w:val="0"/>
      <w:jc w:val="both"/>
    </w:pPr>
    <w:rPr>
      <w:rFonts w:ascii="Calibri" w:hAnsi="Calibri" w:eastAsia="SimSun" w:cs="Arial;DejaVu Sans"/>
      <w:color w:val="auto"/>
      <w:kern w:val="2"/>
      <w:sz w:val="21"/>
      <w:szCs w:val="22"/>
      <w:lang w:val="en-US" w:eastAsia="zh-CN" w:bidi="ar-SA"/>
    </w:rPr>
  </w:style>
  <w:style w:type="paragraph" w:styleId="8210">
    <w:name w:val="样式 82 10 磅"/>
    <w:next w:val="61"/>
    <w:qFormat/>
    <w:pPr>
      <w:widowControl w:val="false"/>
      <w:bidi w:val="0"/>
      <w:jc w:val="both"/>
    </w:pPr>
    <w:rPr>
      <w:rFonts w:ascii="Calibri" w:hAnsi="Calibri" w:eastAsia="宋体;方正小标宋简体" w:cs="Arial;DejaVu Sans"/>
      <w:color w:val="auto"/>
      <w:kern w:val="2"/>
      <w:sz w:val="21"/>
      <w:szCs w:val="22"/>
      <w:lang w:val="en-US" w:eastAsia="zh-CN" w:bidi="ar-SA"/>
    </w:rPr>
  </w:style>
  <w:style w:type="paragraph" w:styleId="8310">
    <w:name w:val="样式 83 10 磅"/>
    <w:qFormat/>
    <w:pPr>
      <w:widowControl w:val="false"/>
      <w:bidi w:val="0"/>
      <w:jc w:val="both"/>
    </w:pPr>
    <w:rPr>
      <w:rFonts w:ascii="Times New Roman" w:hAnsi="Times New Roman" w:eastAsia="宋体;方正小标宋简体" w:cs="Times New Roman"/>
      <w:color w:val="auto"/>
      <w:kern w:val="2"/>
      <w:sz w:val="21"/>
      <w:szCs w:val="24"/>
      <w:lang w:val="en-US" w:eastAsia="zh-CN" w:bidi="ar-SA"/>
    </w:rPr>
  </w:style>
  <w:style w:type="paragraph" w:styleId="2">
    <w:name w:val="样式 2 三号"/>
    <w:next w:val="Style13"/>
    <w:qFormat/>
    <w:pPr>
      <w:widowControl w:val="false"/>
      <w:bidi w:val="0"/>
      <w:jc w:val="both"/>
    </w:pPr>
    <w:rPr>
      <w:rFonts w:ascii="Times New Roman" w:hAnsi="Times New Roman" w:eastAsia="方正仿宋_GBK" w:cs="Times New Roman"/>
      <w:color w:val="auto"/>
      <w:kern w:val="2"/>
      <w:sz w:val="32"/>
      <w:szCs w:val="20"/>
      <w:lang w:val="en-US" w:eastAsia="zh-CN" w:bidi="ar-SA"/>
    </w:rPr>
  </w:style>
  <w:style w:type="paragraph" w:styleId="1">
    <w:name w:val="样式 1 三号"/>
    <w:qFormat/>
    <w:pPr>
      <w:widowControl w:val="false"/>
      <w:bidi w:val="0"/>
      <w:jc w:val="both"/>
    </w:pPr>
    <w:rPr>
      <w:rFonts w:ascii="Times New Roman" w:hAnsi="Times New Roman" w:eastAsia="方正仿宋_GBK" w:cs="Times New Roman"/>
      <w:color w:val="auto"/>
      <w:kern w:val="2"/>
      <w:sz w:val="32"/>
      <w:szCs w:val="20"/>
      <w:lang w:val="en-US" w:eastAsia="zh-CN" w:bidi="ar-SA"/>
    </w:rPr>
  </w:style>
  <w:style w:type="paragraph" w:styleId="4">
    <w:name w:val="样式 4 三号"/>
    <w:qFormat/>
    <w:pPr>
      <w:widowControl w:val="false"/>
      <w:bidi w:val="0"/>
      <w:jc w:val="both"/>
    </w:pPr>
    <w:rPr>
      <w:rFonts w:ascii="Times New Roman" w:hAnsi="Times New Roman" w:eastAsia="方正仿宋_GBK" w:cs="Times New Roman"/>
      <w:color w:val="auto"/>
      <w:kern w:val="2"/>
      <w:sz w:val="32"/>
      <w:szCs w:val="20"/>
      <w:lang w:val="en-US" w:eastAsia="zh-CN" w:bidi="ar-SA"/>
    </w:rPr>
  </w:style>
  <w:style w:type="paragraph" w:styleId="51">
    <w:name w:val="样式 5 三号"/>
    <w:qFormat/>
    <w:pPr>
      <w:widowControl w:val="false"/>
      <w:bidi w:val="0"/>
      <w:jc w:val="both"/>
    </w:pPr>
    <w:rPr>
      <w:rFonts w:ascii="Times New Roman" w:hAnsi="Times New Roman" w:eastAsia="方正仿宋_GBK" w:cs="Times New Roman"/>
      <w:color w:val="auto"/>
      <w:kern w:val="2"/>
      <w:sz w:val="32"/>
      <w:szCs w:val="20"/>
      <w:lang w:val="en-US" w:eastAsia="zh-CN" w:bidi="ar-SA"/>
    </w:rPr>
  </w:style>
  <w:style w:type="paragraph" w:styleId="61">
    <w:name w:val="样式 6 三号"/>
    <w:qFormat/>
    <w:pPr>
      <w:widowControl w:val="false"/>
      <w:bidi w:val="0"/>
      <w:jc w:val="both"/>
    </w:pPr>
    <w:rPr>
      <w:rFonts w:ascii="Times New Roman" w:hAnsi="Times New Roman" w:eastAsia="方正仿宋_GBK" w:cs="Times New Roman"/>
      <w:color w:val="auto"/>
      <w:kern w:val="2"/>
      <w:sz w:val="32"/>
      <w:szCs w:val="20"/>
      <w:lang w:val="en-US" w:eastAsia="zh-CN" w:bidi="ar-SA"/>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290</TotalTime>
  <Application>LibreOffice/7.3.7.2$Linux_X86_64 LibreOffice_project/30$Build-2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2007-01-08T08:17:00Z</dcterms:created>
  <dc:creator/>
  <dc:description/>
  <dc:language>en-US</dc:language>
  <cp:lastModifiedBy>何可欣</cp:lastModifiedBy>
  <cp:lastPrinted>2026-10-21T09:11:00Z</cp:lastPrinted>
  <dcterms:modified xsi:type="dcterms:W3CDTF">2026-10-21T02:31:51Z</dcterms:modified>
  <cp:revision>40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鍐呭">
    <vt:lpwstr>鍏憡</vt:lpwstr>
  </property>
</Properties>
</file>