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Times New Roman" w:hAnsi="Times New Roman" w:eastAsia="方正小标宋简体" w:cs="Times New Roman"/>
          <w:bCs/>
          <w:color w:val="auto"/>
          <w:sz w:val="40"/>
          <w:szCs w:val="40"/>
          <w:highlight w:val="none"/>
          <w:lang w:eastAsia="zh-CN"/>
        </w:rPr>
      </w:pPr>
      <w:r>
        <w:rPr>
          <w:rFonts w:hint="default" w:ascii="Times New Roman" w:hAnsi="Times New Roman" w:eastAsia="方正小标宋简体" w:cs="Times New Roman"/>
          <w:bCs/>
          <w:color w:val="auto"/>
          <w:sz w:val="40"/>
          <w:szCs w:val="40"/>
          <w:highlight w:val="none"/>
          <w:lang w:val="en-US" w:eastAsia="zh-CN"/>
        </w:rPr>
        <w:t>202</w:t>
      </w:r>
      <w:r>
        <w:rPr>
          <w:rFonts w:hint="eastAsia" w:ascii="Times New Roman" w:hAnsi="Times New Roman" w:eastAsia="方正小标宋简体" w:cs="Times New Roman"/>
          <w:bCs/>
          <w:color w:val="auto"/>
          <w:sz w:val="40"/>
          <w:szCs w:val="40"/>
          <w:highlight w:val="none"/>
          <w:lang w:val="en-US" w:eastAsia="zh-CN"/>
        </w:rPr>
        <w:t>6</w:t>
      </w:r>
      <w:r>
        <w:rPr>
          <w:rFonts w:hint="default" w:ascii="Times New Roman" w:hAnsi="Times New Roman" w:eastAsia="方正小标宋简体" w:cs="Times New Roman"/>
          <w:bCs/>
          <w:color w:val="auto"/>
          <w:sz w:val="40"/>
          <w:szCs w:val="40"/>
          <w:highlight w:val="none"/>
          <w:lang w:val="en-US" w:eastAsia="zh-CN"/>
        </w:rPr>
        <w:t>年兵团市场监管领域</w:t>
      </w:r>
      <w:r>
        <w:rPr>
          <w:rFonts w:hint="default" w:ascii="Times New Roman" w:hAnsi="Times New Roman" w:eastAsia="方正小标宋简体" w:cs="Times New Roman"/>
          <w:bCs/>
          <w:color w:val="auto"/>
          <w:sz w:val="40"/>
          <w:szCs w:val="40"/>
          <w:highlight w:val="none"/>
        </w:rPr>
        <w:t>部门联合</w:t>
      </w:r>
      <w:r>
        <w:rPr>
          <w:rFonts w:hint="default" w:ascii="Times New Roman" w:hAnsi="Times New Roman" w:eastAsia="方正小标宋简体" w:cs="Times New Roman"/>
          <w:bCs/>
          <w:color w:val="auto"/>
          <w:sz w:val="40"/>
          <w:szCs w:val="40"/>
          <w:highlight w:val="none"/>
          <w:lang w:eastAsia="zh-CN"/>
        </w:rPr>
        <w:t>“</w:t>
      </w:r>
      <w:r>
        <w:rPr>
          <w:rFonts w:hint="default" w:ascii="Times New Roman" w:hAnsi="Times New Roman" w:eastAsia="方正小标宋简体" w:cs="Times New Roman"/>
          <w:bCs/>
          <w:color w:val="auto"/>
          <w:sz w:val="40"/>
          <w:szCs w:val="40"/>
          <w:highlight w:val="none"/>
          <w:lang w:val="en-US" w:eastAsia="zh-CN"/>
        </w:rPr>
        <w:t>双随机、一公开</w:t>
      </w:r>
      <w:r>
        <w:rPr>
          <w:rFonts w:hint="default" w:ascii="Times New Roman" w:hAnsi="Times New Roman" w:eastAsia="方正小标宋简体" w:cs="Times New Roman"/>
          <w:bCs/>
          <w:color w:val="auto"/>
          <w:sz w:val="40"/>
          <w:szCs w:val="40"/>
          <w:highlight w:val="none"/>
          <w:lang w:eastAsia="zh-CN"/>
        </w:rPr>
        <w:t>”</w:t>
      </w:r>
      <w:r>
        <w:rPr>
          <w:rFonts w:hint="default" w:ascii="Times New Roman" w:hAnsi="Times New Roman" w:eastAsia="方正小标宋简体" w:cs="Times New Roman"/>
          <w:bCs/>
          <w:color w:val="auto"/>
          <w:sz w:val="40"/>
          <w:szCs w:val="40"/>
          <w:highlight w:val="none"/>
        </w:rPr>
        <w:t>抽查</w:t>
      </w:r>
      <w:r>
        <w:rPr>
          <w:rFonts w:hint="default" w:ascii="Times New Roman" w:hAnsi="Times New Roman" w:eastAsia="方正小标宋简体" w:cs="Times New Roman"/>
          <w:bCs/>
          <w:color w:val="auto"/>
          <w:sz w:val="40"/>
          <w:szCs w:val="40"/>
          <w:highlight w:val="none"/>
          <w:lang w:val="en-US" w:eastAsia="zh-CN"/>
        </w:rPr>
        <w:t>工作</w:t>
      </w:r>
      <w:r>
        <w:rPr>
          <w:rFonts w:hint="default" w:ascii="Times New Roman" w:hAnsi="Times New Roman" w:eastAsia="方正小标宋简体" w:cs="Times New Roman"/>
          <w:bCs/>
          <w:color w:val="auto"/>
          <w:sz w:val="40"/>
          <w:szCs w:val="40"/>
          <w:highlight w:val="none"/>
        </w:rPr>
        <w:t>计划</w:t>
      </w:r>
    </w:p>
    <w:p>
      <w:pPr>
        <w:pStyle w:val="2"/>
        <w:rPr>
          <w:rFonts w:hint="default"/>
          <w:highlight w:val="none"/>
        </w:rPr>
      </w:pPr>
    </w:p>
    <w:tbl>
      <w:tblPr>
        <w:tblStyle w:val="11"/>
        <w:tblW w:w="495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41"/>
        <w:gridCol w:w="2024"/>
        <w:gridCol w:w="2205"/>
        <w:gridCol w:w="2535"/>
        <w:gridCol w:w="1969"/>
        <w:gridCol w:w="1785"/>
        <w:gridCol w:w="1785"/>
        <w:gridCol w:w="9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6"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楷体_GB2312" w:hAnsi="楷体_GB2312" w:eastAsia="楷体_GB2312" w:cs="楷体_GB2312"/>
                <w:b w:val="0"/>
                <w:bCs/>
                <w:color w:val="auto"/>
                <w:sz w:val="28"/>
                <w:szCs w:val="28"/>
                <w:highlight w:val="none"/>
              </w:rPr>
            </w:pPr>
            <w:r>
              <w:rPr>
                <w:rFonts w:hint="eastAsia" w:ascii="楷体_GB2312" w:hAnsi="楷体_GB2312" w:eastAsia="楷体_GB2312" w:cs="楷体_GB2312"/>
                <w:b w:val="0"/>
                <w:bCs/>
                <w:color w:val="auto"/>
                <w:sz w:val="28"/>
                <w:szCs w:val="28"/>
                <w:highlight w:val="none"/>
              </w:rPr>
              <w:t>序号</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楷体_GB2312" w:hAnsi="楷体_GB2312" w:eastAsia="楷体_GB2312" w:cs="楷体_GB2312"/>
                <w:b w:val="0"/>
                <w:bCs/>
                <w:color w:val="auto"/>
                <w:sz w:val="28"/>
                <w:szCs w:val="28"/>
                <w:highlight w:val="none"/>
              </w:rPr>
            </w:pPr>
            <w:r>
              <w:rPr>
                <w:rFonts w:hint="eastAsia" w:ascii="楷体_GB2312" w:hAnsi="楷体_GB2312" w:eastAsia="楷体_GB2312" w:cs="楷体_GB2312"/>
                <w:b w:val="0"/>
                <w:bCs/>
                <w:color w:val="auto"/>
                <w:sz w:val="28"/>
                <w:szCs w:val="28"/>
                <w:highlight w:val="none"/>
              </w:rPr>
              <w:t>联合抽查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楷体_GB2312" w:hAnsi="楷体_GB2312" w:eastAsia="楷体_GB2312" w:cs="楷体_GB2312"/>
                <w:b w:val="0"/>
                <w:bCs/>
                <w:color w:val="auto"/>
                <w:sz w:val="28"/>
                <w:szCs w:val="28"/>
                <w:highlight w:val="none"/>
              </w:rPr>
            </w:pPr>
            <w:r>
              <w:rPr>
                <w:rFonts w:hint="eastAsia" w:ascii="楷体_GB2312" w:hAnsi="楷体_GB2312" w:eastAsia="楷体_GB2312" w:cs="楷体_GB2312"/>
                <w:b w:val="0"/>
                <w:bCs/>
                <w:color w:val="auto"/>
                <w:sz w:val="28"/>
                <w:szCs w:val="28"/>
                <w:highlight w:val="none"/>
              </w:rPr>
              <w:t>计划名称</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楷体_GB2312" w:hAnsi="楷体_GB2312" w:eastAsia="楷体_GB2312" w:cs="楷体_GB2312"/>
                <w:b w:val="0"/>
                <w:bCs/>
                <w:color w:val="auto"/>
                <w:sz w:val="28"/>
                <w:szCs w:val="28"/>
                <w:highlight w:val="none"/>
              </w:rPr>
            </w:pPr>
            <w:r>
              <w:rPr>
                <w:rFonts w:hint="eastAsia" w:ascii="楷体_GB2312" w:hAnsi="楷体_GB2312" w:eastAsia="楷体_GB2312" w:cs="楷体_GB2312"/>
                <w:b w:val="0"/>
                <w:bCs/>
                <w:color w:val="auto"/>
                <w:sz w:val="28"/>
                <w:szCs w:val="28"/>
                <w:highlight w:val="none"/>
              </w:rPr>
              <w:t>抽查比例</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楷体_GB2312" w:hAnsi="楷体_GB2312" w:eastAsia="楷体_GB2312" w:cs="楷体_GB2312"/>
                <w:b w:val="0"/>
                <w:bCs/>
                <w:color w:val="auto"/>
                <w:sz w:val="28"/>
                <w:szCs w:val="28"/>
                <w:highlight w:val="none"/>
              </w:rPr>
            </w:pPr>
            <w:r>
              <w:rPr>
                <w:rFonts w:hint="eastAsia" w:ascii="楷体_GB2312" w:hAnsi="楷体_GB2312" w:eastAsia="楷体_GB2312" w:cs="楷体_GB2312"/>
                <w:b w:val="0"/>
                <w:bCs/>
                <w:color w:val="auto"/>
                <w:sz w:val="28"/>
                <w:szCs w:val="28"/>
                <w:highlight w:val="none"/>
              </w:rPr>
              <w:t>抽查事项</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楷体_GB2312" w:hAnsi="楷体_GB2312" w:eastAsia="楷体_GB2312" w:cs="楷体_GB2312"/>
                <w:b w:val="0"/>
                <w:bCs/>
                <w:color w:val="auto"/>
                <w:sz w:val="28"/>
                <w:szCs w:val="28"/>
                <w:highlight w:val="none"/>
                <w:lang w:val="en-US" w:eastAsia="zh-CN"/>
              </w:rPr>
            </w:pPr>
            <w:r>
              <w:rPr>
                <w:rFonts w:hint="eastAsia" w:ascii="楷体_GB2312" w:hAnsi="楷体_GB2312" w:eastAsia="楷体_GB2312" w:cs="楷体_GB2312"/>
                <w:b w:val="0"/>
                <w:bCs/>
                <w:color w:val="auto"/>
                <w:sz w:val="28"/>
                <w:szCs w:val="28"/>
                <w:highlight w:val="none"/>
                <w:lang w:val="en-US" w:eastAsia="zh-CN"/>
              </w:rPr>
              <w:t>抽查对象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楷体_GB2312" w:hAnsi="楷体_GB2312" w:eastAsia="楷体_GB2312" w:cs="楷体_GB2312"/>
                <w:b w:val="0"/>
                <w:bCs/>
                <w:color w:val="auto"/>
                <w:sz w:val="28"/>
                <w:szCs w:val="28"/>
                <w:highlight w:val="none"/>
                <w:lang w:val="en-US" w:eastAsia="zh-CN"/>
              </w:rPr>
            </w:pPr>
            <w:r>
              <w:rPr>
                <w:rFonts w:hint="eastAsia" w:ascii="楷体_GB2312" w:hAnsi="楷体_GB2312" w:eastAsia="楷体_GB2312" w:cs="楷体_GB2312"/>
                <w:b w:val="0"/>
                <w:bCs/>
                <w:color w:val="auto"/>
                <w:sz w:val="28"/>
                <w:szCs w:val="28"/>
                <w:highlight w:val="none"/>
                <w:lang w:val="en-US" w:eastAsia="zh-CN"/>
              </w:rPr>
              <w:t>范围</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楷体_GB2312" w:hAnsi="楷体_GB2312" w:eastAsia="楷体_GB2312" w:cs="楷体_GB2312"/>
                <w:b w:val="0"/>
                <w:bCs/>
                <w:color w:val="auto"/>
                <w:sz w:val="28"/>
                <w:szCs w:val="28"/>
                <w:highlight w:val="none"/>
              </w:rPr>
            </w:pPr>
            <w:r>
              <w:rPr>
                <w:rFonts w:hint="eastAsia" w:ascii="楷体_GB2312" w:hAnsi="楷体_GB2312" w:eastAsia="楷体_GB2312" w:cs="楷体_GB2312"/>
                <w:b w:val="0"/>
                <w:bCs/>
                <w:color w:val="auto"/>
                <w:sz w:val="28"/>
                <w:szCs w:val="28"/>
                <w:highlight w:val="none"/>
                <w:lang w:val="en-US" w:eastAsia="zh-CN"/>
              </w:rPr>
              <w:t>发起部门</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楷体_GB2312" w:hAnsi="楷体_GB2312" w:eastAsia="楷体_GB2312" w:cs="楷体_GB2312"/>
                <w:b w:val="0"/>
                <w:bCs/>
                <w:color w:val="auto"/>
                <w:sz w:val="28"/>
                <w:szCs w:val="28"/>
                <w:highlight w:val="none"/>
                <w:lang w:val="en-US" w:eastAsia="zh-CN"/>
              </w:rPr>
            </w:pPr>
            <w:r>
              <w:rPr>
                <w:rFonts w:hint="default" w:ascii="楷体_GB2312" w:hAnsi="楷体_GB2312" w:eastAsia="楷体_GB2312" w:cs="楷体_GB2312"/>
                <w:b w:val="0"/>
                <w:bCs/>
                <w:color w:val="auto"/>
                <w:sz w:val="28"/>
                <w:szCs w:val="28"/>
                <w:highlight w:val="none"/>
                <w:lang w:val="en-US" w:eastAsia="zh-CN"/>
              </w:rPr>
              <w:t>配合部门</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楷体_GB2312" w:hAnsi="楷体_GB2312" w:eastAsia="楷体_GB2312" w:cs="楷体_GB2312"/>
                <w:b w:val="0"/>
                <w:bCs/>
                <w:color w:val="auto"/>
                <w:sz w:val="28"/>
                <w:szCs w:val="28"/>
                <w:highlight w:val="none"/>
              </w:rPr>
            </w:pPr>
            <w:r>
              <w:rPr>
                <w:rFonts w:hint="eastAsia" w:ascii="楷体_GB2312" w:hAnsi="楷体_GB2312" w:eastAsia="楷体_GB2312" w:cs="楷体_GB2312"/>
                <w:b w:val="0"/>
                <w:bCs/>
                <w:color w:val="auto"/>
                <w:sz w:val="28"/>
                <w:szCs w:val="28"/>
                <w:highlight w:val="none"/>
              </w:rPr>
              <w:t>抽查时间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182"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1</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color w:val="auto"/>
                <w:sz w:val="24"/>
                <w:szCs w:val="24"/>
                <w:highlight w:val="none"/>
              </w:rPr>
              <w:t>工程咨询单位备案信息一致性等情况抽查</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kern w:val="2"/>
                <w:sz w:val="24"/>
                <w:szCs w:val="24"/>
                <w:highlight w:val="none"/>
                <w:lang w:val="en-US" w:eastAsia="zh-CN" w:bidi="ar-SA"/>
              </w:rPr>
              <w:t>不低于10%</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kern w:val="2"/>
                <w:sz w:val="24"/>
                <w:szCs w:val="24"/>
                <w:highlight w:val="none"/>
                <w:lang w:val="en-US" w:eastAsia="zh-CN" w:bidi="ar-SA"/>
              </w:rPr>
              <w:t>备案信息一致性等情况抽查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通过全国投资项目在线审批监管平台备案的兵团工程咨询单位</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兵团发展改革委（</w:t>
            </w:r>
            <w:r>
              <w:rPr>
                <w:rFonts w:hint="eastAsia" w:ascii="Times New Roman" w:hAnsi="Times New Roman" w:eastAsia="仿宋_GB2312" w:cs="仿宋_GB2312"/>
                <w:b w:val="0"/>
                <w:bCs/>
                <w:color w:val="auto"/>
                <w:sz w:val="24"/>
                <w:szCs w:val="24"/>
                <w:highlight w:val="none"/>
                <w:lang w:val="en-US" w:eastAsia="zh-CN"/>
              </w:rPr>
              <w:t>各师市发展改革委执行</w:t>
            </w:r>
            <w:r>
              <w:rPr>
                <w:rFonts w:hint="eastAsia" w:ascii="Times New Roman" w:hAnsi="Times New Roman" w:eastAsia="仿宋_GB2312" w:cs="仿宋_GB2312"/>
                <w:b w:val="0"/>
                <w:bCs/>
                <w:color w:val="auto"/>
                <w:sz w:val="24"/>
                <w:szCs w:val="24"/>
                <w:highlight w:val="none"/>
                <w:lang w:eastAsia="zh-CN"/>
              </w:rPr>
              <w:t>）</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兵团市场监管局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6月至11月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2"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2026年对中小学校服的检查</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不低于5%</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校服质量情况检查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兵团中小学</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兵团教育局</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兵团市场监管局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4月至11月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303"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3</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color w:val="auto"/>
                <w:kern w:val="2"/>
                <w:sz w:val="24"/>
                <w:szCs w:val="24"/>
                <w:highlight w:val="none"/>
                <w:shd w:val="clear" w:color="auto" w:fill="auto"/>
                <w:lang w:val="en-US" w:eastAsia="zh-CN" w:bidi="ar"/>
              </w:rPr>
              <w:t>校园食品安全监督检查</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5%</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color w:val="auto"/>
                <w:kern w:val="2"/>
                <w:sz w:val="24"/>
                <w:szCs w:val="24"/>
                <w:highlight w:val="none"/>
                <w:shd w:val="clear" w:color="auto" w:fill="auto"/>
                <w:lang w:val="en-US" w:eastAsia="zh-CN" w:bidi="ar"/>
              </w:rPr>
              <w:t>校园食品安全监督检查情况</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兵团辖区学校</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兵团市场监管局</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兵团教育局、</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公安局、卫健委</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5月至</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6月、</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9月至10月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249"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4</w:t>
            </w:r>
          </w:p>
        </w:tc>
        <w:tc>
          <w:tcPr>
            <w:tcW w:w="729"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val="en-US" w:eastAsia="zh-CN"/>
              </w:rPr>
              <w:t>公共场所卫生管理措施落实情况监督检查</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与国抽比例一致</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影剧院、游艺厅（室）、舞厅、音乐厅取得、公示相关许可证及卫生情况的检查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各类影剧院、游艺厅、舞厅、音乐厅</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兵团疾控局</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兵团市场监管领域相关部门</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4月至11月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70"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5</w:t>
            </w:r>
          </w:p>
        </w:tc>
        <w:tc>
          <w:tcPr>
            <w:tcW w:w="729"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与国抽比例一致</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影剧院、游艺厅（室）、舞厅、音乐厅卫生状况及卫生制度的检查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各类影剧院、游艺厅、舞厅、音乐厅</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兵团疾控局</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兵团市场监管领域相关部门</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4月至11月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6"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rPr>
              <w:t>序号</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楷体_GB2312" w:hAnsi="楷体_GB2312" w:eastAsia="楷体_GB2312" w:cs="楷体_GB2312"/>
                <w:b w:val="0"/>
                <w:bCs/>
                <w:color w:val="auto"/>
                <w:sz w:val="28"/>
                <w:szCs w:val="28"/>
                <w:highlight w:val="none"/>
              </w:rPr>
            </w:pPr>
            <w:r>
              <w:rPr>
                <w:rFonts w:hint="eastAsia" w:ascii="楷体_GB2312" w:hAnsi="楷体_GB2312" w:eastAsia="楷体_GB2312" w:cs="楷体_GB2312"/>
                <w:b w:val="0"/>
                <w:bCs/>
                <w:color w:val="auto"/>
                <w:sz w:val="28"/>
                <w:szCs w:val="28"/>
                <w:highlight w:val="none"/>
              </w:rPr>
              <w:t>联合抽查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rPr>
              <w:t>计划名称</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rPr>
              <w:t>抽查比例</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楷体_GB2312" w:hAnsi="楷体_GB2312" w:eastAsia="楷体_GB2312" w:cs="楷体_GB2312"/>
                <w:b w:val="0"/>
                <w:bCs/>
                <w:color w:val="auto"/>
                <w:sz w:val="28"/>
                <w:szCs w:val="28"/>
                <w:highlight w:val="none"/>
              </w:rPr>
              <w:t>抽查事项</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楷体_GB2312" w:hAnsi="楷体_GB2312" w:eastAsia="楷体_GB2312" w:cs="楷体_GB2312"/>
                <w:b w:val="0"/>
                <w:bCs/>
                <w:color w:val="auto"/>
                <w:sz w:val="28"/>
                <w:szCs w:val="28"/>
                <w:highlight w:val="none"/>
                <w:lang w:val="en-US" w:eastAsia="zh-CN"/>
              </w:rPr>
            </w:pPr>
            <w:r>
              <w:rPr>
                <w:rFonts w:hint="eastAsia" w:ascii="楷体_GB2312" w:hAnsi="楷体_GB2312" w:eastAsia="楷体_GB2312" w:cs="楷体_GB2312"/>
                <w:b w:val="0"/>
                <w:bCs/>
                <w:color w:val="auto"/>
                <w:sz w:val="28"/>
                <w:szCs w:val="28"/>
                <w:highlight w:val="none"/>
                <w:lang w:val="en-US" w:eastAsia="zh-CN"/>
              </w:rPr>
              <w:t>抽查对象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楷体_GB2312" w:hAnsi="楷体_GB2312" w:eastAsia="楷体_GB2312" w:cs="楷体_GB2312"/>
                <w:b w:val="0"/>
                <w:bCs/>
                <w:color w:val="auto"/>
                <w:sz w:val="28"/>
                <w:szCs w:val="28"/>
                <w:highlight w:val="none"/>
                <w:lang w:val="en-US" w:eastAsia="zh-CN"/>
              </w:rPr>
              <w:t>范围</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lang w:val="en-US" w:eastAsia="zh-CN"/>
              </w:rPr>
              <w:t>发起部门</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default" w:ascii="楷体_GB2312" w:hAnsi="楷体_GB2312" w:eastAsia="楷体_GB2312" w:cs="楷体_GB2312"/>
                <w:b w:val="0"/>
                <w:bCs/>
                <w:color w:val="auto"/>
                <w:sz w:val="28"/>
                <w:szCs w:val="28"/>
                <w:highlight w:val="none"/>
                <w:lang w:val="en-US" w:eastAsia="zh-CN"/>
              </w:rPr>
              <w:t>配合部门</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rPr>
              <w:t>抽查时间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30"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6</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val="en-US" w:eastAsia="zh-CN"/>
              </w:rPr>
              <w:t>公共场所卫生管理措施落实情况监督检查</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val="en-US" w:eastAsia="zh-CN"/>
              </w:rPr>
              <w:t>与国抽比例一致</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val="en-US" w:eastAsia="zh-CN"/>
              </w:rPr>
              <w:t>宾馆、旅店卫生情况的检查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val="en-US" w:eastAsia="zh-CN"/>
              </w:rPr>
              <w:t>各类宾馆、旅店</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val="en-US" w:eastAsia="zh-CN"/>
              </w:rPr>
              <w:t>兵团疾控局</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val="en-US" w:eastAsia="zh-CN"/>
              </w:rPr>
              <w:t>兵团公安局、市场监管领域相关部门</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val="en-US" w:eastAsia="zh-CN"/>
              </w:rPr>
              <w:t>4月至11月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7</w:t>
            </w:r>
          </w:p>
        </w:tc>
        <w:tc>
          <w:tcPr>
            <w:tcW w:w="729"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宾馆、旅店监督</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val="en-US" w:eastAsia="zh-CN"/>
              </w:rPr>
              <w:t>抽查</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val="en-US" w:eastAsia="zh-CN"/>
              </w:rPr>
              <w:t>与国抽比例一致</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宾馆、旅店取得许可证情况的检查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各类宾馆、旅店</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兵团公安局（各师市公安局执行）</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val="en-US" w:eastAsia="zh-CN"/>
              </w:rPr>
              <w:t>兵团市场监管局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4月至11月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410"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8</w:t>
            </w:r>
          </w:p>
        </w:tc>
        <w:tc>
          <w:tcPr>
            <w:tcW w:w="729"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val="en-US" w:eastAsia="zh-CN"/>
              </w:rPr>
              <w:t>与国抽比例一致</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宾馆、旅店治安安全</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eastAsia="zh-CN"/>
              </w:rPr>
              <w:t>情况的检查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eastAsia="zh-CN"/>
              </w:rPr>
              <w:t>各类宾馆、旅店</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val="en-US" w:eastAsia="zh-CN"/>
              </w:rPr>
              <w:t>兵团公安局（各师市公安局执行）</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eastAsia="zh-CN"/>
              </w:rPr>
              <w:t>兵团市场监管局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val="en-US" w:eastAsia="zh-CN"/>
              </w:rPr>
              <w:t>4月至11月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5"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9</w:t>
            </w:r>
          </w:p>
        </w:tc>
        <w:tc>
          <w:tcPr>
            <w:tcW w:w="729"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val="en-US" w:eastAsia="zh-CN"/>
              </w:rPr>
              <w:t>与国抽比例一致</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eastAsia="zh-CN"/>
              </w:rPr>
              <w:t>宾馆、旅店消防情况的检查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eastAsia="zh-CN"/>
              </w:rPr>
              <w:t>各类宾馆、旅店</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val="en-US" w:eastAsia="zh-CN"/>
              </w:rPr>
              <w:t>兵团公安局（各师市公安局执行）</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eastAsia="zh-CN"/>
              </w:rPr>
              <w:t>兵团市场监管局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val="en-US" w:eastAsia="zh-CN"/>
              </w:rPr>
              <w:t>4月至11月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108"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10</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保安从业单位监督检查</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20%</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核查保安服务公司保安服务许可证、营业执照项目是否一致；保安服务公司法定代表人变更是否经公安机关审核</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保安从业单位</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兵团公安局（各师市公安局执行）</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兵团市场监管局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6月至11月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rPr>
              <w:t>序号</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楷体_GB2312" w:hAnsi="楷体_GB2312" w:eastAsia="楷体_GB2312" w:cs="楷体_GB2312"/>
                <w:b w:val="0"/>
                <w:bCs/>
                <w:color w:val="auto"/>
                <w:sz w:val="28"/>
                <w:szCs w:val="28"/>
                <w:highlight w:val="none"/>
              </w:rPr>
            </w:pPr>
            <w:r>
              <w:rPr>
                <w:rFonts w:hint="eastAsia" w:ascii="楷体_GB2312" w:hAnsi="楷体_GB2312" w:eastAsia="楷体_GB2312" w:cs="楷体_GB2312"/>
                <w:b w:val="0"/>
                <w:bCs/>
                <w:color w:val="auto"/>
                <w:sz w:val="28"/>
                <w:szCs w:val="28"/>
                <w:highlight w:val="none"/>
              </w:rPr>
              <w:t>联合抽查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rPr>
              <w:t>计划名称</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rPr>
              <w:t>抽查比例</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rPr>
              <w:t>抽查事项</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楷体_GB2312" w:hAnsi="楷体_GB2312" w:eastAsia="楷体_GB2312" w:cs="楷体_GB2312"/>
                <w:b w:val="0"/>
                <w:bCs/>
                <w:color w:val="auto"/>
                <w:sz w:val="28"/>
                <w:szCs w:val="28"/>
                <w:highlight w:val="none"/>
                <w:lang w:val="en-US" w:eastAsia="zh-CN"/>
              </w:rPr>
            </w:pPr>
            <w:r>
              <w:rPr>
                <w:rFonts w:hint="eastAsia" w:ascii="楷体_GB2312" w:hAnsi="楷体_GB2312" w:eastAsia="楷体_GB2312" w:cs="楷体_GB2312"/>
                <w:b w:val="0"/>
                <w:bCs/>
                <w:color w:val="auto"/>
                <w:sz w:val="28"/>
                <w:szCs w:val="28"/>
                <w:highlight w:val="none"/>
                <w:lang w:val="en-US" w:eastAsia="zh-CN"/>
              </w:rPr>
              <w:t>抽查对象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lang w:val="en-US" w:eastAsia="zh-CN"/>
              </w:rPr>
              <w:t>范围</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lang w:val="en-US" w:eastAsia="zh-CN"/>
              </w:rPr>
              <w:t>发起部门</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eastAsia="zh-CN"/>
              </w:rPr>
            </w:pPr>
            <w:r>
              <w:rPr>
                <w:rFonts w:hint="default" w:ascii="楷体_GB2312" w:hAnsi="楷体_GB2312" w:eastAsia="楷体_GB2312" w:cs="楷体_GB2312"/>
                <w:b w:val="0"/>
                <w:bCs/>
                <w:color w:val="auto"/>
                <w:sz w:val="28"/>
                <w:szCs w:val="28"/>
                <w:highlight w:val="none"/>
                <w:lang w:val="en-US" w:eastAsia="zh-CN"/>
              </w:rPr>
              <w:t>配合部门</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rPr>
              <w:t>抽查时间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06"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11</w:t>
            </w:r>
          </w:p>
        </w:tc>
        <w:tc>
          <w:tcPr>
            <w:tcW w:w="729"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保安从业单位监督检查</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20%</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普通保安服务公司和自行招用保安员的单位是否按照《保安服务管理条例》规定进行备案或撤销备案；自行招用保安员的单位是否在本单位以外或者物业管理区域以外开展保安服务</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保安从业单位</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兵团公安局（各师市公安局执行）</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兵团市场监管局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val="en-US" w:eastAsia="zh-CN"/>
              </w:rPr>
              <w:t>6月至11月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98"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12</w:t>
            </w:r>
          </w:p>
        </w:tc>
        <w:tc>
          <w:tcPr>
            <w:tcW w:w="729"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20%</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普通保安服务公司和自行招用保安员的单位是否招用不符合规定条件的人员担任保安员</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保安从业单位</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兵团公安局（各师市公安局执行）</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兵团市场监管局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val="en-US" w:eastAsia="zh-CN"/>
              </w:rPr>
              <w:t>6月至11月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28"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13</w:t>
            </w:r>
          </w:p>
        </w:tc>
        <w:tc>
          <w:tcPr>
            <w:tcW w:w="729"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20%</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从事保安服务人员</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是否取得保安员证</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保安从业单位</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兵团公安局（各师市公安局执行）</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兵团市场监管局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val="en-US" w:eastAsia="zh-CN"/>
              </w:rPr>
              <w:t>6月至11月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57"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14</w:t>
            </w:r>
          </w:p>
        </w:tc>
        <w:tc>
          <w:tcPr>
            <w:tcW w:w="729"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20%</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保安培训单位是否</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为依法设立的具有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法人资格的学校、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职业培训机构</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保安从业单位</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兵团公安局（各师市公安局执行）</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兵团市场监管局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val="en-US" w:eastAsia="zh-CN"/>
              </w:rPr>
              <w:t>6月至11月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94"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楷体_GB2312" w:cs="楷体_GB2312"/>
                <w:b w:val="0"/>
                <w:bCs/>
                <w:color w:val="auto"/>
                <w:kern w:val="2"/>
                <w:sz w:val="28"/>
                <w:szCs w:val="28"/>
                <w:highlight w:val="none"/>
                <w:lang w:val="en-US" w:eastAsia="zh-CN" w:bidi="ar-SA"/>
              </w:rPr>
            </w:pPr>
            <w:r>
              <w:rPr>
                <w:rFonts w:hint="eastAsia" w:ascii="Times New Roman" w:hAnsi="Times New Roman" w:eastAsia="楷体_GB2312" w:cs="楷体_GB2312"/>
                <w:b w:val="0"/>
                <w:bCs/>
                <w:color w:val="auto"/>
                <w:sz w:val="28"/>
                <w:szCs w:val="28"/>
                <w:highlight w:val="none"/>
              </w:rPr>
              <w:t>序号</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楷体_GB2312" w:hAnsi="楷体_GB2312" w:eastAsia="楷体_GB2312" w:cs="楷体_GB2312"/>
                <w:b w:val="0"/>
                <w:bCs/>
                <w:color w:val="auto"/>
                <w:sz w:val="28"/>
                <w:szCs w:val="28"/>
                <w:highlight w:val="none"/>
              </w:rPr>
            </w:pPr>
            <w:r>
              <w:rPr>
                <w:rFonts w:hint="eastAsia" w:ascii="楷体_GB2312" w:hAnsi="楷体_GB2312" w:eastAsia="楷体_GB2312" w:cs="楷体_GB2312"/>
                <w:b w:val="0"/>
                <w:bCs/>
                <w:color w:val="auto"/>
                <w:sz w:val="28"/>
                <w:szCs w:val="28"/>
                <w:highlight w:val="none"/>
              </w:rPr>
              <w:t>联合抽查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楷体_GB2312" w:hAnsi="楷体_GB2312" w:eastAsia="楷体_GB2312" w:cs="楷体_GB2312"/>
                <w:b w:val="0"/>
                <w:bCs/>
                <w:color w:val="auto"/>
                <w:kern w:val="2"/>
                <w:sz w:val="28"/>
                <w:szCs w:val="28"/>
                <w:highlight w:val="none"/>
                <w:lang w:val="en-US" w:eastAsia="zh-CN" w:bidi="ar-SA"/>
              </w:rPr>
            </w:pPr>
            <w:r>
              <w:rPr>
                <w:rFonts w:hint="eastAsia" w:ascii="楷体_GB2312" w:hAnsi="楷体_GB2312" w:eastAsia="楷体_GB2312" w:cs="楷体_GB2312"/>
                <w:b w:val="0"/>
                <w:bCs/>
                <w:color w:val="auto"/>
                <w:sz w:val="28"/>
                <w:szCs w:val="28"/>
                <w:highlight w:val="none"/>
              </w:rPr>
              <w:t>计划名称</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楷体_GB2312" w:hAnsi="楷体_GB2312" w:eastAsia="楷体_GB2312" w:cs="楷体_GB2312"/>
                <w:b w:val="0"/>
                <w:bCs/>
                <w:color w:val="auto"/>
                <w:kern w:val="2"/>
                <w:sz w:val="28"/>
                <w:szCs w:val="28"/>
                <w:highlight w:val="none"/>
                <w:lang w:val="en-US" w:eastAsia="zh-CN" w:bidi="ar-SA"/>
              </w:rPr>
            </w:pPr>
            <w:r>
              <w:rPr>
                <w:rFonts w:hint="eastAsia" w:ascii="楷体_GB2312" w:hAnsi="楷体_GB2312" w:eastAsia="楷体_GB2312" w:cs="楷体_GB2312"/>
                <w:b w:val="0"/>
                <w:bCs/>
                <w:color w:val="auto"/>
                <w:sz w:val="28"/>
                <w:szCs w:val="28"/>
                <w:highlight w:val="none"/>
              </w:rPr>
              <w:t>抽查比例</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楷体_GB2312" w:hAnsi="楷体_GB2312" w:eastAsia="楷体_GB2312" w:cs="楷体_GB2312"/>
                <w:b w:val="0"/>
                <w:bCs/>
                <w:color w:val="auto"/>
                <w:kern w:val="2"/>
                <w:sz w:val="28"/>
                <w:szCs w:val="28"/>
                <w:highlight w:val="none"/>
                <w:lang w:val="en-US" w:eastAsia="zh-CN" w:bidi="ar-SA"/>
              </w:rPr>
            </w:pPr>
            <w:r>
              <w:rPr>
                <w:rFonts w:hint="eastAsia" w:ascii="楷体_GB2312" w:hAnsi="楷体_GB2312" w:eastAsia="楷体_GB2312" w:cs="楷体_GB2312"/>
                <w:b w:val="0"/>
                <w:bCs/>
                <w:color w:val="auto"/>
                <w:sz w:val="28"/>
                <w:szCs w:val="28"/>
                <w:highlight w:val="none"/>
              </w:rPr>
              <w:t>抽查事项</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楷体_GB2312" w:hAnsi="楷体_GB2312" w:eastAsia="楷体_GB2312" w:cs="楷体_GB2312"/>
                <w:b w:val="0"/>
                <w:bCs/>
                <w:color w:val="auto"/>
                <w:sz w:val="28"/>
                <w:szCs w:val="28"/>
                <w:highlight w:val="none"/>
                <w:lang w:val="en-US" w:eastAsia="zh-CN"/>
              </w:rPr>
            </w:pPr>
            <w:r>
              <w:rPr>
                <w:rFonts w:hint="eastAsia" w:ascii="楷体_GB2312" w:hAnsi="楷体_GB2312" w:eastAsia="楷体_GB2312" w:cs="楷体_GB2312"/>
                <w:b w:val="0"/>
                <w:bCs/>
                <w:color w:val="auto"/>
                <w:sz w:val="28"/>
                <w:szCs w:val="28"/>
                <w:highlight w:val="none"/>
                <w:lang w:val="en-US" w:eastAsia="zh-CN"/>
              </w:rPr>
              <w:t>抽查对象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楷体_GB2312" w:hAnsi="楷体_GB2312" w:eastAsia="楷体_GB2312" w:cs="楷体_GB2312"/>
                <w:b w:val="0"/>
                <w:bCs/>
                <w:color w:val="auto"/>
                <w:kern w:val="2"/>
                <w:sz w:val="28"/>
                <w:szCs w:val="28"/>
                <w:highlight w:val="none"/>
                <w:lang w:val="en-US" w:eastAsia="zh-CN" w:bidi="ar-SA"/>
              </w:rPr>
            </w:pPr>
            <w:r>
              <w:rPr>
                <w:rFonts w:hint="eastAsia" w:ascii="楷体_GB2312" w:hAnsi="楷体_GB2312" w:eastAsia="楷体_GB2312" w:cs="楷体_GB2312"/>
                <w:b w:val="0"/>
                <w:bCs/>
                <w:color w:val="auto"/>
                <w:sz w:val="28"/>
                <w:szCs w:val="28"/>
                <w:highlight w:val="none"/>
                <w:lang w:val="en-US" w:eastAsia="zh-CN"/>
              </w:rPr>
              <w:t>范围</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楷体_GB2312" w:hAnsi="楷体_GB2312" w:eastAsia="楷体_GB2312" w:cs="楷体_GB2312"/>
                <w:b w:val="0"/>
                <w:bCs/>
                <w:color w:val="auto"/>
                <w:kern w:val="2"/>
                <w:sz w:val="28"/>
                <w:szCs w:val="28"/>
                <w:highlight w:val="none"/>
                <w:lang w:val="en-US" w:eastAsia="zh-CN" w:bidi="ar-SA"/>
              </w:rPr>
            </w:pPr>
            <w:r>
              <w:rPr>
                <w:rFonts w:hint="eastAsia" w:ascii="楷体_GB2312" w:hAnsi="楷体_GB2312" w:eastAsia="楷体_GB2312" w:cs="楷体_GB2312"/>
                <w:b w:val="0"/>
                <w:bCs/>
                <w:color w:val="auto"/>
                <w:sz w:val="28"/>
                <w:szCs w:val="28"/>
                <w:highlight w:val="none"/>
                <w:lang w:val="en-US" w:eastAsia="zh-CN"/>
              </w:rPr>
              <w:t>发起部门</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楷体_GB2312" w:hAnsi="楷体_GB2312" w:eastAsia="楷体_GB2312" w:cs="楷体_GB2312"/>
                <w:b w:val="0"/>
                <w:bCs/>
                <w:color w:val="auto"/>
                <w:kern w:val="2"/>
                <w:sz w:val="28"/>
                <w:szCs w:val="28"/>
                <w:highlight w:val="none"/>
                <w:lang w:val="en-US" w:eastAsia="zh-CN" w:bidi="ar-SA"/>
              </w:rPr>
            </w:pPr>
            <w:r>
              <w:rPr>
                <w:rFonts w:hint="default" w:ascii="楷体_GB2312" w:hAnsi="楷体_GB2312" w:eastAsia="楷体_GB2312" w:cs="楷体_GB2312"/>
                <w:b w:val="0"/>
                <w:bCs/>
                <w:color w:val="auto"/>
                <w:sz w:val="28"/>
                <w:szCs w:val="28"/>
                <w:highlight w:val="none"/>
                <w:lang w:val="en-US" w:eastAsia="zh-CN"/>
              </w:rPr>
              <w:t>配合部门</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楷体_GB2312" w:hAnsi="楷体_GB2312" w:eastAsia="楷体_GB2312" w:cs="楷体_GB2312"/>
                <w:b w:val="0"/>
                <w:bCs/>
                <w:color w:val="auto"/>
                <w:kern w:val="2"/>
                <w:sz w:val="28"/>
                <w:szCs w:val="28"/>
                <w:highlight w:val="none"/>
                <w:lang w:val="en-US" w:eastAsia="zh-CN" w:bidi="ar-SA"/>
              </w:rPr>
            </w:pPr>
            <w:r>
              <w:rPr>
                <w:rFonts w:hint="eastAsia" w:ascii="楷体_GB2312" w:hAnsi="楷体_GB2312" w:eastAsia="楷体_GB2312" w:cs="楷体_GB2312"/>
                <w:b w:val="0"/>
                <w:bCs/>
                <w:color w:val="auto"/>
                <w:sz w:val="28"/>
                <w:szCs w:val="28"/>
                <w:highlight w:val="none"/>
              </w:rPr>
              <w:t>抽查时间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1"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15</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成品油零售企业的检查</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不低于5%</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成品油零售经营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加油站</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兵团商务局（各师市商务局执行）</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兵团市场监管局、公安局、生态环境局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5月至12月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101"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16</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报废机动车回收检查</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不低于</w:t>
            </w:r>
            <w:r>
              <w:rPr>
                <w:rFonts w:hint="default" w:ascii="Times New Roman" w:hAnsi="Times New Roman" w:eastAsia="仿宋_GB2312" w:cs="仿宋_GB2312"/>
                <w:b w:val="0"/>
                <w:bCs/>
                <w:color w:val="auto"/>
                <w:sz w:val="24"/>
                <w:szCs w:val="24"/>
                <w:highlight w:val="none"/>
                <w:lang w:val="en-US" w:eastAsia="zh-CN"/>
              </w:rPr>
              <w:t>10%</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报废机动车回收拆解活动监管</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报废机动车回收</w:t>
            </w:r>
            <w:r>
              <w:rPr>
                <w:rFonts w:hint="default" w:ascii="Times New Roman" w:hAnsi="Times New Roman" w:eastAsia="仿宋_GB2312" w:cs="仿宋_GB2312"/>
                <w:b w:val="0"/>
                <w:bCs/>
                <w:color w:val="auto"/>
                <w:sz w:val="24"/>
                <w:szCs w:val="24"/>
                <w:highlight w:val="none"/>
                <w:lang w:val="en-US" w:eastAsia="zh-CN"/>
              </w:rPr>
              <w:br w:type="textWrapping"/>
            </w:r>
            <w:r>
              <w:rPr>
                <w:rFonts w:hint="eastAsia" w:ascii="Times New Roman" w:hAnsi="Times New Roman" w:eastAsia="仿宋_GB2312" w:cs="仿宋_GB2312"/>
                <w:b w:val="0"/>
                <w:bCs/>
                <w:color w:val="auto"/>
                <w:sz w:val="24"/>
                <w:szCs w:val="24"/>
                <w:highlight w:val="none"/>
                <w:lang w:val="en-US" w:eastAsia="zh-CN"/>
              </w:rPr>
              <w:t>拆解企业</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兵团商务局（各师市商务局执行）</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兵团市场监管局、公安局、生态环境局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5月至12月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3"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17</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春季农作物种子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市场抽检</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原则上不低于上一年度</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种子经营备案、标签标注、种子质量</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种子集中交易市场、种子经营门店</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兵团农业农村局</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兵团市场监管局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3月至8月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46"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18</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夏季玉米制种基地抽检</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兵团本级抽查率不低于制种组合的5%</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制种玉米生产备案、转基因成分抽检</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兵团玉米制种基地</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兵团农业农村局</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兵团市场监管局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6月至7月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4"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19</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秋季农作物种子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市场抽检</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原则上不低于上一年度</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种子经营备案、种子标签、种子质量</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种子集中交易市场、种子经营门店</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兵团农业农村局</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兵团市场监管局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9月至10月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17"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20</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有机肥质量专项抽检</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原则上不低于上一年度50%</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肥料监督检查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肥料生产领域</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兵团农业农村局</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兵团市场监管局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3月至</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8月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1"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楷体_GB2312" w:cs="楷体_GB2312"/>
                <w:b w:val="0"/>
                <w:bCs/>
                <w:color w:val="auto"/>
                <w:sz w:val="28"/>
                <w:szCs w:val="28"/>
                <w:highlight w:val="none"/>
              </w:rPr>
              <w:t>序号</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楷体_GB2312" w:hAnsi="楷体_GB2312" w:eastAsia="楷体_GB2312" w:cs="楷体_GB2312"/>
                <w:b w:val="0"/>
                <w:bCs/>
                <w:color w:val="auto"/>
                <w:sz w:val="28"/>
                <w:szCs w:val="28"/>
                <w:highlight w:val="none"/>
              </w:rPr>
            </w:pPr>
            <w:r>
              <w:rPr>
                <w:rFonts w:hint="eastAsia" w:ascii="楷体_GB2312" w:hAnsi="楷体_GB2312" w:eastAsia="楷体_GB2312" w:cs="楷体_GB2312"/>
                <w:b w:val="0"/>
                <w:bCs/>
                <w:color w:val="auto"/>
                <w:sz w:val="28"/>
                <w:szCs w:val="28"/>
                <w:highlight w:val="none"/>
              </w:rPr>
              <w:t>联合抽查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rPr>
              <w:t>计划名称</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rPr>
              <w:t>抽查比例</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rPr>
              <w:t>抽查事项</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楷体_GB2312" w:hAnsi="楷体_GB2312" w:eastAsia="楷体_GB2312" w:cs="楷体_GB2312"/>
                <w:b w:val="0"/>
                <w:bCs/>
                <w:color w:val="auto"/>
                <w:sz w:val="28"/>
                <w:szCs w:val="28"/>
                <w:highlight w:val="none"/>
                <w:lang w:val="en-US" w:eastAsia="zh-CN"/>
              </w:rPr>
            </w:pPr>
            <w:r>
              <w:rPr>
                <w:rFonts w:hint="eastAsia" w:ascii="楷体_GB2312" w:hAnsi="楷体_GB2312" w:eastAsia="楷体_GB2312" w:cs="楷体_GB2312"/>
                <w:b w:val="0"/>
                <w:bCs/>
                <w:color w:val="auto"/>
                <w:sz w:val="28"/>
                <w:szCs w:val="28"/>
                <w:highlight w:val="none"/>
                <w:lang w:val="en-US" w:eastAsia="zh-CN"/>
              </w:rPr>
              <w:t>抽查对象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lang w:val="en-US" w:eastAsia="zh-CN"/>
              </w:rPr>
              <w:t>范围</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楷体_GB2312" w:hAnsi="楷体_GB2312" w:eastAsia="楷体_GB2312" w:cs="楷体_GB2312"/>
                <w:b w:val="0"/>
                <w:bCs/>
                <w:color w:val="auto"/>
                <w:sz w:val="28"/>
                <w:szCs w:val="28"/>
                <w:highlight w:val="none"/>
                <w:lang w:val="en-US" w:eastAsia="zh-CN"/>
              </w:rPr>
              <w:t>发起部门</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eastAsia="zh-CN"/>
              </w:rPr>
            </w:pPr>
            <w:r>
              <w:rPr>
                <w:rFonts w:hint="default" w:ascii="楷体_GB2312" w:hAnsi="楷体_GB2312" w:eastAsia="楷体_GB2312" w:cs="楷体_GB2312"/>
                <w:b w:val="0"/>
                <w:bCs/>
                <w:color w:val="auto"/>
                <w:sz w:val="28"/>
                <w:szCs w:val="28"/>
                <w:highlight w:val="none"/>
                <w:lang w:val="en-US" w:eastAsia="zh-CN"/>
              </w:rPr>
              <w:t>配合部门</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rPr>
              <w:t>抽查时间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136"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21</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饲料、饲料添加剂抽检</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30</w:t>
            </w:r>
            <w:r>
              <w:rPr>
                <w:rFonts w:hint="eastAsia" w:ascii="Times New Roman" w:hAnsi="Times New Roman" w:eastAsia="仿宋_GB2312" w:cs="仿宋_GB2312"/>
                <w:b w:val="0"/>
                <w:bCs/>
                <w:color w:val="auto"/>
                <w:sz w:val="24"/>
                <w:szCs w:val="24"/>
                <w:highlight w:val="none"/>
                <w:lang w:eastAsia="zh-CN"/>
              </w:rPr>
              <w:t>%</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饲料、饲料添加剂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监督抽检</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饲料和饲料添加剂生产、经营单位</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兵团农业农村局</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兵团市场监管局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3</w:t>
            </w:r>
            <w:r>
              <w:rPr>
                <w:rFonts w:hint="eastAsia" w:ascii="Times New Roman" w:hAnsi="Times New Roman" w:eastAsia="仿宋_GB2312" w:cs="仿宋_GB2312"/>
                <w:b w:val="0"/>
                <w:bCs/>
                <w:color w:val="auto"/>
                <w:sz w:val="24"/>
                <w:szCs w:val="24"/>
                <w:highlight w:val="none"/>
                <w:lang w:eastAsia="zh-CN"/>
              </w:rPr>
              <w:t>月</w:t>
            </w:r>
            <w:r>
              <w:rPr>
                <w:rFonts w:hint="eastAsia" w:ascii="Times New Roman" w:hAnsi="Times New Roman" w:eastAsia="仿宋_GB2312" w:cs="仿宋_GB2312"/>
                <w:b w:val="0"/>
                <w:bCs/>
                <w:color w:val="auto"/>
                <w:sz w:val="24"/>
                <w:szCs w:val="24"/>
                <w:highlight w:val="none"/>
                <w:lang w:val="en-US" w:eastAsia="zh-CN"/>
              </w:rPr>
              <w:t>至12</w:t>
            </w:r>
            <w:r>
              <w:rPr>
                <w:rFonts w:hint="eastAsia" w:ascii="Times New Roman" w:hAnsi="Times New Roman" w:eastAsia="仿宋_GB2312" w:cs="仿宋_GB2312"/>
                <w:b w:val="0"/>
                <w:bCs/>
                <w:color w:val="auto"/>
                <w:sz w:val="24"/>
                <w:szCs w:val="24"/>
                <w:highlight w:val="none"/>
                <w:lang w:eastAsia="zh-CN"/>
              </w:rPr>
              <w:t>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7"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22</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水产养殖滥用药抽检</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水产养殖主体抽查率不低于5%、渔药经营者抽查率不低于30%</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水产养殖滥用药监督抽查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水产养殖及渔药经营者</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兵团农业农村局</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兵团市场监管局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3</w:t>
            </w:r>
            <w:r>
              <w:rPr>
                <w:rFonts w:hint="eastAsia" w:ascii="Times New Roman" w:hAnsi="Times New Roman" w:eastAsia="仿宋_GB2312" w:cs="仿宋_GB2312"/>
                <w:b w:val="0"/>
                <w:bCs/>
                <w:color w:val="auto"/>
                <w:sz w:val="24"/>
                <w:szCs w:val="24"/>
                <w:highlight w:val="none"/>
                <w:lang w:eastAsia="zh-CN"/>
              </w:rPr>
              <w:t>月</w:t>
            </w:r>
            <w:r>
              <w:rPr>
                <w:rFonts w:hint="eastAsia" w:ascii="Times New Roman" w:hAnsi="Times New Roman" w:eastAsia="仿宋_GB2312" w:cs="仿宋_GB2312"/>
                <w:b w:val="0"/>
                <w:bCs/>
                <w:color w:val="auto"/>
                <w:sz w:val="24"/>
                <w:szCs w:val="24"/>
                <w:highlight w:val="none"/>
                <w:lang w:val="en-US" w:eastAsia="zh-CN"/>
              </w:rPr>
              <w:t>至12</w:t>
            </w:r>
            <w:r>
              <w:rPr>
                <w:rFonts w:hint="eastAsia" w:ascii="Times New Roman" w:hAnsi="Times New Roman" w:eastAsia="仿宋_GB2312" w:cs="仿宋_GB2312"/>
                <w:b w:val="0"/>
                <w:bCs/>
                <w:color w:val="auto"/>
                <w:sz w:val="24"/>
                <w:szCs w:val="24"/>
                <w:highlight w:val="none"/>
                <w:lang w:eastAsia="zh-CN"/>
              </w:rPr>
              <w:t>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47"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23</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动物屠宰加工情况检查</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3</w:t>
            </w:r>
            <w:r>
              <w:rPr>
                <w:rFonts w:hint="eastAsia" w:ascii="Times New Roman" w:hAnsi="Times New Roman" w:eastAsia="仿宋_GB2312" w:cs="仿宋_GB2312"/>
                <w:b w:val="0"/>
                <w:bCs/>
                <w:color w:val="auto"/>
                <w:sz w:val="24"/>
                <w:szCs w:val="24"/>
                <w:highlight w:val="none"/>
                <w:lang w:eastAsia="zh-CN"/>
              </w:rPr>
              <w:t>5%</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畜禽屠宰监督检查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畜禽定点屠宰企业</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兵团农业农村局</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兵团市场监管局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3</w:t>
            </w:r>
            <w:r>
              <w:rPr>
                <w:rFonts w:hint="eastAsia" w:ascii="Times New Roman" w:hAnsi="Times New Roman" w:eastAsia="仿宋_GB2312" w:cs="仿宋_GB2312"/>
                <w:b w:val="0"/>
                <w:bCs/>
                <w:color w:val="auto"/>
                <w:sz w:val="24"/>
                <w:szCs w:val="24"/>
                <w:highlight w:val="none"/>
                <w:lang w:eastAsia="zh-CN"/>
              </w:rPr>
              <w:t>月</w:t>
            </w:r>
            <w:r>
              <w:rPr>
                <w:rFonts w:hint="eastAsia" w:ascii="Times New Roman" w:hAnsi="Times New Roman" w:eastAsia="仿宋_GB2312" w:cs="仿宋_GB2312"/>
                <w:b w:val="0"/>
                <w:bCs/>
                <w:color w:val="auto"/>
                <w:sz w:val="24"/>
                <w:szCs w:val="24"/>
                <w:highlight w:val="none"/>
                <w:lang w:val="en-US" w:eastAsia="zh-CN"/>
              </w:rPr>
              <w:t>至</w:t>
            </w:r>
            <w:r>
              <w:rPr>
                <w:rFonts w:hint="eastAsia" w:ascii="Times New Roman" w:hAnsi="Times New Roman" w:eastAsia="仿宋_GB2312" w:cs="仿宋_GB2312"/>
                <w:b w:val="0"/>
                <w:bCs/>
                <w:color w:val="auto"/>
                <w:sz w:val="24"/>
                <w:szCs w:val="24"/>
                <w:highlight w:val="none"/>
                <w:lang w:eastAsia="zh-CN"/>
              </w:rPr>
              <w:t>1</w:t>
            </w:r>
            <w:r>
              <w:rPr>
                <w:rFonts w:hint="eastAsia" w:ascii="Times New Roman" w:hAnsi="Times New Roman" w:eastAsia="仿宋_GB2312" w:cs="仿宋_GB2312"/>
                <w:b w:val="0"/>
                <w:bCs/>
                <w:color w:val="auto"/>
                <w:sz w:val="24"/>
                <w:szCs w:val="24"/>
                <w:highlight w:val="none"/>
                <w:lang w:val="en-US" w:eastAsia="zh-CN"/>
              </w:rPr>
              <w:t>2</w:t>
            </w:r>
            <w:r>
              <w:rPr>
                <w:rFonts w:hint="eastAsia" w:ascii="Times New Roman" w:hAnsi="Times New Roman" w:eastAsia="仿宋_GB2312" w:cs="仿宋_GB2312"/>
                <w:b w:val="0"/>
                <w:bCs/>
                <w:color w:val="auto"/>
                <w:sz w:val="24"/>
                <w:szCs w:val="24"/>
                <w:highlight w:val="none"/>
                <w:lang w:eastAsia="zh-CN"/>
              </w:rPr>
              <w:t>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2"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24</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农药质量安全专项和例行抽查</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原则上不低于上一年</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农药质量抽查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农药生产企业和</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流通市场</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兵团农业农村局</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兵团市场监管局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3月至8月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136" w:hRule="atLeast"/>
          <w:jc w:val="center"/>
        </w:trPr>
        <w:tc>
          <w:tcPr>
            <w:tcW w:w="231"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25</w:t>
            </w:r>
          </w:p>
        </w:tc>
        <w:tc>
          <w:tcPr>
            <w:tcW w:w="729"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营业性演出经营活动从业单位的检查</w:t>
            </w:r>
          </w:p>
        </w:tc>
        <w:tc>
          <w:tcPr>
            <w:tcW w:w="794"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15%</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营业性演出经营活动从业单位取得许可证情况的检查</w:t>
            </w:r>
          </w:p>
        </w:tc>
        <w:tc>
          <w:tcPr>
            <w:tcW w:w="709"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营业性演出经营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活动从业单位</w:t>
            </w:r>
          </w:p>
        </w:tc>
        <w:tc>
          <w:tcPr>
            <w:tcW w:w="643"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兵团文化体育广电和旅游局</w:t>
            </w:r>
            <w:r>
              <w:rPr>
                <w:rFonts w:hint="eastAsia" w:ascii="Times New Roman" w:hAnsi="Times New Roman" w:eastAsia="仿宋_GB2312" w:cs="仿宋_GB2312"/>
                <w:color w:val="auto"/>
                <w:sz w:val="24"/>
                <w:szCs w:val="24"/>
                <w:highlight w:val="none"/>
                <w:lang w:val="en-US" w:eastAsia="zh-CN"/>
              </w:rPr>
              <w:t>（各师市文化体育广电和旅游局执行）</w:t>
            </w:r>
          </w:p>
        </w:tc>
        <w:tc>
          <w:tcPr>
            <w:tcW w:w="643"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兵团市场监管局（各师市市场监管局执行）</w:t>
            </w:r>
          </w:p>
        </w:tc>
        <w:tc>
          <w:tcPr>
            <w:tcW w:w="334"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5月至11月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8" w:hRule="atLeast"/>
          <w:jc w:val="center"/>
        </w:trPr>
        <w:tc>
          <w:tcPr>
            <w:tcW w:w="231"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color w:val="auto"/>
                <w:sz w:val="24"/>
                <w:szCs w:val="24"/>
                <w:highlight w:val="none"/>
              </w:rPr>
            </w:pPr>
          </w:p>
        </w:tc>
        <w:tc>
          <w:tcPr>
            <w:tcW w:w="729"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color w:val="auto"/>
                <w:sz w:val="24"/>
                <w:szCs w:val="24"/>
                <w:highlight w:val="none"/>
              </w:rPr>
            </w:pPr>
          </w:p>
        </w:tc>
        <w:tc>
          <w:tcPr>
            <w:tcW w:w="794"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color w:val="auto"/>
                <w:sz w:val="24"/>
                <w:szCs w:val="24"/>
                <w:highlight w:val="none"/>
              </w:rPr>
            </w:pP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营业性演出经营活动从业单位经营情况的检查</w:t>
            </w:r>
          </w:p>
        </w:tc>
        <w:tc>
          <w:tcPr>
            <w:tcW w:w="709"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p>
        </w:tc>
        <w:tc>
          <w:tcPr>
            <w:tcW w:w="643"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p>
        </w:tc>
        <w:tc>
          <w:tcPr>
            <w:tcW w:w="643"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p>
        </w:tc>
        <w:tc>
          <w:tcPr>
            <w:tcW w:w="334"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23"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楷体_GB2312" w:cs="楷体_GB2312"/>
                <w:b w:val="0"/>
                <w:bCs/>
                <w:color w:val="auto"/>
                <w:sz w:val="28"/>
                <w:szCs w:val="28"/>
                <w:highlight w:val="none"/>
              </w:rPr>
              <w:t>序号</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楷体_GB2312" w:cs="楷体_GB2312"/>
                <w:b w:val="0"/>
                <w:bCs/>
                <w:color w:val="auto"/>
                <w:sz w:val="28"/>
                <w:szCs w:val="28"/>
                <w:highlight w:val="none"/>
              </w:rPr>
            </w:pPr>
            <w:r>
              <w:rPr>
                <w:rFonts w:hint="eastAsia" w:ascii="Times New Roman" w:hAnsi="Times New Roman" w:eastAsia="楷体_GB2312" w:cs="楷体_GB2312"/>
                <w:b w:val="0"/>
                <w:bCs/>
                <w:color w:val="auto"/>
                <w:sz w:val="28"/>
                <w:szCs w:val="28"/>
                <w:highlight w:val="none"/>
              </w:rPr>
              <w:t>联合抽查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楷体_GB2312" w:cs="楷体_GB2312"/>
                <w:b w:val="0"/>
                <w:bCs/>
                <w:color w:val="auto"/>
                <w:sz w:val="28"/>
                <w:szCs w:val="28"/>
                <w:highlight w:val="none"/>
              </w:rPr>
              <w:t>计划名称</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楷体_GB2312" w:cs="楷体_GB2312"/>
                <w:b w:val="0"/>
                <w:bCs/>
                <w:color w:val="auto"/>
                <w:sz w:val="28"/>
                <w:szCs w:val="28"/>
                <w:highlight w:val="none"/>
              </w:rPr>
              <w:t>抽查比例</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楷体_GB2312" w:cs="楷体_GB2312"/>
                <w:b w:val="0"/>
                <w:bCs/>
                <w:color w:val="auto"/>
                <w:sz w:val="28"/>
                <w:szCs w:val="28"/>
                <w:highlight w:val="none"/>
              </w:rPr>
              <w:t>抽查事项</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楷体_GB2312" w:cs="楷体_GB2312"/>
                <w:b w:val="0"/>
                <w:bCs/>
                <w:color w:val="auto"/>
                <w:sz w:val="28"/>
                <w:szCs w:val="28"/>
                <w:highlight w:val="none"/>
                <w:lang w:val="en-US" w:eastAsia="zh-CN"/>
              </w:rPr>
            </w:pPr>
            <w:r>
              <w:rPr>
                <w:rFonts w:hint="eastAsia" w:ascii="Times New Roman" w:hAnsi="Times New Roman" w:eastAsia="楷体_GB2312" w:cs="楷体_GB2312"/>
                <w:b w:val="0"/>
                <w:bCs/>
                <w:color w:val="auto"/>
                <w:sz w:val="28"/>
                <w:szCs w:val="28"/>
                <w:highlight w:val="none"/>
                <w:lang w:val="en-US" w:eastAsia="zh-CN"/>
              </w:rPr>
              <w:t>抽查对象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楷体_GB2312" w:cs="楷体_GB2312"/>
                <w:b w:val="0"/>
                <w:bCs/>
                <w:color w:val="auto"/>
                <w:sz w:val="28"/>
                <w:szCs w:val="28"/>
                <w:highlight w:val="none"/>
                <w:lang w:val="en-US" w:eastAsia="zh-CN"/>
              </w:rPr>
              <w:t>范围</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楷体_GB2312" w:cs="楷体_GB2312"/>
                <w:b w:val="0"/>
                <w:bCs/>
                <w:color w:val="auto"/>
                <w:sz w:val="28"/>
                <w:szCs w:val="28"/>
                <w:highlight w:val="none"/>
                <w:lang w:val="en-US" w:eastAsia="zh-CN"/>
              </w:rPr>
              <w:t>发起部门</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_GB2312" w:hAnsi="仿宋_GB2312" w:eastAsia="仿宋_GB2312" w:cs="仿宋_GB2312"/>
                <w:color w:val="auto"/>
                <w:sz w:val="24"/>
                <w:szCs w:val="24"/>
                <w:highlight w:val="none"/>
                <w:lang w:eastAsia="zh-CN"/>
              </w:rPr>
            </w:pPr>
            <w:r>
              <w:rPr>
                <w:rFonts w:hint="default" w:ascii="Times New Roman" w:hAnsi="Times New Roman" w:eastAsia="楷体_GB2312" w:cs="楷体_GB2312"/>
                <w:b w:val="0"/>
                <w:bCs/>
                <w:color w:val="auto"/>
                <w:sz w:val="28"/>
                <w:szCs w:val="28"/>
                <w:highlight w:val="none"/>
                <w:lang w:val="en-US" w:eastAsia="zh-CN"/>
              </w:rPr>
              <w:t>配合部门</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楷体_GB2312" w:cs="楷体_GB2312"/>
                <w:b w:val="0"/>
                <w:bCs/>
                <w:color w:val="auto"/>
                <w:sz w:val="28"/>
                <w:szCs w:val="28"/>
                <w:highlight w:val="none"/>
              </w:rPr>
              <w:t>抽查时间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3" w:hRule="atLeast"/>
          <w:jc w:val="center"/>
        </w:trPr>
        <w:tc>
          <w:tcPr>
            <w:tcW w:w="231"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26</w:t>
            </w:r>
          </w:p>
        </w:tc>
        <w:tc>
          <w:tcPr>
            <w:tcW w:w="729"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旅行社行业监管</w:t>
            </w:r>
          </w:p>
        </w:tc>
        <w:tc>
          <w:tcPr>
            <w:tcW w:w="794"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3%</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旅行社取得许可证</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情况的检查</w:t>
            </w:r>
          </w:p>
        </w:tc>
        <w:tc>
          <w:tcPr>
            <w:tcW w:w="709"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旅行社</w:t>
            </w:r>
          </w:p>
        </w:tc>
        <w:tc>
          <w:tcPr>
            <w:tcW w:w="643"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兵团文化体育广电和旅游局</w:t>
            </w:r>
            <w:r>
              <w:rPr>
                <w:rFonts w:hint="eastAsia" w:ascii="Times New Roman" w:hAnsi="Times New Roman" w:eastAsia="仿宋_GB2312" w:cs="仿宋_GB2312"/>
                <w:color w:val="auto"/>
                <w:sz w:val="24"/>
                <w:szCs w:val="24"/>
                <w:highlight w:val="none"/>
                <w:lang w:val="en-US" w:eastAsia="zh-CN"/>
              </w:rPr>
              <w:t>（各师市文化体育广电和旅游局执行）</w:t>
            </w:r>
          </w:p>
        </w:tc>
        <w:tc>
          <w:tcPr>
            <w:tcW w:w="643"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兵团市场监管局（各师市市场监管局执行）</w:t>
            </w:r>
          </w:p>
        </w:tc>
        <w:tc>
          <w:tcPr>
            <w:tcW w:w="334"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5月至11月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92" w:hRule="atLeast"/>
          <w:jc w:val="center"/>
        </w:trPr>
        <w:tc>
          <w:tcPr>
            <w:tcW w:w="231"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color w:val="auto"/>
                <w:sz w:val="24"/>
                <w:szCs w:val="24"/>
                <w:highlight w:val="none"/>
              </w:rPr>
            </w:pPr>
          </w:p>
        </w:tc>
        <w:tc>
          <w:tcPr>
            <w:tcW w:w="729"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color w:val="auto"/>
                <w:sz w:val="24"/>
                <w:szCs w:val="24"/>
                <w:highlight w:val="none"/>
              </w:rPr>
            </w:pPr>
          </w:p>
        </w:tc>
        <w:tc>
          <w:tcPr>
            <w:tcW w:w="794"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color w:val="auto"/>
                <w:sz w:val="24"/>
                <w:szCs w:val="24"/>
                <w:highlight w:val="none"/>
              </w:rPr>
            </w:pP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旅行社经营情况的</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检查</w:t>
            </w:r>
          </w:p>
        </w:tc>
        <w:tc>
          <w:tcPr>
            <w:tcW w:w="709"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p>
        </w:tc>
        <w:tc>
          <w:tcPr>
            <w:tcW w:w="643"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p>
        </w:tc>
        <w:tc>
          <w:tcPr>
            <w:tcW w:w="643"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p>
        </w:tc>
        <w:tc>
          <w:tcPr>
            <w:tcW w:w="334"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9"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27</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通过网络经营旅行社业务抽查</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3%</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通过网络经营旅行社业务抽查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通过网络经营旅行社业务的企业及平台</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兵团文化体育广电和旅游局</w:t>
            </w:r>
            <w:r>
              <w:rPr>
                <w:rFonts w:hint="eastAsia" w:ascii="Times New Roman" w:hAnsi="Times New Roman" w:eastAsia="仿宋_GB2312" w:cs="仿宋_GB2312"/>
                <w:color w:val="auto"/>
                <w:sz w:val="24"/>
                <w:szCs w:val="24"/>
                <w:highlight w:val="none"/>
                <w:lang w:val="en-US" w:eastAsia="zh-CN"/>
              </w:rPr>
              <w:t>（各师市文化体育广电和旅游局执行）</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兵团市场监管局（各师市市场监管局执行）</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5月至11月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115"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28</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清理整顿人力资源市场秩序专项行动</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原则上不低于上一年</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人力资源市场秩序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专项检查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职业中介机构、劳务派遣机构等</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兵团人社局</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兵团市场监管局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5月至</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7月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55"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kern w:val="2"/>
                <w:sz w:val="24"/>
                <w:szCs w:val="24"/>
                <w:highlight w:val="none"/>
                <w:lang w:val="en-US" w:eastAsia="zh-CN" w:bidi="ar-SA"/>
              </w:rPr>
              <w:t>29</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val="en-US" w:eastAsia="zh-CN"/>
              </w:rPr>
              <w:t>2026年出口备案食品安全生产企业联合抽查计划</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val="en-US" w:eastAsia="zh-CN"/>
              </w:rPr>
              <w:t>3%</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出口备案食品生产</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eastAsia="zh-CN"/>
              </w:rPr>
              <w:t>企业核查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eastAsia="zh-CN"/>
              </w:rPr>
              <w:t>乌鲁木齐海关备案的兵团出口备案食品生产企业</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eastAsia="zh-CN"/>
              </w:rPr>
              <w:t>乌鲁木齐海关（乌鲁木齐海关下达，各隶属海关执行）</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eastAsia="zh-CN"/>
              </w:rPr>
              <w:t>兵团市场监管局（各隶属海关联系各师市市场监管局实施作业）</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val="en-US" w:eastAsia="zh-CN"/>
              </w:rPr>
              <w:t>2月至11月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45"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楷体_GB2312" w:cs="楷体_GB2312"/>
                <w:b w:val="0"/>
                <w:bCs/>
                <w:color w:val="auto"/>
                <w:sz w:val="28"/>
                <w:szCs w:val="28"/>
                <w:highlight w:val="none"/>
              </w:rPr>
              <w:t>序号</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楷体_GB2312" w:hAnsi="楷体_GB2312" w:eastAsia="楷体_GB2312" w:cs="楷体_GB2312"/>
                <w:b w:val="0"/>
                <w:bCs/>
                <w:color w:val="auto"/>
                <w:sz w:val="28"/>
                <w:szCs w:val="28"/>
                <w:highlight w:val="none"/>
              </w:rPr>
            </w:pPr>
            <w:r>
              <w:rPr>
                <w:rFonts w:hint="eastAsia" w:ascii="楷体_GB2312" w:hAnsi="楷体_GB2312" w:eastAsia="楷体_GB2312" w:cs="楷体_GB2312"/>
                <w:b w:val="0"/>
                <w:bCs/>
                <w:color w:val="auto"/>
                <w:sz w:val="28"/>
                <w:szCs w:val="28"/>
                <w:highlight w:val="none"/>
              </w:rPr>
              <w:t>联合抽查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rPr>
              <w:t>计划名称</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rPr>
              <w:t>抽查比例</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楷体_GB2312" w:hAnsi="楷体_GB2312" w:eastAsia="楷体_GB2312" w:cs="楷体_GB2312"/>
                <w:b w:val="0"/>
                <w:bCs/>
                <w:color w:val="auto"/>
                <w:sz w:val="28"/>
                <w:szCs w:val="28"/>
                <w:highlight w:val="none"/>
              </w:rPr>
              <w:t>抽查事项</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楷体_GB2312" w:hAnsi="楷体_GB2312" w:eastAsia="楷体_GB2312" w:cs="楷体_GB2312"/>
                <w:b w:val="0"/>
                <w:bCs/>
                <w:color w:val="auto"/>
                <w:sz w:val="28"/>
                <w:szCs w:val="28"/>
                <w:highlight w:val="none"/>
                <w:lang w:val="en-US" w:eastAsia="zh-CN"/>
              </w:rPr>
            </w:pPr>
            <w:r>
              <w:rPr>
                <w:rFonts w:hint="eastAsia" w:ascii="楷体_GB2312" w:hAnsi="楷体_GB2312" w:eastAsia="楷体_GB2312" w:cs="楷体_GB2312"/>
                <w:b w:val="0"/>
                <w:bCs/>
                <w:color w:val="auto"/>
                <w:sz w:val="28"/>
                <w:szCs w:val="28"/>
                <w:highlight w:val="none"/>
                <w:lang w:val="en-US" w:eastAsia="zh-CN"/>
              </w:rPr>
              <w:t>抽查对象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楷体_GB2312" w:hAnsi="楷体_GB2312" w:eastAsia="楷体_GB2312" w:cs="楷体_GB2312"/>
                <w:b w:val="0"/>
                <w:bCs/>
                <w:color w:val="auto"/>
                <w:sz w:val="28"/>
                <w:szCs w:val="28"/>
                <w:highlight w:val="none"/>
                <w:lang w:val="en-US" w:eastAsia="zh-CN"/>
              </w:rPr>
              <w:t>范围</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楷体_GB2312" w:hAnsi="楷体_GB2312" w:eastAsia="楷体_GB2312" w:cs="楷体_GB2312"/>
                <w:b w:val="0"/>
                <w:bCs/>
                <w:color w:val="auto"/>
                <w:sz w:val="28"/>
                <w:szCs w:val="28"/>
                <w:highlight w:val="none"/>
                <w:lang w:val="en-US" w:eastAsia="zh-CN"/>
              </w:rPr>
              <w:t>发起部门</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eastAsia="zh-CN"/>
              </w:rPr>
            </w:pPr>
            <w:r>
              <w:rPr>
                <w:rFonts w:hint="default" w:ascii="楷体_GB2312" w:hAnsi="楷体_GB2312" w:eastAsia="楷体_GB2312" w:cs="楷体_GB2312"/>
                <w:b w:val="0"/>
                <w:bCs/>
                <w:color w:val="auto"/>
                <w:sz w:val="28"/>
                <w:szCs w:val="28"/>
                <w:highlight w:val="none"/>
                <w:lang w:val="en-US" w:eastAsia="zh-CN"/>
              </w:rPr>
              <w:t>配合部门</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rPr>
              <w:t>抽查时间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5"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kern w:val="2"/>
                <w:sz w:val="24"/>
                <w:szCs w:val="24"/>
                <w:highlight w:val="none"/>
                <w:lang w:val="en-US" w:eastAsia="zh-CN" w:bidi="ar-SA"/>
              </w:rPr>
              <w:t>30</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val="en-US" w:eastAsia="zh-CN"/>
              </w:rPr>
              <w:t>2026年出口饲料和饲料添加剂注册生产、加工、存放企业联合抽查计划</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val="en-US" w:eastAsia="zh-CN"/>
              </w:rPr>
              <w:t>3%</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eastAsia="zh-CN"/>
              </w:rPr>
              <w:t>出口饲料和饲料添加剂注册生产、加工、存放企业核查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eastAsia="zh-CN"/>
              </w:rPr>
              <w:t>乌鲁木齐海关备案的兵团出口饲料和饲料添加剂注册生产、加工、存放企业</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eastAsia="zh-CN"/>
              </w:rPr>
              <w:t>乌鲁木齐海关（乌鲁木齐海关下达，各隶属海关执行）</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eastAsia="zh-CN"/>
              </w:rPr>
              <w:t>兵团市场监管局（各隶属海关联系各师市市场监管局实施作业）</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val="en-US" w:eastAsia="zh-CN"/>
              </w:rPr>
              <w:t>2月至11月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770" w:hRule="atLeas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kern w:val="2"/>
                <w:sz w:val="24"/>
                <w:szCs w:val="24"/>
                <w:highlight w:val="none"/>
                <w:lang w:val="en-US" w:eastAsia="zh-CN" w:bidi="ar-SA"/>
              </w:rPr>
              <w:t>31</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2026年出境竹木草制品生产加工企业联合抽查计划</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3%</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val="en-US" w:eastAsia="zh-CN"/>
              </w:rPr>
              <w:t>出境竹木草制品生产加工企业监督管理核查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乌鲁木齐海关备案的兵团出境竹木草制品生产加工企业</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乌鲁木齐海关（乌鲁木齐海关下达，各隶属海关执行）</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兵团市场监管局（各隶属海关联系各师市市场监管局实施作业）</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kern w:val="2"/>
                <w:sz w:val="24"/>
                <w:szCs w:val="24"/>
                <w:highlight w:val="none"/>
                <w:lang w:val="en-US" w:eastAsia="zh-CN" w:bidi="ar-SA"/>
              </w:rPr>
            </w:pPr>
            <w:r>
              <w:rPr>
                <w:rFonts w:hint="eastAsia" w:ascii="Times New Roman" w:hAnsi="Times New Roman" w:eastAsia="仿宋_GB2312" w:cs="仿宋_GB2312"/>
                <w:b w:val="0"/>
                <w:bCs/>
                <w:color w:val="auto"/>
                <w:sz w:val="24"/>
                <w:szCs w:val="24"/>
                <w:highlight w:val="none"/>
                <w:lang w:val="en-US" w:eastAsia="zh-CN"/>
              </w:rPr>
              <w:t>2月至11月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9"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32</w:t>
            </w:r>
          </w:p>
        </w:tc>
        <w:tc>
          <w:tcPr>
            <w:tcW w:w="729"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2026年兵团地方金融组织“双随机、一公开”联合检查工作计划</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20%</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典当行经营情况</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兵团监督管理的典当行</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兵团地方金融管理局</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兵团市场监管局、公安局，</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val="en-US" w:eastAsia="zh-CN"/>
              </w:rPr>
              <w:t>新疆税务局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5月至</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10月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280"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33</w:t>
            </w:r>
          </w:p>
        </w:tc>
        <w:tc>
          <w:tcPr>
            <w:tcW w:w="729"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val="en-US" w:eastAsia="zh-CN"/>
              </w:rPr>
              <w:t>20%</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小额贷款公司经营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情况</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eastAsia="zh-CN"/>
              </w:rPr>
              <w:t>兵团监督管理的小额贷款公司</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eastAsia="zh-CN"/>
              </w:rPr>
              <w:t>兵团地方金融管理局</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兵团市场监管局、公安局，</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val="en-US" w:eastAsia="zh-CN"/>
              </w:rPr>
              <w:t>新疆税务局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5月至</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val="en-US" w:eastAsia="zh-CN"/>
              </w:rPr>
              <w:t>10月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5"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34</w:t>
            </w:r>
          </w:p>
        </w:tc>
        <w:tc>
          <w:tcPr>
            <w:tcW w:w="729"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val="en-US" w:eastAsia="zh-CN"/>
              </w:rPr>
              <w:t>30%</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融资担保公司经营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情况</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eastAsia="zh-CN"/>
              </w:rPr>
              <w:t>兵团监督管理的融资担保公司</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eastAsia="zh-CN"/>
              </w:rPr>
              <w:t>兵团地方金融管理局</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eastAsia="仿宋_GB2312" w:cs="仿宋_GB2312"/>
                <w:b w:val="0"/>
                <w:bCs/>
                <w:color w:val="auto"/>
                <w:sz w:val="24"/>
                <w:szCs w:val="24"/>
                <w:highlight w:val="none"/>
                <w:lang w:eastAsia="zh-CN"/>
              </w:rPr>
              <w:t>兵团市场监管局、公安局，</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val="en-US" w:eastAsia="zh-CN"/>
              </w:rPr>
              <w:t>新疆税务局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5月至</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val="en-US" w:eastAsia="zh-CN"/>
              </w:rPr>
              <w:t>10月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16"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楷体_GB2312" w:cs="楷体_GB2312"/>
                <w:b w:val="0"/>
                <w:bCs/>
                <w:color w:val="auto"/>
                <w:sz w:val="28"/>
                <w:szCs w:val="28"/>
                <w:highlight w:val="none"/>
              </w:rPr>
              <w:t>序号</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楷体_GB2312" w:hAnsi="楷体_GB2312" w:eastAsia="楷体_GB2312" w:cs="楷体_GB2312"/>
                <w:b w:val="0"/>
                <w:bCs/>
                <w:color w:val="auto"/>
                <w:sz w:val="28"/>
                <w:szCs w:val="28"/>
                <w:highlight w:val="none"/>
              </w:rPr>
            </w:pPr>
            <w:r>
              <w:rPr>
                <w:rFonts w:hint="eastAsia" w:ascii="楷体_GB2312" w:hAnsi="楷体_GB2312" w:eastAsia="楷体_GB2312" w:cs="楷体_GB2312"/>
                <w:b w:val="0"/>
                <w:bCs/>
                <w:color w:val="auto"/>
                <w:sz w:val="28"/>
                <w:szCs w:val="28"/>
                <w:highlight w:val="none"/>
              </w:rPr>
              <w:t>联合抽查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rPr>
              <w:t>计划名称</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rPr>
              <w:t>抽查比例</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rPr>
              <w:t>抽查事项</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楷体_GB2312" w:hAnsi="楷体_GB2312" w:eastAsia="楷体_GB2312" w:cs="楷体_GB2312"/>
                <w:b w:val="0"/>
                <w:bCs/>
                <w:color w:val="auto"/>
                <w:sz w:val="28"/>
                <w:szCs w:val="28"/>
                <w:highlight w:val="none"/>
                <w:lang w:val="en-US" w:eastAsia="zh-CN"/>
              </w:rPr>
            </w:pPr>
            <w:r>
              <w:rPr>
                <w:rFonts w:hint="eastAsia" w:ascii="楷体_GB2312" w:hAnsi="楷体_GB2312" w:eastAsia="楷体_GB2312" w:cs="楷体_GB2312"/>
                <w:b w:val="0"/>
                <w:bCs/>
                <w:color w:val="auto"/>
                <w:sz w:val="28"/>
                <w:szCs w:val="28"/>
                <w:highlight w:val="none"/>
                <w:lang w:val="en-US" w:eastAsia="zh-CN"/>
              </w:rPr>
              <w:t>抽查对象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lang w:val="en-US" w:eastAsia="zh-CN"/>
              </w:rPr>
              <w:t>范围</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lang w:val="en-US" w:eastAsia="zh-CN"/>
              </w:rPr>
              <w:t>发起部门</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default" w:ascii="楷体_GB2312" w:hAnsi="楷体_GB2312" w:eastAsia="楷体_GB2312" w:cs="楷体_GB2312"/>
                <w:b w:val="0"/>
                <w:bCs/>
                <w:color w:val="auto"/>
                <w:sz w:val="28"/>
                <w:szCs w:val="28"/>
                <w:highlight w:val="none"/>
                <w:lang w:val="en-US" w:eastAsia="zh-CN"/>
              </w:rPr>
              <w:t>配合部门</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楷体_GB2312" w:hAnsi="楷体_GB2312" w:eastAsia="楷体_GB2312" w:cs="楷体_GB2312"/>
                <w:b w:val="0"/>
                <w:bCs/>
                <w:color w:val="auto"/>
                <w:sz w:val="28"/>
                <w:szCs w:val="28"/>
                <w:highlight w:val="none"/>
              </w:rPr>
              <w:t>抽查时间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46"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35</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2026年度兵团涉嫌税收违法行为部门联合抽查</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1%</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纳税人税务登记、发票开具、纳税申报等检查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涉嫌税收违法的纳税人、扣缴义务人和其他涉税当事人</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国家税务总局新疆维吾尔自治区税务局制定计划，各师市税务局执行</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兵团市场监督管理局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5月至1</w:t>
            </w:r>
            <w:r>
              <w:rPr>
                <w:rFonts w:hint="eastAsia" w:ascii="Times New Roman" w:hAnsi="Times New Roman" w:eastAsia="仿宋_GB2312" w:cs="仿宋_GB2312"/>
                <w:b w:val="0"/>
                <w:bCs/>
                <w:color w:val="auto"/>
                <w:sz w:val="24"/>
                <w:szCs w:val="24"/>
                <w:highlight w:val="none"/>
                <w:lang w:val="en" w:eastAsia="zh-CN"/>
              </w:rPr>
              <w:t>1</w:t>
            </w:r>
            <w:r>
              <w:rPr>
                <w:rFonts w:hint="eastAsia" w:ascii="Times New Roman" w:hAnsi="Times New Roman" w:eastAsia="仿宋_GB2312" w:cs="仿宋_GB2312"/>
                <w:b w:val="0"/>
                <w:bCs/>
                <w:color w:val="auto"/>
                <w:sz w:val="24"/>
                <w:szCs w:val="24"/>
                <w:highlight w:val="none"/>
                <w:lang w:val="en-US" w:eastAsia="zh-CN"/>
              </w:rPr>
              <w:t>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865"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36</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2026年兵团生态环境社会化第三方检验检测机构弄虚作假问题联合抽查</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20%</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对第三方检验检测机构管理体系运行、人员配置、环境设施、仪器设备和检验检测行为等涉及违法违规问题的检查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兵团辖区内生态环境检验检测和机动车检验检测机构</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兵团生态环境局</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eastAsia="zh-CN"/>
              </w:rPr>
              <w:t>兵团市场监管局</w:t>
            </w:r>
            <w:r>
              <w:rPr>
                <w:rFonts w:hint="eastAsia" w:ascii="Times New Roman" w:hAnsi="Times New Roman" w:eastAsia="仿宋_GB2312" w:cs="仿宋_GB2312"/>
                <w:color w:val="auto"/>
                <w:sz w:val="24"/>
                <w:szCs w:val="24"/>
                <w:highlight w:val="none"/>
              </w:rPr>
              <w:t>、兵团公安局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4月至</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10月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96"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eastAsia="仿宋_GB2312" w:cs="仿宋_GB2312"/>
                <w:b w:val="0"/>
                <w:bCs/>
                <w:color w:val="auto"/>
                <w:sz w:val="24"/>
                <w:szCs w:val="24"/>
                <w:highlight w:val="none"/>
                <w:lang w:val="en-US" w:eastAsia="zh-CN"/>
              </w:rPr>
              <w:t>37</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Times New Roman" w:hAnsi="Times New Roman" w:eastAsia="仿宋_GB2312" w:cs="仿宋_GB2312"/>
                <w:color w:val="auto"/>
                <w:kern w:val="2"/>
                <w:sz w:val="24"/>
                <w:szCs w:val="24"/>
                <w:highlight w:val="none"/>
                <w:lang w:val="en-US" w:eastAsia="zh-CN" w:bidi="ar"/>
              </w:rPr>
            </w:pPr>
            <w:r>
              <w:rPr>
                <w:rFonts w:hint="default" w:ascii="Times New Roman" w:hAnsi="Times New Roman" w:eastAsia="仿宋_GB2312" w:cs="仿宋_GB2312"/>
                <w:color w:val="auto"/>
                <w:kern w:val="2"/>
                <w:sz w:val="24"/>
                <w:szCs w:val="24"/>
                <w:highlight w:val="none"/>
                <w:lang w:val="en-US" w:eastAsia="zh-CN" w:bidi="ar"/>
              </w:rPr>
              <w:t>兵团医保基金</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color w:val="auto"/>
                <w:kern w:val="2"/>
                <w:sz w:val="24"/>
                <w:szCs w:val="24"/>
                <w:highlight w:val="none"/>
                <w:lang w:val="en-US" w:eastAsia="zh-CN" w:bidi="ar"/>
              </w:rPr>
            </w:pPr>
            <w:r>
              <w:rPr>
                <w:rFonts w:hint="default" w:ascii="Times New Roman" w:hAnsi="Times New Roman" w:eastAsia="仿宋_GB2312" w:cs="仿宋_GB2312"/>
                <w:color w:val="auto"/>
                <w:kern w:val="2"/>
                <w:sz w:val="24"/>
                <w:szCs w:val="24"/>
                <w:highlight w:val="none"/>
                <w:lang w:val="en-US" w:eastAsia="zh-CN" w:bidi="ar"/>
              </w:rPr>
              <w:t>使用监管</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color w:val="auto"/>
                <w:kern w:val="2"/>
                <w:sz w:val="24"/>
                <w:szCs w:val="24"/>
                <w:highlight w:val="none"/>
                <w:lang w:val="en-US" w:eastAsia="zh-CN" w:bidi="ar"/>
              </w:rPr>
            </w:pPr>
            <w:r>
              <w:rPr>
                <w:rFonts w:hint="eastAsia" w:ascii="Times New Roman" w:hAnsi="Times New Roman" w:eastAsia="仿宋_GB2312" w:cs="仿宋_GB2312"/>
                <w:color w:val="auto"/>
                <w:kern w:val="2"/>
                <w:sz w:val="24"/>
                <w:szCs w:val="24"/>
                <w:highlight w:val="none"/>
                <w:lang w:val="en-US" w:eastAsia="zh-CN" w:bidi="ar"/>
              </w:rPr>
              <w:t>3%</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color w:val="auto"/>
                <w:kern w:val="2"/>
                <w:sz w:val="24"/>
                <w:szCs w:val="24"/>
                <w:highlight w:val="none"/>
                <w:lang w:val="en-US" w:eastAsia="zh-CN" w:bidi="ar"/>
              </w:rPr>
            </w:pPr>
            <w:r>
              <w:rPr>
                <w:rFonts w:hint="default" w:ascii="Times New Roman" w:hAnsi="Times New Roman" w:eastAsia="仿宋_GB2312" w:cs="仿宋_GB2312"/>
                <w:color w:val="auto"/>
                <w:kern w:val="2"/>
                <w:sz w:val="24"/>
                <w:szCs w:val="24"/>
                <w:highlight w:val="none"/>
                <w:lang w:val="en-US" w:eastAsia="zh-CN" w:bidi="ar"/>
              </w:rPr>
              <w:t>对纳入医疗保障基金支付范围的医疗服务行为和医疗费用进行监督检查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color w:val="auto"/>
                <w:kern w:val="2"/>
                <w:sz w:val="24"/>
                <w:szCs w:val="24"/>
                <w:highlight w:val="none"/>
                <w:lang w:val="en-US" w:eastAsia="zh-CN" w:bidi="ar"/>
              </w:rPr>
            </w:pPr>
            <w:r>
              <w:rPr>
                <w:rFonts w:hint="default" w:ascii="Times New Roman" w:hAnsi="Times New Roman" w:eastAsia="仿宋_GB2312" w:cs="仿宋_GB2312"/>
                <w:color w:val="auto"/>
                <w:kern w:val="2"/>
                <w:sz w:val="24"/>
                <w:szCs w:val="24"/>
                <w:highlight w:val="none"/>
                <w:lang w:val="en-US" w:eastAsia="zh-CN" w:bidi="ar"/>
              </w:rPr>
              <w:t>兵团定点医药机构</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color w:val="auto"/>
                <w:kern w:val="2"/>
                <w:sz w:val="24"/>
                <w:szCs w:val="24"/>
                <w:highlight w:val="none"/>
                <w:lang w:val="en-US" w:eastAsia="zh-CN" w:bidi="ar"/>
              </w:rPr>
            </w:pPr>
            <w:r>
              <w:rPr>
                <w:rFonts w:hint="default" w:ascii="Times New Roman" w:hAnsi="Times New Roman" w:eastAsia="仿宋_GB2312" w:cs="仿宋_GB2312"/>
                <w:color w:val="auto"/>
                <w:kern w:val="2"/>
                <w:sz w:val="24"/>
                <w:szCs w:val="24"/>
                <w:highlight w:val="none"/>
                <w:lang w:val="en-US" w:eastAsia="zh-CN" w:bidi="ar"/>
              </w:rPr>
              <w:t>兵团医保局</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color w:val="auto"/>
                <w:kern w:val="2"/>
                <w:sz w:val="24"/>
                <w:szCs w:val="24"/>
                <w:highlight w:val="none"/>
                <w:lang w:val="en-US" w:eastAsia="zh-CN" w:bidi="ar"/>
              </w:rPr>
            </w:pPr>
            <w:r>
              <w:rPr>
                <w:rFonts w:hint="default" w:ascii="Times New Roman" w:hAnsi="Times New Roman" w:eastAsia="仿宋_GB2312" w:cs="仿宋_GB2312"/>
                <w:color w:val="auto"/>
                <w:kern w:val="2"/>
                <w:sz w:val="24"/>
                <w:szCs w:val="24"/>
                <w:highlight w:val="none"/>
                <w:lang w:val="en-US" w:eastAsia="zh-CN" w:bidi="ar"/>
              </w:rPr>
              <w:t>兵团卫健委</w:t>
            </w:r>
            <w:r>
              <w:rPr>
                <w:rFonts w:hint="eastAsia" w:ascii="Times New Roman" w:hAnsi="Times New Roman" w:eastAsia="仿宋_GB2312" w:cs="仿宋_GB2312"/>
                <w:color w:val="auto"/>
                <w:kern w:val="2"/>
                <w:sz w:val="24"/>
                <w:szCs w:val="24"/>
                <w:highlight w:val="none"/>
                <w:lang w:val="en-US" w:eastAsia="zh-CN" w:bidi="ar"/>
              </w:rPr>
              <w:t>、市场监督管理局</w:t>
            </w:r>
            <w:r>
              <w:rPr>
                <w:rFonts w:hint="default" w:ascii="Times New Roman" w:hAnsi="Times New Roman" w:eastAsia="仿宋_GB2312" w:cs="仿宋_GB2312"/>
                <w:color w:val="auto"/>
                <w:kern w:val="2"/>
                <w:sz w:val="24"/>
                <w:szCs w:val="24"/>
                <w:highlight w:val="none"/>
                <w:lang w:val="en-US" w:eastAsia="zh-CN" w:bidi="ar"/>
              </w:rPr>
              <w:t>、财政局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color w:val="auto"/>
                <w:kern w:val="2"/>
                <w:sz w:val="24"/>
                <w:szCs w:val="24"/>
                <w:highlight w:val="none"/>
                <w:lang w:val="en-US" w:eastAsia="zh-CN" w:bidi="ar"/>
              </w:rPr>
            </w:pPr>
            <w:r>
              <w:rPr>
                <w:rFonts w:hint="eastAsia" w:ascii="Times New Roman" w:hAnsi="Times New Roman" w:eastAsia="仿宋_GB2312" w:cs="仿宋_GB2312"/>
                <w:color w:val="auto"/>
                <w:kern w:val="2"/>
                <w:sz w:val="24"/>
                <w:szCs w:val="24"/>
                <w:highlight w:val="none"/>
                <w:lang w:val="en-US" w:eastAsia="zh-CN" w:bidi="ar"/>
              </w:rPr>
              <w:t>3月至10月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367" w:hRule="exact"/>
          <w:jc w:val="center"/>
        </w:trPr>
        <w:tc>
          <w:tcPr>
            <w:tcW w:w="23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kern w:val="2"/>
                <w:sz w:val="24"/>
                <w:szCs w:val="24"/>
                <w:highlight w:val="none"/>
                <w:lang w:val="en-US" w:eastAsia="zh-CN" w:bidi="ar"/>
              </w:rPr>
              <w:t>38</w:t>
            </w:r>
          </w:p>
        </w:tc>
        <w:tc>
          <w:tcPr>
            <w:tcW w:w="72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kern w:val="2"/>
                <w:sz w:val="24"/>
                <w:szCs w:val="24"/>
                <w:highlight w:val="none"/>
                <w:lang w:val="en-US" w:eastAsia="zh-CN" w:bidi="ar"/>
              </w:rPr>
              <w:t>企业年度报告抽查</w:t>
            </w:r>
          </w:p>
        </w:tc>
        <w:tc>
          <w:tcPr>
            <w:tcW w:w="79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kern w:val="2"/>
                <w:sz w:val="24"/>
                <w:szCs w:val="24"/>
                <w:highlight w:val="none"/>
                <w:lang w:val="en-US" w:eastAsia="zh-CN" w:bidi="ar"/>
              </w:rPr>
              <w:t>3%</w:t>
            </w:r>
          </w:p>
        </w:tc>
        <w:tc>
          <w:tcPr>
            <w:tcW w:w="91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kern w:val="2"/>
                <w:sz w:val="24"/>
                <w:szCs w:val="24"/>
                <w:highlight w:val="none"/>
                <w:lang w:val="en-US" w:eastAsia="zh-CN" w:bidi="ar"/>
              </w:rPr>
              <w:t>年度报告公示信息的检查</w:t>
            </w:r>
          </w:p>
        </w:tc>
        <w:tc>
          <w:tcPr>
            <w:tcW w:w="70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kern w:val="2"/>
                <w:sz w:val="24"/>
                <w:szCs w:val="24"/>
                <w:highlight w:val="none"/>
                <w:lang w:val="en-US" w:eastAsia="zh-CN" w:bidi="ar"/>
              </w:rPr>
              <w:t>兵团企业年报信息</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kern w:val="2"/>
                <w:sz w:val="24"/>
                <w:szCs w:val="24"/>
                <w:highlight w:val="none"/>
                <w:lang w:val="en-US" w:eastAsia="zh-CN" w:bidi="ar"/>
              </w:rPr>
              <w:t>兵团市场监管局</w:t>
            </w:r>
            <w:r>
              <w:rPr>
                <w:rFonts w:hint="eastAsia" w:ascii="Times New Roman" w:hAnsi="Times New Roman" w:eastAsia="仿宋_GB2312" w:cs="仿宋_GB2312"/>
                <w:b w:val="0"/>
                <w:bCs/>
                <w:color w:val="auto"/>
                <w:sz w:val="24"/>
                <w:szCs w:val="24"/>
                <w:highlight w:val="none"/>
                <w:lang w:val="en-US" w:eastAsia="zh-CN"/>
              </w:rPr>
              <w:t>（各师市市场监管局执行）</w:t>
            </w:r>
          </w:p>
        </w:tc>
        <w:tc>
          <w:tcPr>
            <w:tcW w:w="64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color w:val="auto"/>
                <w:kern w:val="2"/>
                <w:sz w:val="24"/>
                <w:szCs w:val="24"/>
                <w:highlight w:val="none"/>
                <w:lang w:val="en-US" w:eastAsia="zh-CN" w:bidi="ar"/>
              </w:rPr>
            </w:pPr>
            <w:r>
              <w:rPr>
                <w:rFonts w:hint="eastAsia" w:ascii="Times New Roman" w:hAnsi="Times New Roman" w:eastAsia="仿宋_GB2312" w:cs="仿宋_GB2312"/>
                <w:color w:val="auto"/>
                <w:kern w:val="2"/>
                <w:sz w:val="24"/>
                <w:szCs w:val="24"/>
                <w:highlight w:val="none"/>
                <w:lang w:val="en-US" w:eastAsia="zh-CN" w:bidi="ar"/>
              </w:rPr>
              <w:t>兵团人社局、</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kern w:val="2"/>
                <w:sz w:val="24"/>
                <w:szCs w:val="24"/>
                <w:highlight w:val="none"/>
                <w:lang w:val="en-US" w:eastAsia="zh-CN" w:bidi="ar"/>
              </w:rPr>
              <w:t>商务局</w:t>
            </w:r>
          </w:p>
        </w:tc>
        <w:tc>
          <w:tcPr>
            <w:tcW w:w="3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kern w:val="2"/>
                <w:sz w:val="24"/>
                <w:szCs w:val="24"/>
                <w:highlight w:val="none"/>
                <w:lang w:val="en-US" w:eastAsia="zh-CN" w:bidi="ar"/>
              </w:rPr>
              <w:t>3月至10月</w:t>
            </w:r>
          </w:p>
        </w:tc>
      </w:tr>
    </w:tbl>
    <w:p>
      <w:pPr>
        <w:pStyle w:val="9"/>
        <w:ind w:left="0" w:leftChars="0" w:firstLine="0" w:firstLineChars="0"/>
        <w:rPr>
          <w:rFonts w:hint="eastAsia" w:ascii="黑体" w:hAnsi="黑体" w:eastAsia="黑体" w:cs="黑体"/>
          <w:sz w:val="32"/>
          <w:szCs w:val="32"/>
          <w:highlight w:val="none"/>
          <w:lang w:eastAsia="zh-CN"/>
        </w:rPr>
        <w:sectPr>
          <w:footerReference r:id="rId3" w:type="default"/>
          <w:pgSz w:w="16838" w:h="11906" w:orient="landscape"/>
          <w:pgMar w:top="2098" w:right="1531" w:bottom="1984" w:left="1531" w:header="851" w:footer="992" w:gutter="0"/>
          <w:pgNumType w:fmt="numberInDash"/>
          <w:cols w:space="720" w:num="1"/>
          <w:docGrid w:type="lines" w:linePitch="312" w:charSpace="0"/>
        </w:sectPr>
      </w:pPr>
    </w:p>
    <w:p>
      <w:pPr>
        <w:pStyle w:val="2"/>
      </w:pPr>
      <w:bookmarkStart w:id="0" w:name="_GoBack"/>
      <w:bookmarkEnd w:id="0"/>
    </w:p>
    <w:sectPr>
      <w:pgSz w:w="16838" w:h="11906" w:orient="landscape"/>
      <w:pgMar w:top="1800" w:right="1440" w:bottom="1800" w:left="144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Liberation Sans">
    <w:altName w:val="思源宋体"/>
    <w:panose1 w:val="00000000000000000000"/>
    <w:charset w:val="00"/>
    <w:family w:val="swiss"/>
    <w:pitch w:val="default"/>
    <w:sig w:usb0="00000000" w:usb1="00000000" w:usb2="00000000" w:usb3="00000000" w:csb0="00040001" w:csb1="00000000"/>
  </w:font>
  <w:font w:name="Noto Sans CJK SC Regular">
    <w:panose1 w:val="020B0500000000000000"/>
    <w:charset w:val="86"/>
    <w:family w:val="auto"/>
    <w:pitch w:val="default"/>
    <w:sig w:usb0="30000003" w:usb1="2BDF3C10" w:usb2="00000016" w:usb3="00000000" w:csb0="602E0107"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M6p&#10;ebnPAAAABQEAAA8AAAAAAAAAAQAgAAAAOAAAAGRycy9kb3ducmV2LnhtbFBLAQIUABQAAAAIAIdO&#10;4kBteV5o3QEAAL4DAAAOAAAAAAAAAAEAIAAAADQBAABkcnMvZTJvRG9jLnhtbFBLBQYAAAAABgAG&#10;AFkBAACDBQAAAAA=&#10;">
              <v:fill on="f" focussize="0,0"/>
              <v:stroke on="f"/>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
  <w:displayHorizontalDrawingGridEvery w:val="0"/>
  <w:displayVerticalDrawingGridEvery w:val="0"/>
  <w:doNotUseMarginsForDrawingGridOrigin w:val="1"/>
  <w:drawingGridHorizontalOrigin w:val="0"/>
  <w:drawingGridVerticalOrigin w:val="0"/>
  <w:characterSpacingControl w:val="compressPunctuation"/>
  <w:doNotValidateAgainstSchema/>
  <w:doNotDemarcateInvalidXml/>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D93133"/>
    <w:rsid w:val="3BFFC151"/>
    <w:rsid w:val="3EB6EFC8"/>
    <w:rsid w:val="433FF0F5"/>
    <w:rsid w:val="4F6DF443"/>
    <w:rsid w:val="57558473"/>
    <w:rsid w:val="6BFD7994"/>
    <w:rsid w:val="71FF9521"/>
    <w:rsid w:val="7EFE5B26"/>
    <w:rsid w:val="7F9BA910"/>
    <w:rsid w:val="7FBAB544"/>
    <w:rsid w:val="A5D72FC7"/>
    <w:rsid w:val="B4DFCCD0"/>
    <w:rsid w:val="B7F3A8D8"/>
    <w:rsid w:val="BFD7820C"/>
    <w:rsid w:val="BFF39475"/>
    <w:rsid w:val="CA79B635"/>
    <w:rsid w:val="EAEF7DE3"/>
    <w:rsid w:val="F8FF2A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12">
    <w:name w:val="Default Paragraph Font"/>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before="0" w:after="140" w:line="276" w:lineRule="auto"/>
    </w:pPr>
  </w:style>
  <w:style w:type="paragraph" w:styleId="3">
    <w:name w:val="caption"/>
    <w:basedOn w:val="1"/>
    <w:next w:val="1"/>
    <w:qFormat/>
    <w:uiPriority w:val="0"/>
    <w:pPr>
      <w:widowControl w:val="0"/>
      <w:suppressLineNumbers/>
      <w:suppressAutoHyphens/>
      <w:spacing w:before="120" w:after="120"/>
    </w:pPr>
    <w:rPr>
      <w:i/>
      <w:iCs/>
      <w:sz w:val="24"/>
      <w:szCs w:val="24"/>
    </w:rPr>
  </w:style>
  <w:style w:type="paragraph" w:styleId="4">
    <w:name w:val="Body Text Indent"/>
    <w:basedOn w:val="1"/>
    <w:qFormat/>
    <w:uiPriority w:val="0"/>
    <w:pPr>
      <w:spacing w:after="12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List"/>
    <w:basedOn w:val="2"/>
    <w:qFormat/>
    <w:uiPriority w:val="0"/>
  </w:style>
  <w:style w:type="paragraph" w:styleId="8">
    <w:name w:val="Body Text First Indent"/>
    <w:basedOn w:val="2"/>
    <w:next w:val="2"/>
    <w:qFormat/>
    <w:uiPriority w:val="0"/>
    <w:pPr>
      <w:ind w:firstLine="720"/>
    </w:pPr>
  </w:style>
  <w:style w:type="paragraph" w:styleId="9">
    <w:name w:val="Body Text First Indent 2"/>
    <w:basedOn w:val="4"/>
    <w:qFormat/>
    <w:uiPriority w:val="0"/>
    <w:pPr>
      <w:ind w:firstLine="420" w:firstLineChars="200"/>
    </w:pPr>
  </w:style>
  <w:style w:type="table" w:styleId="11">
    <w:name w:val="Table Grid"/>
    <w:basedOn w:val="10"/>
    <w:qFormat/>
    <w:uiPriority w:val="59"/>
    <w:pPr>
      <w:spacing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3">
    <w:name w:val="默认段落字体1"/>
    <w:qFormat/>
    <w:uiPriority w:val="0"/>
  </w:style>
  <w:style w:type="paragraph" w:customStyle="1" w:styleId="14">
    <w:name w:val="Heading"/>
    <w:basedOn w:val="1"/>
    <w:next w:val="2"/>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15">
    <w:name w:val="Index"/>
    <w:basedOn w:val="1"/>
    <w:qFormat/>
    <w:uiPriority w:val="0"/>
    <w:pPr>
      <w:widowControl w:val="0"/>
      <w:suppressLineNumbers/>
      <w:suppressAutoHyphens/>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4</TotalTime>
  <ScaleCrop>false</ScaleCrop>
  <LinksUpToDate>false</LinksUpToDate>
  <Application>WPS Office_11.8.2.10953_F1E327BC-269C-435d-A152-05C5408002CA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2018-11-29T17:47:00Z</dcterms:created>
  <dc:creator>user</dc:creator>
  <cp:lastModifiedBy> </cp:lastModifiedBy>
  <cp:lastPrinted>2026-04-01T12:39:00Z</cp:lastPrinted>
  <dcterms:modified xsi:type="dcterms:W3CDTF">2026-10-23T12:28:38Z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ies>
</file>