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2"/>
          <w:lang w:val="en-US" w:eastAsia="en-US"/>
        </w:rPr>
      </w:pPr>
      <w:r>
        <w:rPr>
          <w:rFonts w:eastAsia="黑体" w:ascii="黑体" w:hAnsi="黑体"/>
          <w:kern w:val="2"/>
          <w:szCs w:val="32"/>
          <w:lang w:val="en-US" w:eastAsia="en-US"/>
        </w:rPr>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2"/>
          <w:lang w:val="en-US" w:eastAsia="en-US"/>
        </w:rPr>
      </w:pPr>
      <w:r>
        <w:rPr>
          <w:rFonts w:eastAsia="黑体" w:ascii="黑体" w:hAnsi="黑体"/>
          <w:kern w:val="2"/>
          <w:szCs w:val="32"/>
          <w:lang w:val="en-US" w:eastAsia="en-US"/>
        </w:rPr>
      </w:r>
    </w:p>
    <w:p>
      <w:pPr>
        <w:pStyle w:val="Normal"/>
        <w:keepNext w:val="false"/>
        <w:keepLines w:val="false"/>
        <w:pageBreakBefore w:val="false"/>
        <w:widowControl w:val="false"/>
        <w:kinsoku w:val="true"/>
        <w:overflowPunct w:val="false"/>
        <w:autoSpaceDE w:val="true"/>
        <w:bidi w:val="0"/>
        <w:snapToGrid w:val="false"/>
        <w:spacing w:lineRule="auto" w:line="336"/>
        <w:textAlignment w:val="auto"/>
        <w:rPr>
          <w:rFonts w:ascii="黑体" w:hAnsi="黑体" w:eastAsia="黑体"/>
          <w:kern w:val="2"/>
          <w:szCs w:val="32"/>
          <w:lang w:val="en-US" w:eastAsia="en-US"/>
        </w:rPr>
      </w:pPr>
      <w:r>
        <w:rPr>
          <w:rFonts w:eastAsia="黑体" w:ascii="黑体" w:hAnsi="黑体"/>
          <w:kern w:val="2"/>
          <w:szCs w:val="32"/>
          <w:lang w:val="en-US" w:eastAsia="en-US"/>
        </w:rPr>
      </w:r>
    </w:p>
    <w:p>
      <w:pPr>
        <w:pStyle w:val="Normal"/>
        <w:keepNext w:val="false"/>
        <w:keepLines w:val="false"/>
        <w:pageBreakBefore w:val="false"/>
        <w:widowControl w:val="false"/>
        <w:kinsoku w:val="true"/>
        <w:overflowPunct w:val="false"/>
        <w:autoSpaceDE w:val="true"/>
        <w:bidi w:val="0"/>
        <w:snapToGrid w:val="false"/>
        <w:spacing w:lineRule="exact" w:line="100"/>
        <w:textAlignment w:val="auto"/>
        <w:rPr>
          <w:rFonts w:ascii="黑体" w:hAnsi="黑体" w:eastAsia="黑体"/>
          <w:kern w:val="2"/>
          <w:szCs w:val="32"/>
          <w:lang w:val="en-US" w:eastAsia="en-US"/>
        </w:rPr>
      </w:pPr>
      <w:r>
        <w:rPr>
          <w:rFonts w:eastAsia="黑体" w:ascii="黑体" w:hAnsi="黑体"/>
          <w:kern w:val="2"/>
          <w:szCs w:val="32"/>
          <w:lang w:val="en-US" w:eastAsia="en-US"/>
        </w:rPr>
      </w:r>
    </w:p>
    <w:p>
      <w:pPr>
        <w:pStyle w:val="Normal"/>
        <w:keepNext w:val="false"/>
        <w:keepLines w:val="false"/>
        <w:pageBreakBefore w:val="false"/>
        <w:widowControl w:val="false"/>
        <w:kinsoku w:val="true"/>
        <w:overflowPunct w:val="false"/>
        <w:autoSpaceDE w:val="true"/>
        <w:bidi w:val="0"/>
        <w:snapToGrid w:val="false"/>
        <w:ind w:left="-57" w:hanging="0"/>
        <w:jc w:val="center"/>
        <w:textAlignment w:val="auto"/>
        <w:rPr>
          <w:rFonts w:ascii="方正小标宋简体" w:hAnsi="方正小标宋简体" w:eastAsia="方正小标宋简体" w:cs="宋体;方正书宋_GBK"/>
          <w:color w:val="FF0000"/>
          <w:kern w:val="2"/>
          <w:sz w:val="72"/>
          <w:szCs w:val="72"/>
        </w:rPr>
      </w:pPr>
      <w:r>
        <w:rPr>
          <w:rFonts w:ascii="方正小标宋简体" w:hAnsi="方正小标宋简体" w:cs="宋体;方正书宋_GBK" w:eastAsia="方正小标宋简体"/>
          <w:color w:val="FF0000"/>
          <w:kern w:val="2"/>
          <w:sz w:val="72"/>
          <w:szCs w:val="72"/>
        </w:rPr>
        <w:t>上海市市场监督管理局文件</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52"/>
        <w:jc w:val="center"/>
        <w:textAlignment w:val="auto"/>
        <w:rPr>
          <w:rFonts w:ascii="黑体" w:hAnsi="黑体" w:eastAsia="黑体" w:cs="宋体;方正书宋_GBK"/>
          <w:color w:val="FF0000"/>
          <w:kern w:val="2"/>
          <w:sz w:val="72"/>
          <w:szCs w:val="32"/>
          <w:lang w:val="en-US" w:eastAsia="en-US"/>
        </w:rPr>
      </w:pPr>
      <w:r>
        <w:rPr>
          <w:rFonts w:eastAsia="黑体" w:cs="宋体;方正书宋_GBK" w:ascii="黑体" w:hAnsi="黑体"/>
          <w:color w:val="FF0000"/>
          <w:kern w:val="2"/>
          <w:sz w:val="72"/>
          <w:szCs w:val="32"/>
          <w:lang w:val="en-US" w:eastAsia="en-US"/>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52"/>
        <w:jc w:val="center"/>
        <w:textAlignment w:val="auto"/>
        <w:rPr>
          <w:rFonts w:ascii="黑体" w:hAnsi="黑体" w:eastAsia="黑体"/>
          <w:kern w:val="2"/>
          <w:szCs w:val="32"/>
          <w:lang w:val="en-US" w:eastAsia="en-US"/>
        </w:rPr>
      </w:pPr>
      <w:r>
        <w:rPr>
          <w:rFonts w:eastAsia="黑体" w:ascii="黑体" w:hAnsi="黑体"/>
          <w:kern w:val="2"/>
          <w:szCs w:val="32"/>
          <w:lang w:val="en-US" w:eastAsia="en-US"/>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336"/>
        <w:jc w:val="center"/>
        <w:textAlignment w:val="auto"/>
        <w:rPr>
          <w:kern w:val="2"/>
          <w:szCs w:val="32"/>
        </w:rPr>
      </w:pPr>
      <w:r>
        <mc:AlternateContent>
          <mc:Choice Requires="wps">
            <w:drawing>
              <wp:anchor behindDoc="0" distT="0" distB="0" distL="114935" distR="114935" simplePos="0" locked="0" layoutInCell="0" allowOverlap="1" relativeHeight="2">
                <wp:simplePos x="0" y="0"/>
                <wp:positionH relativeFrom="column">
                  <wp:posOffset>635</wp:posOffset>
                </wp:positionH>
                <wp:positionV relativeFrom="paragraph">
                  <wp:posOffset>386080</wp:posOffset>
                </wp:positionV>
                <wp:extent cx="5615940" cy="0"/>
                <wp:effectExtent l="0" t="9525" r="0" b="9525"/>
                <wp:wrapNone/>
                <wp:docPr id="1" name="直线 31"/>
                <a:graphic xmlns:a="http://schemas.openxmlformats.org/drawingml/2006/main">
                  <a:graphicData uri="http://schemas.microsoft.com/office/word/2010/wordprocessingShape">
                    <wps:wsp>
                      <wps:cNvSpPr/>
                      <wps:spPr>
                        <a:xfrm>
                          <a:off x="0" y="0"/>
                          <a:ext cx="5616000" cy="0"/>
                        </a:xfrm>
                        <a:prstGeom prst="line">
                          <a:avLst/>
                        </a:prstGeom>
                        <a:ln w="19080">
                          <a:solidFill>
                            <a:srgbClr val="ff0000"/>
                          </a:solidFill>
                          <a:miter/>
                        </a:ln>
                      </wps:spPr>
                      <wps:style>
                        <a:lnRef idx="0"/>
                        <a:fillRef idx="0"/>
                        <a:effectRef idx="0"/>
                        <a:fontRef idx="minor"/>
                      </wps:style>
                      <wps:bodyPr/>
                    </wps:wsp>
                  </a:graphicData>
                </a:graphic>
              </wp:anchor>
            </w:drawing>
          </mc:Choice>
          <mc:Fallback>
            <w:pict>
              <v:line id="shape_0" from="0.05pt,30.4pt" to="442.2pt,30.4pt" ID="直线 31" stroked="t" o:allowincell="f" style="position:absolute">
                <v:stroke color="red" weight="19080" joinstyle="miter" endcap="flat"/>
                <v:fill o:detectmouseclick="t" on="false"/>
                <w10:wrap type="none"/>
              </v:line>
            </w:pict>
          </mc:Fallback>
        </mc:AlternateContent>
      </w:r>
      <w:r>
        <w:rPr>
          <w:kern w:val="2"/>
          <w:szCs w:val="32"/>
        </w:rPr>
        <w:t>沪市监</w:t>
      </w:r>
      <w:r>
        <w:rPr>
          <w:kern w:val="2"/>
          <w:szCs w:val="32"/>
          <w:lang w:eastAsia="zh-CN"/>
        </w:rPr>
        <w:t>特食</w:t>
      </w:r>
      <w:r>
        <w:rPr>
          <w:kern w:val="2"/>
          <w:szCs w:val="32"/>
        </w:rPr>
        <w:t>〔</w:t>
      </w:r>
      <w:r>
        <w:rPr>
          <w:kern w:val="2"/>
          <w:szCs w:val="32"/>
        </w:rPr>
        <w:t>202</w:t>
      </w:r>
      <w:r>
        <w:rPr>
          <w:kern w:val="2"/>
          <w:szCs w:val="32"/>
          <w:lang w:val="en-US" w:eastAsia="zh-CN"/>
        </w:rPr>
        <w:t>6</w:t>
      </w:r>
      <w:r>
        <w:rPr>
          <w:kern w:val="2"/>
          <w:szCs w:val="32"/>
        </w:rPr>
        <w:t>〕</w:t>
      </w:r>
      <w:r>
        <w:rPr>
          <w:kern w:val="2"/>
          <w:szCs w:val="32"/>
          <w:lang w:eastAsia="zh"/>
        </w:rPr>
        <w:t>214</w:t>
      </w:r>
      <w:r>
        <w:rPr>
          <w:kern w:val="2"/>
          <w:szCs w:val="32"/>
        </w:rPr>
        <w:t>号</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336"/>
        <w:jc w:val="center"/>
        <w:textAlignment w:val="auto"/>
        <w:rPr>
          <w:kern w:val="2"/>
          <w:szCs w:val="30"/>
        </w:rPr>
      </w:pPr>
      <w:r>
        <w:rPr>
          <w:kern w:val="2"/>
          <w:szCs w:val="30"/>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336"/>
        <w:jc w:val="center"/>
        <w:textAlignment w:val="auto"/>
        <w:rPr>
          <w:kern w:val="2"/>
          <w:szCs w:val="30"/>
        </w:rPr>
      </w:pPr>
      <w:r>
        <w:rPr>
          <w:kern w:val="2"/>
          <w:szCs w:val="30"/>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28"/>
        <w:jc w:val="center"/>
        <w:textAlignment w:val="auto"/>
        <w:rPr>
          <w:rFonts w:ascii="方正小标宋简体" w:hAnsi="方正小标宋简体" w:eastAsia="方正小标宋简体" w:cs="宋体;方正书宋_GBK"/>
          <w:kern w:val="2"/>
          <w:sz w:val="44"/>
          <w:szCs w:val="44"/>
        </w:rPr>
      </w:pPr>
      <w:r>
        <w:rPr>
          <w:rFonts w:ascii="方正小标宋简体" w:hAnsi="方正小标宋简体" w:cs="宋体;方正书宋_GBK" w:eastAsia="方正小标宋简体"/>
          <w:kern w:val="2"/>
          <w:sz w:val="44"/>
          <w:szCs w:val="44"/>
        </w:rPr>
        <w:t>上海市市场监督管理局</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28"/>
        <w:jc w:val="center"/>
        <w:textAlignment w:val="auto"/>
        <w:rPr>
          <w:rFonts w:ascii="方正小标宋简体" w:hAnsi="方正小标宋简体" w:eastAsia="方正小标宋简体" w:cs="宋体;方正书宋_GBK"/>
          <w:kern w:val="2"/>
          <w:sz w:val="44"/>
          <w:szCs w:val="44"/>
        </w:rPr>
      </w:pPr>
      <w:r>
        <w:rPr>
          <w:rFonts w:ascii="方正小标宋简体" w:hAnsi="方正小标宋简体" w:cs="宋体;方正书宋_GBK" w:eastAsia="方正小标宋简体"/>
          <w:kern w:val="2"/>
          <w:sz w:val="44"/>
          <w:szCs w:val="44"/>
        </w:rPr>
        <w:t>关于第</w:t>
      </w:r>
      <w:r>
        <w:rPr>
          <w:rFonts w:ascii="方正小标宋简体" w:hAnsi="方正小标宋简体" w:cs="宋体;方正书宋_GBK" w:eastAsia="方正小标宋简体"/>
          <w:kern w:val="2"/>
          <w:sz w:val="44"/>
          <w:szCs w:val="44"/>
          <w:lang w:val="en-US" w:eastAsia="zh-CN"/>
        </w:rPr>
        <w:t>九</w:t>
      </w:r>
      <w:r>
        <w:rPr>
          <w:rFonts w:ascii="方正小标宋简体" w:hAnsi="方正小标宋简体" w:cs="宋体;方正书宋_GBK" w:eastAsia="方正小标宋简体"/>
          <w:kern w:val="2"/>
          <w:sz w:val="44"/>
          <w:szCs w:val="44"/>
        </w:rPr>
        <w:t>届中国国际进口博览会</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28"/>
        <w:jc w:val="center"/>
        <w:textAlignment w:val="auto"/>
        <w:rPr>
          <w:rFonts w:ascii="方正小标宋简体" w:hAnsi="方正小标宋简体" w:eastAsia="方正小标宋简体" w:cs="宋体;方正书宋_GBK"/>
          <w:kern w:val="2"/>
          <w:sz w:val="44"/>
          <w:szCs w:val="44"/>
        </w:rPr>
      </w:pPr>
      <w:r>
        <w:rPr>
          <w:rFonts w:ascii="方正小标宋简体" w:hAnsi="方正小标宋简体" w:cs="宋体;方正书宋_GBK" w:eastAsia="方正小标宋简体"/>
          <w:kern w:val="2"/>
          <w:sz w:val="44"/>
          <w:szCs w:val="44"/>
        </w:rPr>
        <w:t>参展企业申请办理进口特殊食品产品</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spacing w:lineRule="auto" w:line="228"/>
        <w:jc w:val="center"/>
        <w:textAlignment w:val="auto"/>
        <w:rPr>
          <w:rFonts w:ascii="方正小标宋简体" w:hAnsi="方正小标宋简体" w:eastAsia="方正小标宋简体" w:cs="宋体;方正书宋_GBK"/>
          <w:kern w:val="2"/>
          <w:sz w:val="44"/>
          <w:szCs w:val="44"/>
        </w:rPr>
      </w:pPr>
      <w:r>
        <w:rPr>
          <w:rFonts w:ascii="方正小标宋简体" w:hAnsi="方正小标宋简体" w:cs="宋体;方正书宋_GBK" w:eastAsia="方正小标宋简体"/>
          <w:kern w:val="2"/>
          <w:sz w:val="44"/>
          <w:szCs w:val="44"/>
        </w:rPr>
        <w:t>临时许可等有关事项的公告</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方正小标宋简体" w:hAnsi="方正小标宋简体" w:eastAsia="方正小标宋简体" w:cs="宋体;方正书宋_GBK"/>
          <w:kern w:val="2"/>
          <w:sz w:val="44"/>
          <w:szCs w:val="30"/>
        </w:rPr>
      </w:pPr>
      <w:r>
        <w:rPr>
          <w:rFonts w:eastAsia="方正小标宋简体" w:cs="宋体;方正书宋_GBK" w:ascii="方正小标宋简体" w:hAnsi="方正小标宋简体"/>
          <w:kern w:val="2"/>
          <w:sz w:val="44"/>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受国家市场监督管理总局委托，上海市市场监督管理局对第</w:t>
      </w:r>
      <w:r>
        <w:rPr>
          <w:rFonts w:cs="仿宋_GB2312"/>
          <w:szCs w:val="30"/>
          <w:lang w:eastAsia="zh-CN"/>
        </w:rPr>
        <w:t>九</w:t>
      </w:r>
      <w:r>
        <w:rPr>
          <w:rFonts w:cs="仿宋_GB2312"/>
          <w:szCs w:val="30"/>
        </w:rPr>
        <w:t>届中国国际进口博览会参展企业在展区内展示销售的进口婴幼儿配方乳粉产品、进口特殊医学用途配方食品（特定全营养配方食品除外）、进口保健食品等产品（上述三类产品以下统称“进口特殊食品”）行使注册审批权，办理临时许可批件。为服务中国国际进口博览会参展企业申请获得上述临时许可批件，现将有关事项公告如下：</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黑体" w:hAnsi="黑体" w:eastAsia="黑体" w:cs="黑体"/>
          <w:szCs w:val="30"/>
        </w:rPr>
      </w:pPr>
      <w:r>
        <w:rPr>
          <w:rFonts w:ascii="黑体" w:hAnsi="黑体" w:cs="黑体" w:eastAsia="黑体"/>
          <w:szCs w:val="30"/>
        </w:rPr>
        <w:t>一、办理依据</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1</w:t>
      </w:r>
      <w:r>
        <w:rPr>
          <w:rFonts w:cs="仿宋_GB2312"/>
          <w:szCs w:val="30"/>
        </w:rPr>
        <w:t>．《中华人民共和国食品安全法》；</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．《中华人民共和国食品安全法实施条例》；</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3</w:t>
      </w:r>
      <w:r>
        <w:rPr>
          <w:rFonts w:cs="仿宋_GB2312"/>
          <w:szCs w:val="30"/>
        </w:rPr>
        <w:t>．《婴幼儿配方乳粉产品配方注册管理办法》；</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4</w:t>
      </w:r>
      <w:r>
        <w:rPr>
          <w:rFonts w:cs="仿宋_GB2312"/>
          <w:szCs w:val="30"/>
        </w:rPr>
        <w:t>．《特殊医学用途配方食品注册管理办法》；</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5</w:t>
      </w:r>
      <w:r>
        <w:rPr>
          <w:rFonts w:cs="仿宋_GB2312"/>
          <w:szCs w:val="30"/>
        </w:rPr>
        <w:t>．《保健食品注册与备案管理办法》；</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6</w:t>
      </w:r>
      <w:r>
        <w:rPr>
          <w:rFonts w:cs="仿宋_GB2312"/>
          <w:szCs w:val="30"/>
        </w:rPr>
        <w:t>．</w:t>
      </w:r>
      <w:r>
        <w:rPr>
          <w:rFonts w:cs="仿宋_GB2312"/>
          <w:spacing w:val="-4"/>
          <w:szCs w:val="30"/>
        </w:rPr>
        <w:t>国家市场监督管理总局关于第</w:t>
      </w:r>
      <w:r>
        <w:rPr>
          <w:rFonts w:cs="仿宋_GB2312"/>
          <w:spacing w:val="-4"/>
          <w:szCs w:val="30"/>
          <w:lang w:eastAsia="zh-CN"/>
        </w:rPr>
        <w:t>九</w:t>
      </w:r>
      <w:r>
        <w:rPr>
          <w:rFonts w:cs="仿宋_GB2312"/>
          <w:spacing w:val="-4"/>
          <w:szCs w:val="30"/>
        </w:rPr>
        <w:t>届中国国际进口博览会特</w:t>
      </w:r>
      <w:r>
        <w:rPr>
          <w:rFonts w:cs="仿宋_GB2312"/>
          <w:szCs w:val="30"/>
        </w:rPr>
        <w:t>殊食品销售保障工作相关要求。</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黑体" w:hAnsi="黑体" w:eastAsia="黑体" w:cs="黑体"/>
          <w:szCs w:val="30"/>
        </w:rPr>
      </w:pPr>
      <w:r>
        <w:rPr>
          <w:rFonts w:ascii="黑体" w:hAnsi="黑体" w:cs="黑体" w:eastAsia="黑体"/>
          <w:szCs w:val="30"/>
        </w:rPr>
        <w:t>二、办理事项</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在第</w:t>
      </w:r>
      <w:r>
        <w:rPr>
          <w:rFonts w:cs="仿宋_GB2312"/>
          <w:szCs w:val="30"/>
          <w:lang w:eastAsia="zh-CN"/>
        </w:rPr>
        <w:t>九</w:t>
      </w:r>
      <w:r>
        <w:rPr>
          <w:rFonts w:cs="仿宋_GB2312"/>
          <w:szCs w:val="30"/>
        </w:rPr>
        <w:t>届中国国际进口博览会展区内展示销售的进口特殊食品，未取得国家市场监督管理总局产品注册证书或备案凭证的，按下列要求办理临时许可或信息登记。已经取得国家市场监督管理总局产品注册证书或备案凭证的不需要办理临时许可。</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1</w:t>
      </w:r>
      <w:r>
        <w:rPr>
          <w:rFonts w:cs="仿宋_GB2312"/>
          <w:szCs w:val="30"/>
        </w:rPr>
        <w:t>．</w:t>
      </w:r>
      <w:r>
        <w:rPr>
          <w:rFonts w:cs="仿宋_GB2312"/>
          <w:spacing w:val="-4"/>
          <w:szCs w:val="30"/>
        </w:rPr>
        <w:t>在展区内展示销售的、尚未取得我国婴幼儿配方乳粉产品</w:t>
      </w:r>
      <w:r>
        <w:rPr>
          <w:rFonts w:cs="仿宋_GB2312"/>
          <w:szCs w:val="30"/>
        </w:rPr>
        <w:t>配方注册证书的进口婴幼儿配方乳粉，办理临时许可；</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w:t>
      </w:r>
      <w:r>
        <w:rPr>
          <w:rFonts w:cs="仿宋_GB2312"/>
          <w:spacing w:val="-4"/>
          <w:szCs w:val="30"/>
        </w:rPr>
        <w:t>在展区内展示销售的、尚未取得我国特殊医学用途配方食</w:t>
      </w:r>
      <w:r>
        <w:rPr>
          <w:rFonts w:cs="仿宋_GB2312"/>
          <w:szCs w:val="30"/>
        </w:rPr>
        <w:t>品产品注册证书的进口特殊医学用途配方食品（特定全营养配方食品除外），办理临时许可；</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3</w:t>
      </w:r>
      <w:r>
        <w:rPr>
          <w:rFonts w:cs="仿宋_GB2312"/>
          <w:szCs w:val="30"/>
        </w:rPr>
        <w:t>．</w:t>
      </w:r>
      <w:r>
        <w:rPr>
          <w:rFonts w:cs="仿宋_GB2312"/>
          <w:spacing w:val="-4"/>
          <w:szCs w:val="30"/>
        </w:rPr>
        <w:t>在展区内展示销售的、纳入进口保健食品注册或备案范围</w:t>
      </w:r>
      <w:r>
        <w:rPr>
          <w:rFonts w:cs="仿宋_GB2312"/>
          <w:szCs w:val="30"/>
        </w:rPr>
        <w:t>的、尚未取得我国保健食品产品注册证书或备案凭证进口保健食品，办理临时许可；</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4</w:t>
      </w:r>
      <w:r>
        <w:rPr>
          <w:rFonts w:cs="仿宋_GB2312"/>
          <w:szCs w:val="30"/>
        </w:rPr>
        <w:t>．</w:t>
      </w:r>
      <w:r>
        <w:rPr>
          <w:rFonts w:cs="仿宋_GB2312"/>
          <w:spacing w:val="-4"/>
          <w:szCs w:val="30"/>
        </w:rPr>
        <w:t>在展区内展示销售的、所属国家或地区已准许上市销售、</w:t>
      </w:r>
      <w:r>
        <w:rPr>
          <w:rFonts w:cs="仿宋_GB2312"/>
          <w:szCs w:val="30"/>
        </w:rPr>
        <w:t>具有功能声称的其他进口食品，办理信息登记。</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黑体" w:hAnsi="黑体" w:eastAsia="黑体" w:cs="黑体"/>
          <w:szCs w:val="30"/>
        </w:rPr>
      </w:pPr>
      <w:r>
        <w:rPr>
          <w:rFonts w:ascii="黑体" w:hAnsi="黑体" w:cs="黑体" w:eastAsia="黑体"/>
          <w:szCs w:val="30"/>
        </w:rPr>
        <w:t>三、办理程序</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楷体_GB2312" w:hAnsi="楷体_GB2312" w:eastAsia="楷体_GB2312" w:cs="黑体"/>
          <w:szCs w:val="30"/>
        </w:rPr>
      </w:pPr>
      <w:r>
        <w:rPr>
          <w:rFonts w:ascii="楷体_GB2312" w:hAnsi="楷体_GB2312" w:cs="黑体" w:eastAsia="楷体_GB2312"/>
          <w:szCs w:val="30"/>
        </w:rPr>
        <w:t>（一）临时许可</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1</w:t>
      </w:r>
      <w:r>
        <w:rPr>
          <w:rFonts w:cs="仿宋_GB2312"/>
          <w:szCs w:val="30"/>
        </w:rPr>
        <w:t>．</w:t>
      </w:r>
      <w:r>
        <w:rPr>
          <w:rFonts w:cs="仿宋_GB2312"/>
          <w:spacing w:val="-4"/>
          <w:szCs w:val="30"/>
        </w:rPr>
        <w:t>参展企业申请办理临时许可的，在展会前向上海市市场监</w:t>
      </w:r>
      <w:r>
        <w:rPr>
          <w:rFonts w:cs="仿宋_GB2312"/>
          <w:szCs w:val="30"/>
        </w:rPr>
        <w:t>督管理局提出临时许可申请，提交《第</w:t>
      </w:r>
      <w:r>
        <w:rPr>
          <w:rFonts w:cs="仿宋_GB2312"/>
          <w:szCs w:val="30"/>
          <w:lang w:eastAsia="zh-CN"/>
        </w:rPr>
        <w:t>九</w:t>
      </w:r>
      <w:r>
        <w:rPr>
          <w:rFonts w:cs="仿宋_GB2312"/>
          <w:szCs w:val="30"/>
        </w:rPr>
        <w:t>届中国国际进口博览会进口婴幼儿配方乳粉产品配方临时许可申请书》（附件</w:t>
      </w:r>
      <w:r>
        <w:rPr>
          <w:rFonts w:cs="仿宋_GB2312"/>
          <w:szCs w:val="30"/>
        </w:rPr>
        <w:t>1</w:t>
      </w:r>
      <w:r>
        <w:rPr>
          <w:rFonts w:cs="仿宋_GB2312"/>
          <w:szCs w:val="30"/>
        </w:rPr>
        <w:t>）或《第</w:t>
      </w:r>
      <w:r>
        <w:rPr>
          <w:rFonts w:cs="仿宋_GB2312"/>
          <w:szCs w:val="30"/>
          <w:lang w:eastAsia="zh-CN"/>
        </w:rPr>
        <w:t>九</w:t>
      </w:r>
      <w:r>
        <w:rPr>
          <w:rFonts w:cs="仿宋_GB2312"/>
          <w:szCs w:val="30"/>
        </w:rPr>
        <w:t>届中国国际进口博览会进口特殊医学用途配方食品临时许可申请书》（附件</w:t>
      </w:r>
      <w:r>
        <w:rPr>
          <w:rFonts w:cs="仿宋_GB2312"/>
          <w:szCs w:val="30"/>
        </w:rPr>
        <w:t>2</w:t>
      </w:r>
      <w:r>
        <w:rPr>
          <w:rFonts w:cs="仿宋_GB2312"/>
          <w:szCs w:val="30"/>
        </w:rPr>
        <w:t>）或《第</w:t>
      </w:r>
      <w:r>
        <w:rPr>
          <w:rFonts w:cs="仿宋_GB2312"/>
          <w:szCs w:val="30"/>
          <w:lang w:eastAsia="zh-CN"/>
        </w:rPr>
        <w:t>九</w:t>
      </w:r>
      <w:r>
        <w:rPr>
          <w:rFonts w:cs="仿宋_GB2312"/>
          <w:szCs w:val="30"/>
        </w:rPr>
        <w:t>届中国国际进口博览会进口保健食品临时许可申请书》（附件</w:t>
      </w:r>
      <w:r>
        <w:rPr>
          <w:rFonts w:cs="仿宋_GB2312"/>
          <w:szCs w:val="30"/>
        </w:rPr>
        <w:t>3</w:t>
      </w:r>
      <w:r>
        <w:rPr>
          <w:rFonts w:cs="仿宋_GB2312"/>
          <w:szCs w:val="30"/>
        </w:rPr>
        <w:t>）和相关申请材料。对于已经获得第</w:t>
      </w:r>
      <w:r>
        <w:rPr>
          <w:rFonts w:cs="仿宋_GB2312"/>
          <w:szCs w:val="30"/>
          <w:lang w:val="en-US" w:eastAsia="zh-CN"/>
        </w:rPr>
        <w:t>八</w:t>
      </w:r>
      <w:r>
        <w:rPr>
          <w:rFonts w:cs="仿宋_GB2312"/>
          <w:szCs w:val="30"/>
        </w:rPr>
        <w:t>届中国国际进口博览会进口特殊食品临时许可的，可以免于提供附件</w:t>
      </w:r>
      <w:r>
        <w:rPr>
          <w:rFonts w:cs="仿宋_GB2312"/>
          <w:szCs w:val="30"/>
        </w:rPr>
        <w:t>1—3</w:t>
      </w:r>
      <w:r>
        <w:rPr>
          <w:rFonts w:cs="仿宋_GB2312"/>
          <w:szCs w:val="30"/>
        </w:rPr>
        <w:t>中要求的“所附材料</w:t>
      </w:r>
      <w:r>
        <w:rPr>
          <w:rFonts w:cs="仿宋_GB2312"/>
          <w:szCs w:val="30"/>
        </w:rPr>
        <w:t>3—6”</w:t>
      </w:r>
      <w:r>
        <w:rPr>
          <w:rFonts w:cs="仿宋_GB2312"/>
          <w:szCs w:val="30"/>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w:t>
      </w:r>
      <w:r>
        <w:rPr>
          <w:rFonts w:cs="仿宋_GB2312"/>
          <w:spacing w:val="-4"/>
          <w:szCs w:val="30"/>
        </w:rPr>
        <w:t>上海市市场监督管理局在收到申请材料后</w:t>
      </w:r>
      <w:r>
        <w:rPr>
          <w:rFonts w:cs="仿宋_GB2312"/>
          <w:spacing w:val="-4"/>
          <w:szCs w:val="30"/>
        </w:rPr>
        <w:t>3</w:t>
      </w:r>
      <w:r>
        <w:rPr>
          <w:rFonts w:cs="仿宋_GB2312"/>
          <w:spacing w:val="-4"/>
          <w:szCs w:val="30"/>
        </w:rPr>
        <w:t>个工作日内出</w:t>
      </w:r>
      <w:r>
        <w:rPr>
          <w:rFonts w:cs="仿宋_GB2312"/>
          <w:szCs w:val="30"/>
        </w:rPr>
        <w:t>具受理（或不予受理）通知书或补正材料通知书。</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3</w:t>
      </w:r>
      <w:r>
        <w:rPr>
          <w:rFonts w:cs="仿宋_GB2312"/>
          <w:szCs w:val="30"/>
        </w:rPr>
        <w:t>．</w:t>
      </w:r>
      <w:r>
        <w:rPr>
          <w:rFonts w:cs="仿宋_GB2312"/>
          <w:spacing w:val="-4"/>
          <w:szCs w:val="30"/>
        </w:rPr>
        <w:t>上海市市场监督管理局在受理后</w:t>
      </w:r>
      <w:r>
        <w:rPr>
          <w:rFonts w:cs="仿宋_GB2312"/>
          <w:spacing w:val="-4"/>
          <w:szCs w:val="30"/>
        </w:rPr>
        <w:t>5</w:t>
      </w:r>
      <w:r>
        <w:rPr>
          <w:rFonts w:cs="仿宋_GB2312"/>
          <w:spacing w:val="-4"/>
          <w:szCs w:val="30"/>
        </w:rPr>
        <w:t>个工作日内组织审评审</w:t>
      </w:r>
      <w:r>
        <w:rPr>
          <w:rFonts w:cs="仿宋_GB2312"/>
          <w:szCs w:val="30"/>
        </w:rPr>
        <w:t>批（免于境外现场核查），并作出是否准予临时许可的决定。准予临时许可的，颁发临时许可批件。</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楷体_GB2312" w:hAnsi="楷体_GB2312" w:eastAsia="楷体_GB2312" w:cs="黑体"/>
          <w:szCs w:val="30"/>
        </w:rPr>
      </w:pPr>
      <w:r>
        <w:rPr>
          <w:rFonts w:ascii="楷体_GB2312" w:hAnsi="楷体_GB2312" w:cs="黑体" w:eastAsia="楷体_GB2312"/>
          <w:szCs w:val="30"/>
        </w:rPr>
        <w:t>（二）信息登记</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1</w:t>
      </w:r>
      <w:r>
        <w:rPr>
          <w:rFonts w:cs="仿宋_GB2312"/>
          <w:szCs w:val="30"/>
        </w:rPr>
        <w:t>．</w:t>
      </w:r>
      <w:r>
        <w:rPr>
          <w:rFonts w:cs="仿宋_GB2312"/>
          <w:spacing w:val="-4"/>
          <w:szCs w:val="30"/>
        </w:rPr>
        <w:t>参展企业申请办理具有功能声称的其他进口食品信息登记</w:t>
      </w:r>
      <w:r>
        <w:rPr>
          <w:rFonts w:cs="仿宋_GB2312"/>
          <w:szCs w:val="30"/>
        </w:rPr>
        <w:t>的，填写《第</w:t>
      </w:r>
      <w:r>
        <w:rPr>
          <w:rFonts w:cs="仿宋_GB2312"/>
          <w:szCs w:val="30"/>
          <w:lang w:eastAsia="zh-CN"/>
        </w:rPr>
        <w:t>九</w:t>
      </w:r>
      <w:r>
        <w:rPr>
          <w:rFonts w:cs="仿宋_GB2312"/>
          <w:szCs w:val="30"/>
        </w:rPr>
        <w:t>届中国国际进口博览会具有功能声称的其他进口食品信息登记申报表》（附件</w:t>
      </w:r>
      <w:r>
        <w:rPr>
          <w:rFonts w:cs="仿宋_GB2312"/>
          <w:szCs w:val="30"/>
        </w:rPr>
        <w:t>4</w:t>
      </w:r>
      <w:r>
        <w:rPr>
          <w:rFonts w:cs="仿宋_GB2312"/>
          <w:szCs w:val="30"/>
        </w:rPr>
        <w:t>），在展会前向上海市市场监督管理局提交。</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w:t>
      </w:r>
      <w:r>
        <w:rPr>
          <w:rFonts w:cs="仿宋_GB2312"/>
          <w:spacing w:val="-4"/>
          <w:szCs w:val="30"/>
        </w:rPr>
        <w:t>上海市市场监督管理局在收到申请材料后</w:t>
      </w:r>
      <w:r>
        <w:rPr>
          <w:rFonts w:cs="仿宋_GB2312"/>
          <w:spacing w:val="-4"/>
          <w:szCs w:val="30"/>
        </w:rPr>
        <w:t>5</w:t>
      </w:r>
      <w:r>
        <w:rPr>
          <w:rFonts w:cs="仿宋_GB2312"/>
          <w:spacing w:val="-4"/>
          <w:szCs w:val="30"/>
        </w:rPr>
        <w:t>个工作日内发</w:t>
      </w:r>
      <w:r>
        <w:rPr>
          <w:rFonts w:cs="仿宋_GB2312"/>
          <w:szCs w:val="30"/>
        </w:rPr>
        <w:t>放信息登记凭证。</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黑体" w:hAnsi="黑体" w:eastAsia="黑体" w:cs="黑体"/>
          <w:szCs w:val="30"/>
        </w:rPr>
      </w:pPr>
      <w:r>
        <w:rPr>
          <w:rFonts w:ascii="黑体" w:hAnsi="黑体" w:cs="黑体" w:eastAsia="黑体"/>
          <w:szCs w:val="30"/>
        </w:rPr>
        <w:t>四、受理时间和地点</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1</w:t>
      </w:r>
      <w:r>
        <w:rPr>
          <w:rFonts w:cs="仿宋_GB2312"/>
          <w:szCs w:val="30"/>
        </w:rPr>
        <w:t>．受理时间：</w:t>
      </w:r>
      <w:r>
        <w:rPr>
          <w:rFonts w:cs="仿宋_GB2312"/>
          <w:szCs w:val="30"/>
          <w:lang w:eastAsia="zh"/>
        </w:rPr>
        <w:t>自</w:t>
      </w:r>
      <w:r>
        <w:rPr>
          <w:rFonts w:cs="仿宋_GB2312"/>
          <w:szCs w:val="30"/>
          <w:lang w:val="en-US" w:eastAsia="zh-CN"/>
        </w:rPr>
        <w:t>公告</w:t>
      </w:r>
      <w:r>
        <w:rPr>
          <w:rFonts w:cs="仿宋_GB2312"/>
          <w:szCs w:val="30"/>
          <w:lang w:val="en-US" w:eastAsia="zh"/>
        </w:rPr>
        <w:t>之</w:t>
      </w:r>
      <w:r>
        <w:rPr>
          <w:rFonts w:cs="仿宋_GB2312"/>
          <w:szCs w:val="30"/>
          <w:lang w:val="en-US" w:eastAsia="zh-CN"/>
        </w:rPr>
        <w:t>日起至</w:t>
      </w:r>
      <w:r>
        <w:rPr>
          <w:rFonts w:cs="仿宋_GB2312"/>
          <w:szCs w:val="30"/>
        </w:rPr>
        <w:t>202</w:t>
      </w:r>
      <w:r>
        <w:rPr>
          <w:rFonts w:cs="仿宋_GB2312"/>
          <w:szCs w:val="30"/>
          <w:lang w:val="en-US" w:eastAsia="zh-CN"/>
        </w:rPr>
        <w:t>6</w:t>
      </w:r>
      <w:r>
        <w:rPr>
          <w:rFonts w:cs="仿宋_GB2312"/>
          <w:szCs w:val="30"/>
        </w:rPr>
        <w:t>年</w:t>
      </w:r>
      <w:r>
        <w:rPr>
          <w:rFonts w:cs="仿宋_GB2312"/>
          <w:szCs w:val="30"/>
        </w:rPr>
        <w:t>11</w:t>
      </w:r>
      <w:r>
        <w:rPr>
          <w:rFonts w:cs="仿宋_GB2312"/>
          <w:szCs w:val="30"/>
        </w:rPr>
        <w:t>月</w:t>
      </w:r>
      <w:r>
        <w:rPr>
          <w:rFonts w:cs="仿宋_GB2312"/>
          <w:szCs w:val="30"/>
          <w:lang w:val="en-US" w:eastAsia="zh-CN"/>
        </w:rPr>
        <w:t>4</w:t>
      </w:r>
      <w:r>
        <w:rPr>
          <w:rFonts w:cs="仿宋_GB2312"/>
          <w:szCs w:val="30"/>
        </w:rPr>
        <w:t>日。</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w:t>
      </w:r>
      <w:r>
        <w:rPr>
          <w:rFonts w:cs="仿宋_GB2312"/>
          <w:spacing w:val="-4"/>
          <w:szCs w:val="30"/>
        </w:rPr>
        <w:t>受理地点：上海市市场监督管理局政务服务大厅（肇嘉浜</w:t>
      </w:r>
      <w:r>
        <w:rPr>
          <w:rFonts w:cs="仿宋_GB2312"/>
          <w:szCs w:val="30"/>
        </w:rPr>
        <w:t>路</w:t>
      </w:r>
      <w:r>
        <w:rPr>
          <w:rFonts w:cs="仿宋_GB2312"/>
          <w:szCs w:val="30"/>
        </w:rPr>
        <w:t>301</w:t>
      </w:r>
      <w:r>
        <w:rPr>
          <w:rFonts w:cs="仿宋_GB2312"/>
          <w:szCs w:val="30"/>
        </w:rPr>
        <w:t>号一楼，电话：</w:t>
      </w:r>
      <w:r>
        <w:rPr>
          <w:rFonts w:cs="仿宋_GB2312"/>
          <w:szCs w:val="30"/>
        </w:rPr>
        <w:t>021-64220000</w:t>
      </w:r>
      <w:r>
        <w:rPr>
          <w:rFonts w:cs="仿宋_GB2312"/>
          <w:szCs w:val="30"/>
        </w:rPr>
        <w:t>转行政服务大厅）。</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3</w:t>
      </w:r>
      <w:r>
        <w:rPr>
          <w:rFonts w:cs="仿宋_GB2312"/>
          <w:szCs w:val="30"/>
        </w:rPr>
        <w:t>．咨询电话：</w:t>
      </w:r>
      <w:r>
        <w:rPr>
          <w:rFonts w:cs="仿宋_GB2312"/>
          <w:szCs w:val="30"/>
        </w:rPr>
        <w:t>021-64220000</w:t>
      </w:r>
      <w:r>
        <w:rPr>
          <w:rFonts w:cs="仿宋_GB2312"/>
          <w:szCs w:val="30"/>
        </w:rPr>
        <w:t>转</w:t>
      </w:r>
      <w:r>
        <w:rPr>
          <w:rFonts w:cs="仿宋_GB2312"/>
          <w:szCs w:val="30"/>
        </w:rPr>
        <w:t>2</w:t>
      </w:r>
      <w:r>
        <w:rPr>
          <w:rFonts w:cs="仿宋_GB2312"/>
          <w:szCs w:val="30"/>
          <w:lang w:val="en-US" w:eastAsia="zh-CN"/>
        </w:rPr>
        <w:t>864</w:t>
      </w:r>
      <w:r>
        <w:rPr>
          <w:rFonts w:cs="仿宋_GB2312"/>
          <w:szCs w:val="30"/>
        </w:rPr>
        <w:t>、</w:t>
      </w:r>
      <w:r>
        <w:rPr>
          <w:rFonts w:cs="仿宋_GB2312"/>
          <w:szCs w:val="30"/>
          <w:lang w:val="en-US" w:eastAsia="zh-CN"/>
        </w:rPr>
        <w:t>2868</w:t>
      </w:r>
      <w:r>
        <w:rPr>
          <w:rFonts w:cs="仿宋_GB2312"/>
          <w:szCs w:val="30"/>
        </w:rPr>
        <w:t>、</w:t>
      </w:r>
      <w:r>
        <w:rPr>
          <w:rFonts w:cs="仿宋_GB2312"/>
          <w:szCs w:val="30"/>
          <w:lang w:val="en-US" w:eastAsia="zh-CN"/>
        </w:rPr>
        <w:t>2862</w:t>
      </w:r>
      <w:r>
        <w:rPr>
          <w:rFonts w:cs="仿宋_GB2312"/>
          <w:szCs w:val="30"/>
        </w:rPr>
        <w:t>分机。</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4</w:t>
      </w:r>
      <w:r>
        <w:rPr>
          <w:rFonts w:cs="仿宋_GB2312"/>
          <w:szCs w:val="30"/>
        </w:rPr>
        <w:t>．</w:t>
      </w:r>
      <w:r>
        <w:rPr>
          <w:rFonts w:cs="仿宋_GB2312"/>
          <w:spacing w:val="-4"/>
          <w:szCs w:val="30"/>
        </w:rPr>
        <w:t>联系邮箱：</w:t>
      </w:r>
      <w:r>
        <w:rPr>
          <w:rFonts w:cs="仿宋_GB2312"/>
          <w:spacing w:val="-4"/>
          <w:szCs w:val="30"/>
        </w:rPr>
        <w:t>shtsspc</w:t>
      </w:r>
      <w:r>
        <w:rPr>
          <w:rFonts w:cs="仿宋_GB2312"/>
          <w:spacing w:val="-4"/>
          <w:szCs w:val="30"/>
          <w:lang w:val="en-US" w:eastAsia="zh-CN"/>
        </w:rPr>
        <w:t>2024</w:t>
      </w:r>
      <w:r>
        <w:rPr>
          <w:rFonts w:cs="仿宋_GB2312"/>
          <w:spacing w:val="-4"/>
          <w:szCs w:val="30"/>
        </w:rPr>
        <w:t>＠</w:t>
      </w:r>
      <w:r>
        <w:rPr>
          <w:rFonts w:cs="仿宋_GB2312"/>
          <w:spacing w:val="-4"/>
          <w:szCs w:val="30"/>
        </w:rPr>
        <w:t>163.com</w:t>
      </w:r>
      <w:r>
        <w:rPr>
          <w:rFonts w:cs="仿宋_GB2312"/>
          <w:spacing w:val="-4"/>
          <w:szCs w:val="30"/>
        </w:rPr>
        <w:t>（鼓励参展企业以电子资料</w:t>
      </w:r>
      <w:r>
        <w:rPr>
          <w:rFonts w:cs="仿宋_GB2312"/>
          <w:szCs w:val="30"/>
        </w:rPr>
        <w:t>形式提交申请材料，发至联系邮箱）。</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ascii="黑体" w:hAnsi="黑体" w:eastAsia="黑体" w:cs="黑体"/>
          <w:szCs w:val="30"/>
        </w:rPr>
      </w:pPr>
      <w:r>
        <w:rPr>
          <w:rFonts w:ascii="黑体" w:hAnsi="黑体" w:cs="黑体" w:eastAsia="黑体"/>
          <w:szCs w:val="30"/>
        </w:rPr>
        <w:t>五、其他事项</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eastAsia="仿宋_GB2312" w:cs="仿宋_GB2312"/>
          <w:szCs w:val="30"/>
          <w:lang w:eastAsia="zh-CN"/>
        </w:rPr>
      </w:pPr>
      <w:r>
        <w:rPr>
          <w:rFonts w:cs="仿宋_GB2312"/>
          <w:szCs w:val="30"/>
        </w:rPr>
        <w:t>1</w:t>
      </w:r>
      <w:r>
        <w:rPr>
          <w:rFonts w:cs="仿宋_GB2312"/>
          <w:szCs w:val="30"/>
        </w:rPr>
        <w:t>．</w:t>
      </w:r>
      <w:r>
        <w:rPr>
          <w:rFonts w:cs="仿宋_GB2312"/>
          <w:spacing w:val="-4"/>
          <w:szCs w:val="30"/>
        </w:rPr>
        <w:t>临时许可批件使用时间限于展会期间，使用范围仅限于展</w:t>
      </w:r>
      <w:r>
        <w:rPr>
          <w:rFonts w:cs="仿宋_GB2312"/>
          <w:szCs w:val="30"/>
        </w:rPr>
        <w:t>区内及办理参展相关手续使用</w:t>
      </w:r>
      <w:r>
        <w:rPr>
          <w:rFonts w:cs="仿宋_GB2312"/>
          <w:szCs w:val="30"/>
          <w:lang w:eastAsia="zh-CN"/>
        </w:rPr>
        <w:t>。</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2</w:t>
      </w:r>
      <w:r>
        <w:rPr>
          <w:rFonts w:cs="仿宋_GB2312"/>
          <w:szCs w:val="30"/>
        </w:rPr>
        <w:t>．</w:t>
      </w:r>
      <w:r>
        <w:rPr>
          <w:rFonts w:cs="仿宋_GB2312"/>
          <w:spacing w:val="-4"/>
          <w:szCs w:val="30"/>
        </w:rPr>
        <w:t>获得临时许可批件的进口特殊食品，在其包装上可免于标</w:t>
      </w:r>
      <w:r>
        <w:rPr>
          <w:rFonts w:cs="仿宋_GB2312"/>
          <w:szCs w:val="30"/>
        </w:rPr>
        <w:t>注临时许可号。</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t>3</w:t>
      </w:r>
      <w:r>
        <w:rPr>
          <w:rFonts w:cs="仿宋_GB2312"/>
          <w:szCs w:val="30"/>
        </w:rPr>
        <w:t>．</w:t>
      </w:r>
      <w:r>
        <w:rPr>
          <w:rFonts w:cs="仿宋_GB2312"/>
          <w:spacing w:val="-4"/>
          <w:szCs w:val="30"/>
        </w:rPr>
        <w:t>根据商务部跨境电商管理相关规定，对参展进口特殊食品</w:t>
      </w:r>
      <w:r>
        <w:rPr>
          <w:rFonts w:cs="仿宋_GB2312"/>
          <w:szCs w:val="30"/>
        </w:rPr>
        <w:t>按照个人物品进行管理，消费者在现场可以通过跨境电商平台下单购买，但不允许现场提货、交易及试吃，产品安全性风险按照跨境电商有关规定执行。</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仿宋_GB2312"/>
          <w:szCs w:val="30"/>
        </w:rPr>
      </w:pPr>
      <w:r>
        <w:rPr>
          <w:rFonts w:cs="仿宋_GB2312"/>
          <w:szCs w:val="30"/>
        </w:rPr>
      </w:r>
    </w:p>
    <w:p>
      <w:pPr>
        <w:pStyle w:val="Normal"/>
        <w:tabs>
          <w:tab w:val="clear" w:pos="420"/>
          <w:tab w:val="left" w:pos="790" w:leader="none"/>
          <w:tab w:val="left" w:pos="1264" w:leader="none"/>
          <w:tab w:val="left" w:pos="1843" w:leader="none"/>
          <w:tab w:val="left" w:pos="5387" w:leader="none"/>
        </w:tabs>
        <w:overflowPunct w:val="false"/>
        <w:snapToGrid w:val="false"/>
        <w:spacing w:lineRule="auto" w:line="336"/>
        <w:ind w:left="2042" w:hanging="1418"/>
        <w:rPr>
          <w:rFonts w:cs="宋体;方正书宋_GBK"/>
          <w:szCs w:val="30"/>
        </w:rPr>
      </w:pPr>
      <w:r>
        <w:rPr>
          <w:rFonts w:cs="宋体;方正书宋_GBK"/>
          <w:szCs w:val="30"/>
        </w:rPr>
        <w:t>附件：</w:t>
      </w:r>
      <w:r>
        <w:rPr>
          <w:rFonts w:cs="宋体;方正书宋_GBK"/>
          <w:szCs w:val="30"/>
        </w:rPr>
        <w:t>1</w:t>
      </w:r>
      <w:r>
        <w:rPr>
          <w:rFonts w:cs="宋体;方正书宋_GBK"/>
          <w:szCs w:val="30"/>
        </w:rPr>
        <w:t>．</w:t>
      </w:r>
      <w:r>
        <w:rPr>
          <w:rFonts w:cs="宋体;方正书宋_GBK"/>
          <w:spacing w:val="4"/>
          <w:szCs w:val="30"/>
        </w:rPr>
        <w:t>第</w:t>
      </w:r>
      <w:r>
        <w:rPr>
          <w:rFonts w:cs="宋体;方正书宋_GBK"/>
          <w:spacing w:val="4"/>
          <w:szCs w:val="30"/>
          <w:lang w:eastAsia="zh-CN"/>
        </w:rPr>
        <w:t>九</w:t>
      </w:r>
      <w:r>
        <w:rPr>
          <w:rFonts w:cs="宋体;方正书宋_GBK"/>
          <w:spacing w:val="4"/>
          <w:szCs w:val="30"/>
        </w:rPr>
        <w:t>届中国国际进口博览会进口婴幼儿配方乳粉</w:t>
      </w:r>
      <w:r>
        <w:rPr>
          <w:rFonts w:cs="宋体;方正书宋_GBK"/>
          <w:szCs w:val="30"/>
        </w:rPr>
        <w:t>产品配方临时许可申请书</w:t>
      </w:r>
    </w:p>
    <w:p>
      <w:pPr>
        <w:pStyle w:val="Normal"/>
        <w:tabs>
          <w:tab w:val="clear" w:pos="420"/>
          <w:tab w:val="left" w:pos="790" w:leader="none"/>
          <w:tab w:val="left" w:pos="1264" w:leader="none"/>
          <w:tab w:val="left" w:pos="1843" w:leader="none"/>
        </w:tabs>
        <w:overflowPunct w:val="false"/>
        <w:snapToGrid w:val="false"/>
        <w:spacing w:lineRule="auto" w:line="336"/>
        <w:ind w:left="2044" w:hanging="468"/>
        <w:rPr>
          <w:rFonts w:cs="宋体;方正书宋_GBK"/>
          <w:szCs w:val="30"/>
        </w:rPr>
      </w:pPr>
      <w:r>
        <w:rPr>
          <w:rFonts w:cs="宋体;方正书宋_GBK"/>
          <w:szCs w:val="30"/>
        </w:rPr>
        <w:t>2</w:t>
      </w:r>
      <w:r>
        <w:rPr>
          <w:rFonts w:cs="宋体;方正书宋_GBK"/>
          <w:szCs w:val="30"/>
        </w:rPr>
        <w:t>．</w:t>
      </w:r>
      <w:r>
        <w:rPr>
          <w:rFonts w:cs="宋体;方正书宋_GBK"/>
          <w:spacing w:val="4"/>
          <w:szCs w:val="30"/>
        </w:rPr>
        <w:t>第</w:t>
      </w:r>
      <w:r>
        <w:rPr>
          <w:rFonts w:cs="宋体;方正书宋_GBK"/>
          <w:spacing w:val="4"/>
          <w:szCs w:val="30"/>
          <w:lang w:eastAsia="zh-CN"/>
        </w:rPr>
        <w:t>九</w:t>
      </w:r>
      <w:r>
        <w:rPr>
          <w:rFonts w:cs="宋体;方正书宋_GBK"/>
          <w:spacing w:val="4"/>
          <w:szCs w:val="30"/>
        </w:rPr>
        <w:t>届中国国际进口博览会进口特殊医学用途配</w:t>
      </w:r>
      <w:r>
        <w:rPr>
          <w:rFonts w:cs="宋体;方正书宋_GBK"/>
          <w:szCs w:val="30"/>
        </w:rPr>
        <w:t>方食品临时许可申请书</w:t>
      </w:r>
    </w:p>
    <w:p>
      <w:pPr>
        <w:pStyle w:val="Normal"/>
        <w:tabs>
          <w:tab w:val="clear" w:pos="420"/>
          <w:tab w:val="left" w:pos="790" w:leader="none"/>
          <w:tab w:val="left" w:pos="1264" w:leader="none"/>
          <w:tab w:val="left" w:pos="1843" w:leader="none"/>
        </w:tabs>
        <w:overflowPunct w:val="false"/>
        <w:snapToGrid w:val="false"/>
        <w:spacing w:lineRule="auto" w:line="336"/>
        <w:ind w:left="2044" w:hanging="468"/>
        <w:rPr>
          <w:rFonts w:cs="宋体;方正书宋_GBK"/>
          <w:szCs w:val="30"/>
        </w:rPr>
      </w:pPr>
      <w:r>
        <w:rPr>
          <w:rFonts w:cs="宋体;方正书宋_GBK"/>
          <w:szCs w:val="30"/>
        </w:rPr>
        <w:t>3</w:t>
      </w:r>
      <w:r>
        <w:rPr>
          <w:rFonts w:cs="宋体;方正书宋_GBK"/>
          <w:szCs w:val="30"/>
        </w:rPr>
        <w:t>．</w:t>
      </w:r>
      <w:r>
        <w:rPr>
          <w:rFonts w:cs="宋体;方正书宋_GBK"/>
          <w:spacing w:val="4"/>
          <w:szCs w:val="30"/>
        </w:rPr>
        <w:t>第</w:t>
      </w:r>
      <w:r>
        <w:rPr>
          <w:rFonts w:cs="宋体;方正书宋_GBK"/>
          <w:spacing w:val="4"/>
          <w:szCs w:val="30"/>
          <w:lang w:eastAsia="zh-CN"/>
        </w:rPr>
        <w:t>九</w:t>
      </w:r>
      <w:r>
        <w:rPr>
          <w:rFonts w:cs="宋体;方正书宋_GBK"/>
          <w:spacing w:val="4"/>
          <w:szCs w:val="30"/>
        </w:rPr>
        <w:t>届中国国际进口博览会进口保健食品临时许</w:t>
      </w:r>
      <w:r>
        <w:rPr>
          <w:rFonts w:cs="宋体;方正书宋_GBK"/>
          <w:szCs w:val="30"/>
        </w:rPr>
        <w:t>可申请书</w:t>
      </w:r>
    </w:p>
    <w:p>
      <w:pPr>
        <w:pStyle w:val="Normal"/>
        <w:tabs>
          <w:tab w:val="clear" w:pos="420"/>
          <w:tab w:val="left" w:pos="790" w:leader="none"/>
          <w:tab w:val="left" w:pos="1264" w:leader="none"/>
          <w:tab w:val="left" w:pos="1843" w:leader="none"/>
        </w:tabs>
        <w:overflowPunct w:val="false"/>
        <w:snapToGrid w:val="false"/>
        <w:spacing w:lineRule="auto" w:line="336"/>
        <w:ind w:left="2044" w:hanging="468"/>
        <w:rPr>
          <w:rFonts w:cs="宋体;方正书宋_GBK"/>
          <w:szCs w:val="30"/>
        </w:rPr>
      </w:pPr>
      <w:r>
        <w:rPr>
          <w:rFonts w:cs="宋体;方正书宋_GBK"/>
          <w:szCs w:val="30"/>
        </w:rPr>
        <w:t>4</w:t>
      </w:r>
      <w:r>
        <w:rPr>
          <w:rFonts w:cs="宋体;方正书宋_GBK"/>
          <w:szCs w:val="30"/>
        </w:rPr>
        <w:t>．</w:t>
      </w:r>
      <w:r>
        <w:rPr>
          <w:rFonts w:cs="宋体;方正书宋_GBK"/>
          <w:spacing w:val="4"/>
          <w:szCs w:val="30"/>
        </w:rPr>
        <w:t>第</w:t>
      </w:r>
      <w:r>
        <w:rPr>
          <w:rFonts w:cs="宋体;方正书宋_GBK"/>
          <w:spacing w:val="4"/>
          <w:szCs w:val="30"/>
          <w:lang w:eastAsia="zh-CN"/>
        </w:rPr>
        <w:t>九</w:t>
      </w:r>
      <w:r>
        <w:rPr>
          <w:rFonts w:cs="宋体;方正书宋_GBK"/>
          <w:spacing w:val="4"/>
          <w:szCs w:val="30"/>
        </w:rPr>
        <w:t>届中国国际进口博览会具有功能声称的其他</w:t>
      </w:r>
      <w:r>
        <w:rPr>
          <w:rFonts w:cs="宋体;方正书宋_GBK"/>
          <w:szCs w:val="30"/>
        </w:rPr>
        <w:t>进口食品信息登记申报表</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288"/>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288"/>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288"/>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right="941" w:firstLine="624"/>
        <w:jc w:val="right"/>
        <w:textAlignment w:val="auto"/>
        <w:rPr>
          <w:rFonts w:cs="宋体;方正书宋_GBK"/>
          <w:kern w:val="2"/>
          <w:szCs w:val="30"/>
        </w:rPr>
      </w:pPr>
      <w:r>
        <w:rPr>
          <w:rFonts w:cs="宋体;方正书宋_GBK"/>
          <w:kern w:val="2"/>
          <w:szCs w:val="30"/>
        </w:rPr>
        <w:t>上海市市场监督管理局</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right="1247" w:firstLine="624"/>
        <w:jc w:val="right"/>
        <w:textAlignment w:val="auto"/>
        <w:rPr>
          <w:rFonts w:cs="宋体;方正书宋_GBK"/>
          <w:kern w:val="2"/>
          <w:szCs w:val="30"/>
        </w:rPr>
      </w:pPr>
      <w:r>
        <w:rPr>
          <w:rFonts w:cs="宋体;方正书宋_GBK"/>
          <w:kern w:val="2"/>
          <w:szCs w:val="30"/>
        </w:rPr>
        <w:t>202</w:t>
      </w:r>
      <w:r>
        <w:rPr>
          <w:rFonts w:cs="宋体;方正书宋_GBK"/>
          <w:kern w:val="2"/>
          <w:szCs w:val="30"/>
          <w:lang w:val="en-US" w:eastAsia="zh-CN"/>
        </w:rPr>
        <w:t>6</w:t>
      </w:r>
      <w:r>
        <w:rPr>
          <w:rFonts w:cs="宋体;方正书宋_GBK"/>
          <w:kern w:val="2"/>
          <w:szCs w:val="30"/>
        </w:rPr>
        <w:t>年</w:t>
      </w:r>
      <w:r>
        <w:rPr>
          <w:rFonts w:cs="宋体;方正书宋_GBK"/>
          <w:kern w:val="2"/>
          <w:szCs w:val="30"/>
          <w:lang w:val="en-US" w:eastAsia="zh-CN"/>
        </w:rPr>
        <w:t>10</w:t>
      </w:r>
      <w:r>
        <w:rPr>
          <w:rFonts w:cs="宋体;方正书宋_GBK"/>
          <w:kern w:val="2"/>
          <w:szCs w:val="30"/>
        </w:rPr>
        <w:t>月</w:t>
      </w:r>
      <w:r>
        <w:rPr>
          <w:rFonts w:cs="宋体;方正书宋_GBK"/>
          <w:kern w:val="2"/>
          <w:szCs w:val="30"/>
          <w:lang w:val="en-US" w:eastAsia="zh-CN"/>
        </w:rPr>
        <w:t>23</w:t>
      </w:r>
      <w:r>
        <w:rPr>
          <w:rFonts w:cs="宋体;方正书宋_GBK"/>
          <w:kern w:val="2"/>
          <w:szCs w:val="30"/>
        </w:rPr>
        <w:t>日</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t>（此件公开发布）</w:t>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r>
        <w:br w:type="page"/>
      </w:r>
    </w:p>
    <w:p>
      <w:pPr>
        <w:pStyle w:val="Normal"/>
        <w:tabs>
          <w:tab w:val="clear" w:pos="420"/>
          <w:tab w:val="left" w:pos="790" w:leader="none"/>
          <w:tab w:val="left" w:pos="1264" w:leader="none"/>
        </w:tabs>
        <w:overflowPunct w:val="false"/>
        <w:snapToGrid w:val="false"/>
        <w:ind w:right="1247" w:hanging="0"/>
        <w:jc w:val="left"/>
        <w:rPr>
          <w:rFonts w:ascii="黑体" w:hAnsi="黑体" w:eastAsia="黑体"/>
          <w:kern w:val="0"/>
          <w:szCs w:val="30"/>
        </w:rPr>
      </w:pPr>
      <w:r>
        <w:rPr>
          <w:rFonts w:ascii="黑体" w:hAnsi="黑体" w:eastAsia="黑体"/>
          <w:kern w:val="0"/>
          <w:szCs w:val="30"/>
        </w:rPr>
        <w:t>附件</w:t>
      </w:r>
      <w:r>
        <w:rPr>
          <w:rFonts w:eastAsia="黑体" w:ascii="黑体" w:hAnsi="黑体"/>
          <w:kern w:val="0"/>
          <w:szCs w:val="30"/>
        </w:rPr>
        <w:t>1</w:t>
      </w:r>
    </w:p>
    <w:p>
      <w:pPr>
        <w:pStyle w:val="Normal"/>
        <w:overflowPunct w:val="false"/>
        <w:snapToGrid w:val="false"/>
        <w:spacing w:lineRule="auto" w:line="336"/>
        <w:rPr>
          <w:rFonts w:ascii="黑体" w:hAnsi="黑体" w:eastAsia="黑体"/>
          <w:kern w:val="0"/>
          <w:szCs w:val="30"/>
        </w:rPr>
      </w:pPr>
      <w:r>
        <w:rPr>
          <w:rFonts w:eastAsia="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第</w:t>
      </w:r>
      <w:r>
        <w:rPr>
          <w:rFonts w:ascii="方正小标宋简体" w:hAnsi="方正小标宋简体" w:cs="宋体;方正书宋_GBK" w:eastAsia="方正小标宋简体"/>
          <w:sz w:val="52"/>
          <w:szCs w:val="52"/>
          <w:lang w:eastAsia="zh-CN"/>
        </w:rPr>
        <w:t>九</w:t>
      </w:r>
      <w:r>
        <w:rPr>
          <w:rFonts w:ascii="方正小标宋简体" w:hAnsi="方正小标宋简体" w:cs="宋体;方正书宋_GBK" w:eastAsia="方正小标宋简体"/>
          <w:sz w:val="52"/>
          <w:szCs w:val="52"/>
        </w:rPr>
        <w:t>届中国国际进口博览会</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进口婴幼儿配方乳粉产品配方</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pacing w:val="60"/>
          <w:sz w:val="52"/>
          <w:szCs w:val="52"/>
        </w:rPr>
        <w:t>临时许可申请</w:t>
      </w:r>
      <w:r>
        <w:rPr>
          <w:rFonts w:ascii="方正小标宋简体" w:hAnsi="方正小标宋简体" w:cs="宋体;方正书宋_GBK" w:eastAsia="方正小标宋简体"/>
          <w:sz w:val="52"/>
          <w:szCs w:val="52"/>
        </w:rPr>
        <w:t>书</w:t>
      </w:r>
    </w:p>
    <w:p>
      <w:pPr>
        <w:pStyle w:val="Normal"/>
        <w:overflowPunct w:val="false"/>
        <w:snapToGrid w:val="false"/>
        <w:spacing w:lineRule="auto" w:line="336"/>
        <w:rPr>
          <w:rFonts w:ascii="方正小标宋简体" w:hAnsi="方正小标宋简体" w:eastAsia="方正小标宋简体" w:cs="宋体;方正书宋_GBK"/>
          <w:kern w:val="0"/>
          <w:sz w:val="52"/>
          <w:szCs w:val="30"/>
        </w:rPr>
      </w:pPr>
      <w:r>
        <w:rPr>
          <w:rFonts w:eastAsia="方正小标宋简体" w:cs="宋体;方正书宋_GBK" w:ascii="方正小标宋简体" w:hAnsi="方正小标宋简体"/>
          <w:kern w:val="0"/>
          <w:sz w:val="52"/>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 w:val="left" w:pos="851" w:leader="none"/>
          <w:tab w:val="left" w:pos="948" w:leader="none"/>
        </w:tabs>
        <w:overflowPunct w:val="false"/>
        <w:snapToGrid w:val="false"/>
        <w:ind w:firstLine="851"/>
        <w:rPr>
          <w:rFonts w:ascii="黑体" w:hAnsi="黑体" w:eastAsia="黑体" w:cs="黑体"/>
          <w:szCs w:val="32"/>
          <w:u w:val="single"/>
        </w:rPr>
      </w:pPr>
      <w:r>
        <w:rPr>
          <w:rFonts w:ascii="黑体" w:hAnsi="黑体" w:cs="黑体" w:eastAsia="黑体"/>
          <w:szCs w:val="32"/>
        </w:rPr>
        <w:t>产品名称（中文）：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u w:val="single"/>
        </w:rPr>
      </w:pPr>
      <w:r>
        <w:rPr>
          <w:rFonts w:eastAsia="黑体" w:cs="黑体" w:ascii="黑体" w:hAnsi="黑体"/>
          <w:kern w:val="0"/>
          <w:szCs w:val="30"/>
          <w:u w:val="single"/>
        </w:rPr>
      </w:r>
    </w:p>
    <w:p>
      <w:pPr>
        <w:pStyle w:val="Normal"/>
        <w:tabs>
          <w:tab w:val="clear" w:pos="420"/>
          <w:tab w:val="left" w:pos="790" w:leader="none"/>
          <w:tab w:val="left" w:pos="948" w:leader="none"/>
        </w:tabs>
        <w:overflowPunct w:val="false"/>
        <w:snapToGrid w:val="false"/>
        <w:ind w:firstLine="851"/>
        <w:rPr>
          <w:rFonts w:ascii="黑体" w:hAnsi="黑体" w:eastAsia="黑体" w:cs="黑体"/>
          <w:szCs w:val="32"/>
        </w:rPr>
      </w:pPr>
      <w:r>
        <w:rPr>
          <w:rFonts w:ascii="黑体" w:hAnsi="黑体" w:cs="黑体" w:eastAsia="黑体"/>
          <w:szCs w:val="32"/>
        </w:rPr>
        <w:t>申</w:t>
      </w:r>
      <w:r>
        <w:rPr>
          <w:rFonts w:ascii="黑体" w:hAnsi="黑体" w:cs="黑体" w:eastAsia="黑体"/>
          <w:szCs w:val="32"/>
        </w:rPr>
        <w:t xml:space="preserve"> </w:t>
      </w:r>
      <w:r>
        <w:rPr>
          <w:rFonts w:ascii="黑体" w:hAnsi="黑体" w:cs="黑体" w:eastAsia="黑体"/>
          <w:szCs w:val="32"/>
        </w:rPr>
        <w:t>请</w:t>
      </w:r>
      <w:r>
        <w:rPr>
          <w:rFonts w:ascii="黑体" w:hAnsi="黑体" w:cs="黑体" w:eastAsia="黑体"/>
          <w:szCs w:val="32"/>
        </w:rPr>
        <w:t xml:space="preserve"> </w:t>
      </w:r>
      <w:r>
        <w:rPr>
          <w:rFonts w:ascii="黑体" w:hAnsi="黑体" w:cs="黑体" w:eastAsia="黑体"/>
          <w:szCs w:val="32"/>
        </w:rPr>
        <w:t>人（中文）：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rPr>
      </w:pPr>
      <w:r>
        <w:rPr>
          <w:rFonts w:eastAsia="黑体" w:cs="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jc w:val="center"/>
        <w:rPr>
          <w:rFonts w:ascii="黑体" w:hAnsi="黑体" w:eastAsia="黑体"/>
          <w:szCs w:val="32"/>
        </w:rPr>
      </w:pPr>
      <w:r>
        <w:rPr>
          <w:rFonts w:ascii="黑体" w:hAnsi="黑体" w:eastAsia="黑体"/>
          <w:szCs w:val="32"/>
        </w:rPr>
        <w:t>上海市市场监督管理局制</w:t>
      </w:r>
    </w:p>
    <w:p>
      <w:pPr>
        <w:pStyle w:val="Normal"/>
        <w:overflowPunct w:val="false"/>
        <w:snapToGrid w:val="false"/>
        <w:jc w:val="center"/>
        <w:rPr>
          <w:rFonts w:ascii="黑体" w:hAnsi="黑体" w:eastAsia="黑体"/>
          <w:szCs w:val="32"/>
        </w:rPr>
      </w:pPr>
      <w:r>
        <w:rPr>
          <w:rFonts w:eastAsia="黑体" w:ascii="黑体" w:hAnsi="黑体"/>
          <w:szCs w:val="32"/>
        </w:rPr>
      </w:r>
    </w:p>
    <w:tbl>
      <w:tblPr>
        <w:tblW w:w="8845" w:type="dxa"/>
        <w:jc w:val="center"/>
        <w:tblInd w:w="0" w:type="dxa"/>
        <w:tblLayout w:type="fixed"/>
        <w:tblCellMar>
          <w:top w:w="0" w:type="dxa"/>
          <w:left w:w="108" w:type="dxa"/>
          <w:bottom w:w="0" w:type="dxa"/>
          <w:right w:w="108" w:type="dxa"/>
        </w:tblCellMar>
      </w:tblPr>
      <w:tblGrid>
        <w:gridCol w:w="1702"/>
        <w:gridCol w:w="1276"/>
        <w:gridCol w:w="1276"/>
        <w:gridCol w:w="1843"/>
        <w:gridCol w:w="2748"/>
      </w:tblGrid>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产品情况</w:t>
            </w:r>
          </w:p>
        </w:tc>
      </w:tr>
      <w:tr>
        <w:trPr>
          <w:trHeight w:val="454" w:hRule="atLeast"/>
          <w:cantSplit w:val="true"/>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产品名称</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适用月龄</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工艺类别</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申请人情况</w:t>
            </w:r>
          </w:p>
        </w:tc>
      </w:tr>
      <w:tr>
        <w:trPr>
          <w:trHeight w:val="454" w:hRule="atLeast"/>
          <w:cantSplit w:val="true"/>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申 请 人</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申请人国家</w:t>
            </w:r>
          </w:p>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（地区）</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法定代表人</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生产地址</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 系 人</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联系电话</w:t>
            </w:r>
          </w:p>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及电子邮箱</w:t>
            </w:r>
          </w:p>
        </w:tc>
        <w:tc>
          <w:tcPr>
            <w:tcW w:w="274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境内代理机构</w:t>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代理机构名称</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法定代表人</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地</w:t>
            </w:r>
            <w:r>
              <w:rPr>
                <w:rFonts w:cs="宋体;方正书宋_GBK"/>
                <w:kern w:val="0"/>
                <w:sz w:val="24"/>
              </w:rPr>
              <w:t xml:space="preserve"> </w:t>
            </w:r>
            <w:r>
              <w:rPr>
                <w:rFonts w:cs="宋体;方正书宋_GBK"/>
                <w:kern w:val="0"/>
                <w:sz w:val="24"/>
              </w:rPr>
              <w:t xml:space="preserve">  </w:t>
            </w:r>
            <w:r>
              <w:rPr>
                <w:rFonts w:cs="宋体;方正书宋_GBK"/>
                <w:kern w:val="0"/>
                <w:sz w:val="24"/>
              </w:rPr>
              <w:t xml:space="preserve"> </w:t>
            </w:r>
            <w:r>
              <w:rPr>
                <w:rFonts w:cs="宋体;方正书宋_GBK"/>
                <w:kern w:val="0"/>
                <w:sz w:val="24"/>
              </w:rPr>
              <w:t>址</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 系 人</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联系电话</w:t>
            </w:r>
          </w:p>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及电子邮箱</w:t>
            </w:r>
          </w:p>
        </w:tc>
        <w:tc>
          <w:tcPr>
            <w:tcW w:w="274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产品配方国内注册情况</w:t>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跨境销售产品 □</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t>已申报注册并被受理 □</w:t>
            </w:r>
          </w:p>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t>受理时间：</w:t>
            </w:r>
          </w:p>
        </w:tc>
        <w:tc>
          <w:tcPr>
            <w:tcW w:w="274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计划申报注册 □</w:t>
            </w:r>
          </w:p>
        </w:tc>
      </w:tr>
      <w:tr>
        <w:trPr>
          <w:trHeight w:val="2608"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before="60" w:after="0"/>
              <w:rPr>
                <w:rFonts w:cs="宋体;方正书宋_GBK"/>
                <w:kern w:val="0"/>
                <w:sz w:val="24"/>
              </w:rPr>
            </w:pPr>
            <w:r>
              <w:rPr>
                <w:rFonts w:ascii="黑体" w:hAnsi="黑体" w:cs="黑体" w:eastAsia="黑体"/>
                <w:kern w:val="0"/>
                <w:sz w:val="24"/>
              </w:rPr>
              <w:t>其他需要说明的问题</w:t>
            </w:r>
            <w:r>
              <w:rPr>
                <w:rFonts w:cs="宋体;方正书宋_GBK"/>
                <w:kern w:val="0"/>
                <w:sz w:val="24"/>
              </w:rPr>
              <w:t>（如需要可另加附页）</w:t>
            </w:r>
          </w:p>
          <w:p>
            <w:pPr>
              <w:pStyle w:val="Normal"/>
              <w:tabs>
                <w:tab w:val="clear" w:pos="420"/>
                <w:tab w:val="left" w:pos="790" w:leader="none"/>
                <w:tab w:val="left" w:pos="1264" w:leader="none"/>
              </w:tabs>
              <w:overflowPunct w:val="false"/>
              <w:snapToGrid w:val="false"/>
              <w:spacing w:before="60" w:after="0"/>
              <w:rPr>
                <w:rFonts w:cs="宋体;方正书宋_GBK"/>
                <w:kern w:val="0"/>
                <w:sz w:val="24"/>
              </w:rPr>
            </w:pPr>
            <w:r>
              <w:rPr>
                <w:rFonts w:cs="宋体;方正书宋_GBK"/>
                <w:kern w:val="0"/>
                <w:sz w:val="24"/>
              </w:rPr>
            </w:r>
          </w:p>
          <w:p>
            <w:pPr>
              <w:pStyle w:val="Normal"/>
              <w:tabs>
                <w:tab w:val="clear" w:pos="420"/>
                <w:tab w:val="left" w:pos="790" w:leader="none"/>
                <w:tab w:val="left" w:pos="1264" w:leader="none"/>
                <w:tab w:val="left" w:pos="4725" w:leader="none"/>
              </w:tabs>
              <w:overflowPunct w:val="false"/>
              <w:snapToGrid w:val="false"/>
              <w:spacing w:before="60" w:after="0"/>
              <w:rPr>
                <w:rFonts w:cs="宋体;方正书宋_GBK"/>
                <w:kern w:val="0"/>
                <w:sz w:val="24"/>
              </w:rPr>
            </w:pPr>
            <w:r>
              <w:rPr>
                <w:rFonts w:cs="宋体;方正书宋_GBK"/>
                <w:kern w:val="0"/>
                <w:sz w:val="24"/>
              </w:rPr>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s>
              <w:overflowPunct w:val="false"/>
              <w:snapToGrid w:val="false"/>
              <w:spacing w:before="240" w:after="0"/>
              <w:jc w:val="center"/>
              <w:rPr>
                <w:rFonts w:ascii="方正小标宋简体" w:hAnsi="方正小标宋简体" w:eastAsia="方正小标宋简体" w:cs="宋体;方正书宋_GBK"/>
                <w:kern w:val="0"/>
                <w:sz w:val="44"/>
                <w:szCs w:val="44"/>
              </w:rPr>
            </w:pPr>
            <w:r>
              <w:rPr>
                <w:rFonts w:ascii="方正小标宋简体" w:hAnsi="方正小标宋简体" w:cs="宋体;方正书宋_GBK" w:eastAsia="方正小标宋简体"/>
                <w:kern w:val="0"/>
                <w:sz w:val="44"/>
                <w:szCs w:val="44"/>
              </w:rPr>
              <w:t>承　诺　书</w:t>
            </w:r>
          </w:p>
          <w:p>
            <w:pPr>
              <w:pStyle w:val="Normal"/>
              <w:tabs>
                <w:tab w:val="clear" w:pos="420"/>
                <w:tab w:val="left" w:pos="790" w:leader="none"/>
                <w:tab w:val="left" w:pos="1264" w:leader="none"/>
              </w:tabs>
              <w:overflowPunct w:val="false"/>
              <w:snapToGrid w:val="false"/>
              <w:spacing w:lineRule="auto" w:line="360"/>
              <w:ind w:firstLine="624"/>
              <w:rPr>
                <w:rFonts w:ascii="方正小标宋简体" w:hAnsi="方正小标宋简体" w:eastAsia="方正小标宋简体" w:cs="宋体;方正书宋_GBK"/>
                <w:kern w:val="0"/>
                <w:sz w:val="28"/>
                <w:szCs w:val="28"/>
              </w:rPr>
            </w:pPr>
            <w:r>
              <w:rPr>
                <w:rFonts w:eastAsia="方正小标宋简体" w:cs="宋体;方正书宋_GBK" w:ascii="方正小标宋简体" w:hAnsi="方正小标宋简体"/>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本产品申请人郑重承诺：本申请人遵守《中华人民共和国食品安全法》《中华人民共和国食品安全法实施条例》等法律法规，本申请表中的内容和所附资料均真实、完整、合法、可溯源，复印件和原件一致，数据均为研究和检测该产品得到的数据。本产品符合目标人群应有的营养需求</w:t>
            </w:r>
            <w:r>
              <w:rPr>
                <w:rFonts w:cs="宋体;方正书宋_GBK"/>
                <w:kern w:val="0"/>
                <w:sz w:val="28"/>
                <w:szCs w:val="28"/>
              </w:rPr>
              <w:t>，</w:t>
            </w:r>
            <w:r>
              <w:rPr>
                <w:rFonts w:cs="宋体;方正书宋_GBK"/>
                <w:kern w:val="0"/>
                <w:sz w:val="28"/>
                <w:szCs w:val="28"/>
              </w:rPr>
              <w:t>不会有造成任何健康危害的风险。本申请表中联系人、联系方式等发生变化的，本申请人会及时向受理机构提出变更。</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在第</w:t>
            </w:r>
            <w:r>
              <w:rPr>
                <w:rFonts w:cs="宋体;方正书宋_GBK"/>
                <w:kern w:val="0"/>
                <w:sz w:val="28"/>
                <w:szCs w:val="28"/>
                <w:lang w:eastAsia="zh-CN"/>
              </w:rPr>
              <w:t>九</w:t>
            </w:r>
            <w:r>
              <w:rPr>
                <w:rFonts w:cs="宋体;方正书宋_GBK"/>
                <w:kern w:val="0"/>
                <w:sz w:val="28"/>
                <w:szCs w:val="28"/>
              </w:rPr>
              <w:t>届中国国际进口博览会展会期间，本申请人严格遵守食品安全相关法律法规，以及展馆内关于食品安全管理的规定和要求。</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如有违反之处，本申请人愿承担由此造成的一切法律后果。</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 w:val="left" w:pos="4579"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 w:val="left" w:pos="4444" w:leader="none"/>
              </w:tabs>
              <w:overflowPunct w:val="false"/>
              <w:snapToGrid w:val="false"/>
              <w:spacing w:lineRule="auto" w:line="288"/>
              <w:rPr>
                <w:rFonts w:cs="宋体;方正书宋_GBK"/>
                <w:kern w:val="0"/>
                <w:sz w:val="28"/>
                <w:szCs w:val="28"/>
              </w:rPr>
            </w:pPr>
            <w:r>
              <w:rPr>
                <w:rFonts w:cs="宋体;方正书宋_GBK"/>
                <w:kern w:val="0"/>
                <w:sz w:val="28"/>
                <w:szCs w:val="28"/>
              </w:rPr>
              <w:t>申请人（境内申报机构）　　　　　　法定代表人</w:t>
            </w:r>
          </w:p>
          <w:p>
            <w:pPr>
              <w:pStyle w:val="Normal"/>
              <w:keepNext w:val="false"/>
              <w:keepLines w:val="false"/>
              <w:widowControl w:val="false"/>
              <w:tabs>
                <w:tab w:val="clear" w:pos="420"/>
                <w:tab w:val="left" w:pos="790" w:leader="none"/>
                <w:tab w:val="left" w:pos="945" w:leader="none"/>
                <w:tab w:val="left" w:pos="1264" w:leader="none"/>
                <w:tab w:val="left" w:pos="4444" w:leader="none"/>
              </w:tabs>
              <w:kinsoku w:val="true"/>
              <w:overflowPunct w:val="false"/>
              <w:autoSpaceDE w:val="true"/>
              <w:bidi w:val="0"/>
              <w:snapToGrid w:val="false"/>
              <w:spacing w:lineRule="auto" w:line="360"/>
              <w:ind w:firstLine="850"/>
              <w:textAlignment w:val="auto"/>
              <w:rPr>
                <w:rFonts w:cs="宋体;方正书宋_GBK"/>
                <w:kern w:val="0"/>
                <w:sz w:val="28"/>
                <w:szCs w:val="28"/>
              </w:rPr>
            </w:pPr>
            <w:r>
              <w:rPr>
                <w:rFonts w:cs="宋体;方正书宋_GBK"/>
                <w:kern w:val="0"/>
                <w:sz w:val="28"/>
                <w:szCs w:val="28"/>
              </w:rPr>
              <w:t>（签章）　　　　　　　　　　 （签字）</w:t>
            </w:r>
          </w:p>
          <w:p>
            <w:pPr>
              <w:pStyle w:val="Normal"/>
              <w:tabs>
                <w:tab w:val="clear" w:pos="420"/>
                <w:tab w:val="left" w:pos="790" w:leader="none"/>
                <w:tab w:val="left" w:pos="1264" w:leader="none"/>
                <w:tab w:val="left" w:pos="4571" w:leader="none"/>
              </w:tabs>
              <w:overflowPunct w:val="false"/>
              <w:snapToGrid w:val="false"/>
              <w:spacing w:lineRule="auto" w:line="360"/>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rPr>
                <w:rFonts w:ascii="方正小标宋简体" w:hAnsi="方正小标宋简体" w:eastAsia="方正小标宋简体" w:cs="宋体;方正书宋_GBK"/>
                <w:kern w:val="0"/>
                <w:sz w:val="44"/>
                <w:szCs w:val="44"/>
              </w:rPr>
            </w:pPr>
            <w:r>
              <w:rPr>
                <w:rFonts w:cs="宋体;方正书宋_GBK"/>
                <w:kern w:val="0"/>
                <w:sz w:val="28"/>
                <w:szCs w:val="28"/>
              </w:rPr>
              <w:t>　　　　　　　　年　　月　　日　　　　　　　　　年　　月　　日</w:t>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lineRule="auto" w:line="360" w:before="120" w:after="0"/>
              <w:rPr>
                <w:rFonts w:cs="黑体"/>
                <w:kern w:val="0"/>
                <w:sz w:val="28"/>
                <w:szCs w:val="28"/>
              </w:rPr>
            </w:pPr>
            <w:r>
              <w:rPr>
                <w:rFonts w:ascii="黑体" w:hAnsi="黑体" w:cs="黑体" w:eastAsia="黑体"/>
                <w:kern w:val="0"/>
                <w:sz w:val="28"/>
                <w:szCs w:val="28"/>
              </w:rPr>
              <w:t>所附材料</w:t>
            </w:r>
            <w:r>
              <w:rPr>
                <w:rFonts w:cs="黑体"/>
                <w:kern w:val="0"/>
                <w:sz w:val="28"/>
                <w:szCs w:val="28"/>
              </w:rPr>
              <w:t>（请在所提供材料前的□内打“√”）</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1</w:t>
            </w:r>
            <w:r>
              <w:rPr>
                <w:rFonts w:cs="黑体"/>
                <w:kern w:val="0"/>
                <w:sz w:val="28"/>
                <w:szCs w:val="28"/>
              </w:rPr>
              <w:t>．申请人主体资质证明文件</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2</w:t>
            </w:r>
            <w:r>
              <w:rPr>
                <w:rFonts w:cs="黑体"/>
                <w:kern w:val="0"/>
                <w:sz w:val="28"/>
                <w:szCs w:val="28"/>
              </w:rPr>
              <w:t>．说明书和标签样稿</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3</w:t>
            </w:r>
            <w:r>
              <w:rPr>
                <w:rFonts w:cs="黑体"/>
                <w:kern w:val="0"/>
                <w:sz w:val="28"/>
                <w:szCs w:val="28"/>
              </w:rPr>
              <w:t>．产品检验报告</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4</w:t>
            </w:r>
            <w:r>
              <w:rPr>
                <w:rFonts w:cs="黑体"/>
                <w:kern w:val="0"/>
                <w:sz w:val="28"/>
                <w:szCs w:val="28"/>
              </w:rPr>
              <w:t>．产品配方和生产工艺</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5</w:t>
            </w:r>
            <w:r>
              <w:rPr>
                <w:rFonts w:cs="黑体"/>
                <w:kern w:val="0"/>
                <w:sz w:val="28"/>
                <w:szCs w:val="28"/>
              </w:rPr>
              <w:t>．产品生产国（地区）政府主管部门或者法律服务机构出具的</w:t>
            </w:r>
          </w:p>
          <w:p>
            <w:pPr>
              <w:pStyle w:val="Normal"/>
              <w:tabs>
                <w:tab w:val="clear" w:pos="420"/>
                <w:tab w:val="left" w:pos="790" w:leader="none"/>
                <w:tab w:val="left" w:pos="1264" w:leader="none"/>
              </w:tabs>
              <w:overflowPunct w:val="false"/>
              <w:snapToGrid w:val="false"/>
              <w:spacing w:lineRule="auto" w:line="360"/>
              <w:ind w:left="879" w:firstLine="136"/>
              <w:rPr>
                <w:rFonts w:cs="黑体"/>
                <w:kern w:val="0"/>
                <w:sz w:val="28"/>
                <w:szCs w:val="28"/>
              </w:rPr>
            </w:pPr>
            <w:r>
              <w:rPr>
                <w:rFonts w:cs="黑体"/>
                <w:kern w:val="0"/>
                <w:sz w:val="28"/>
                <w:szCs w:val="28"/>
              </w:rPr>
              <w:t>产品生产销售证明文件（跨境销售产品）</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6</w:t>
            </w:r>
            <w:r>
              <w:rPr>
                <w:rFonts w:cs="黑体"/>
                <w:kern w:val="0"/>
                <w:sz w:val="28"/>
                <w:szCs w:val="28"/>
              </w:rPr>
              <w:t>．产品配方注册受理凭证（申报注册产品）</w:t>
            </w:r>
          </w:p>
        </w:tc>
      </w:tr>
    </w:tbl>
    <w:p>
      <w:pPr>
        <w:pStyle w:val="Normal"/>
        <w:tabs>
          <w:tab w:val="clear" w:pos="420"/>
          <w:tab w:val="left" w:pos="790" w:leader="none"/>
          <w:tab w:val="left" w:pos="1264" w:leader="none"/>
        </w:tabs>
        <w:overflowPunct w:val="false"/>
        <w:snapToGrid w:val="false"/>
        <w:spacing w:lineRule="exact" w:line="240"/>
        <w:rPr>
          <w:rFonts w:cs="黑体"/>
          <w:kern w:val="0"/>
          <w:sz w:val="24"/>
        </w:rPr>
      </w:pPr>
      <w:r>
        <w:rPr>
          <w:rFonts w:cs="黑体"/>
          <w:kern w:val="0"/>
          <w:sz w:val="24"/>
        </w:rPr>
      </w:r>
    </w:p>
    <w:p>
      <w:pPr>
        <w:pStyle w:val="Normal"/>
        <w:tabs>
          <w:tab w:val="clear" w:pos="420"/>
          <w:tab w:val="left" w:pos="790" w:leader="none"/>
          <w:tab w:val="left" w:pos="1264" w:leader="none"/>
        </w:tabs>
        <w:overflowPunct w:val="false"/>
        <w:snapToGrid w:val="false"/>
        <w:rPr>
          <w:rFonts w:ascii="黑体" w:hAnsi="黑体" w:eastAsia="黑体"/>
          <w:kern w:val="0"/>
          <w:szCs w:val="30"/>
        </w:rPr>
      </w:pPr>
      <w:r>
        <w:rPr>
          <w:rFonts w:ascii="黑体" w:hAnsi="黑体" w:eastAsia="黑体"/>
          <w:kern w:val="0"/>
          <w:szCs w:val="30"/>
        </w:rPr>
        <w:t>附件</w:t>
      </w:r>
      <w:r>
        <w:rPr>
          <w:rFonts w:eastAsia="黑体" w:ascii="黑体" w:hAnsi="黑体"/>
          <w:kern w:val="0"/>
          <w:szCs w:val="30"/>
        </w:rPr>
        <w:t>2</w:t>
      </w:r>
    </w:p>
    <w:p>
      <w:pPr>
        <w:pStyle w:val="Normal"/>
        <w:overflowPunct w:val="false"/>
        <w:snapToGrid w:val="false"/>
        <w:spacing w:lineRule="auto" w:line="336"/>
        <w:rPr>
          <w:rFonts w:ascii="黑体" w:hAnsi="黑体" w:eastAsia="黑体"/>
          <w:kern w:val="0"/>
          <w:szCs w:val="30"/>
        </w:rPr>
      </w:pPr>
      <w:r>
        <w:rPr>
          <w:rFonts w:eastAsia="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第</w:t>
      </w:r>
      <w:r>
        <w:rPr>
          <w:rFonts w:ascii="方正小标宋简体" w:hAnsi="方正小标宋简体" w:cs="宋体;方正书宋_GBK" w:eastAsia="方正小标宋简体"/>
          <w:sz w:val="52"/>
          <w:szCs w:val="52"/>
          <w:lang w:eastAsia="zh-CN"/>
        </w:rPr>
        <w:t>九</w:t>
      </w:r>
      <w:r>
        <w:rPr>
          <w:rFonts w:ascii="方正小标宋简体" w:hAnsi="方正小标宋简体" w:cs="宋体;方正书宋_GBK" w:eastAsia="方正小标宋简体"/>
          <w:sz w:val="52"/>
          <w:szCs w:val="52"/>
        </w:rPr>
        <w:t>届中国国际进口博览会</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进口特殊医学用途配方食品</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pacing w:val="60"/>
          <w:sz w:val="52"/>
          <w:szCs w:val="52"/>
        </w:rPr>
        <w:t>临时许可申请</w:t>
      </w:r>
      <w:r>
        <w:rPr>
          <w:rFonts w:ascii="方正小标宋简体" w:hAnsi="方正小标宋简体" w:cs="宋体;方正书宋_GBK" w:eastAsia="方正小标宋简体"/>
          <w:sz w:val="52"/>
          <w:szCs w:val="52"/>
        </w:rPr>
        <w:t>书</w:t>
      </w:r>
    </w:p>
    <w:p>
      <w:pPr>
        <w:pStyle w:val="Normal"/>
        <w:overflowPunct w:val="false"/>
        <w:snapToGrid w:val="false"/>
        <w:spacing w:lineRule="auto" w:line="336"/>
        <w:rPr>
          <w:rFonts w:ascii="方正小标宋简体" w:hAnsi="方正小标宋简体" w:eastAsia="方正小标宋简体" w:cs="宋体;方正书宋_GBK"/>
          <w:kern w:val="0"/>
          <w:sz w:val="52"/>
          <w:szCs w:val="30"/>
        </w:rPr>
      </w:pPr>
      <w:r>
        <w:rPr>
          <w:rFonts w:eastAsia="方正小标宋简体" w:cs="宋体;方正书宋_GBK" w:ascii="方正小标宋简体" w:hAnsi="方正小标宋简体"/>
          <w:kern w:val="0"/>
          <w:sz w:val="52"/>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 w:val="left" w:pos="851" w:leader="none"/>
          <w:tab w:val="left" w:pos="948" w:leader="none"/>
        </w:tabs>
        <w:overflowPunct w:val="false"/>
        <w:snapToGrid w:val="false"/>
        <w:ind w:firstLine="851"/>
        <w:rPr>
          <w:rFonts w:ascii="黑体" w:hAnsi="黑体" w:eastAsia="黑体" w:cs="黑体"/>
          <w:szCs w:val="32"/>
          <w:u w:val="single"/>
        </w:rPr>
      </w:pPr>
      <w:r>
        <w:rPr>
          <w:rFonts w:ascii="黑体" w:hAnsi="黑体" w:cs="黑体" w:eastAsia="黑体"/>
          <w:szCs w:val="32"/>
        </w:rPr>
        <w:t>产品名称（中文）：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u w:val="single"/>
        </w:rPr>
      </w:pPr>
      <w:r>
        <w:rPr>
          <w:rFonts w:eastAsia="黑体" w:cs="黑体" w:ascii="黑体" w:hAnsi="黑体"/>
          <w:kern w:val="0"/>
          <w:szCs w:val="30"/>
          <w:u w:val="single"/>
        </w:rPr>
      </w:r>
    </w:p>
    <w:p>
      <w:pPr>
        <w:pStyle w:val="Normal"/>
        <w:tabs>
          <w:tab w:val="clear" w:pos="420"/>
          <w:tab w:val="left" w:pos="790" w:leader="none"/>
          <w:tab w:val="left" w:pos="948" w:leader="none"/>
        </w:tabs>
        <w:overflowPunct w:val="false"/>
        <w:snapToGrid w:val="false"/>
        <w:ind w:firstLine="851"/>
        <w:rPr>
          <w:rFonts w:ascii="黑体" w:hAnsi="黑体" w:eastAsia="黑体" w:cs="黑体"/>
          <w:szCs w:val="32"/>
        </w:rPr>
      </w:pPr>
      <w:r>
        <w:rPr>
          <w:rFonts w:ascii="黑体" w:hAnsi="黑体" w:cs="黑体" w:eastAsia="黑体"/>
          <w:szCs w:val="32"/>
        </w:rPr>
        <w:t>申</w:t>
      </w:r>
      <w:r>
        <w:rPr>
          <w:rFonts w:ascii="黑体" w:hAnsi="黑体" w:cs="黑体" w:eastAsia="黑体"/>
          <w:szCs w:val="32"/>
        </w:rPr>
        <w:t xml:space="preserve"> </w:t>
      </w:r>
      <w:r>
        <w:rPr>
          <w:rFonts w:ascii="黑体" w:hAnsi="黑体" w:cs="黑体" w:eastAsia="黑体"/>
          <w:szCs w:val="32"/>
        </w:rPr>
        <w:t>请</w:t>
      </w:r>
      <w:r>
        <w:rPr>
          <w:rFonts w:ascii="黑体" w:hAnsi="黑体" w:cs="黑体" w:eastAsia="黑体"/>
          <w:szCs w:val="32"/>
        </w:rPr>
        <w:t xml:space="preserve"> </w:t>
      </w:r>
      <w:r>
        <w:rPr>
          <w:rFonts w:ascii="黑体" w:hAnsi="黑体" w:cs="黑体" w:eastAsia="黑体"/>
          <w:szCs w:val="32"/>
        </w:rPr>
        <w:t>人（中文）：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rPr>
      </w:pPr>
      <w:r>
        <w:rPr>
          <w:rFonts w:eastAsia="黑体" w:cs="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jc w:val="center"/>
        <w:rPr>
          <w:rFonts w:ascii="黑体" w:hAnsi="黑体" w:eastAsia="黑体" w:cs="Times New Roman;Nimbus Roman No9 L"/>
          <w:szCs w:val="32"/>
        </w:rPr>
      </w:pPr>
      <w:r>
        <w:rPr>
          <w:rFonts w:ascii="黑体" w:hAnsi="黑体" w:cs="Times New Roman;Nimbus Roman No9 L" w:eastAsia="黑体"/>
          <w:szCs w:val="32"/>
        </w:rPr>
        <w:t>上海市市场监督管理局制</w:t>
      </w:r>
    </w:p>
    <w:p>
      <w:pPr>
        <w:pStyle w:val="Normal"/>
        <w:overflowPunct w:val="false"/>
        <w:snapToGrid w:val="false"/>
        <w:jc w:val="center"/>
        <w:rPr>
          <w:rFonts w:ascii="黑体" w:hAnsi="黑体" w:eastAsia="黑体" w:cs="Times New Roman;Nimbus Roman No9 L"/>
          <w:szCs w:val="32"/>
        </w:rPr>
      </w:pPr>
      <w:r>
        <w:rPr>
          <w:rFonts w:eastAsia="黑体" w:cs="Times New Roman;Nimbus Roman No9 L" w:ascii="黑体" w:hAnsi="黑体"/>
          <w:szCs w:val="32"/>
        </w:rPr>
      </w:r>
    </w:p>
    <w:tbl>
      <w:tblPr>
        <w:tblW w:w="8845" w:type="dxa"/>
        <w:jc w:val="center"/>
        <w:tblInd w:w="0" w:type="dxa"/>
        <w:tblLayout w:type="fixed"/>
        <w:tblCellMar>
          <w:top w:w="0" w:type="dxa"/>
          <w:left w:w="108" w:type="dxa"/>
          <w:bottom w:w="0" w:type="dxa"/>
          <w:right w:w="108" w:type="dxa"/>
        </w:tblCellMar>
      </w:tblPr>
      <w:tblGrid>
        <w:gridCol w:w="1702"/>
        <w:gridCol w:w="1276"/>
        <w:gridCol w:w="851"/>
        <w:gridCol w:w="2126"/>
        <w:gridCol w:w="2890"/>
      </w:tblGrid>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申请事项</w:t>
            </w:r>
          </w:p>
        </w:tc>
      </w:tr>
      <w:tr>
        <w:trPr>
          <w:trHeight w:val="454" w:hRule="atLeast"/>
          <w:cantSplit w:val="true"/>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产品类别</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仿宋_GB2312"/>
                <w:kern w:val="0"/>
                <w:sz w:val="24"/>
              </w:rPr>
              <w:t>□</w:t>
            </w:r>
            <w:r>
              <w:rPr>
                <w:rFonts w:cs="宋体;方正书宋_GBK"/>
                <w:kern w:val="0"/>
                <w:sz w:val="24"/>
              </w:rPr>
              <w:t>全营养配方食品</w:t>
            </w:r>
            <w:r>
              <w:rPr>
                <w:rFonts w:cs="宋体;方正书宋_GBK"/>
                <w:kern w:val="0"/>
                <w:sz w:val="24"/>
              </w:rPr>
              <w:t xml:space="preserve">          </w:t>
            </w:r>
            <w:r>
              <w:rPr>
                <w:rFonts w:cs="宋体;方正书宋_GBK"/>
                <w:kern w:val="0"/>
                <w:sz w:val="24"/>
              </w:rPr>
              <w:t>□非全营养配方食品</w:t>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仿宋_GB2312"/>
                <w:kern w:val="0"/>
                <w:sz w:val="24"/>
              </w:rPr>
              <w:t>□</w:t>
            </w:r>
            <w:r>
              <w:rPr>
                <w:rFonts w:cs="宋体;方正书宋_GBK"/>
                <w:kern w:val="0"/>
                <w:sz w:val="24"/>
              </w:rPr>
              <w:t>无乳糖配方或低乳糖配方</w:t>
            </w:r>
            <w:r>
              <w:rPr>
                <w:rFonts w:cs="宋体;方正书宋_GBK"/>
                <w:kern w:val="0"/>
                <w:sz w:val="24"/>
              </w:rPr>
              <w:t xml:space="preserve">  </w:t>
            </w:r>
            <w:r>
              <w:rPr>
                <w:rFonts w:cs="宋体;方正书宋_GBK"/>
                <w:kern w:val="0"/>
                <w:sz w:val="24"/>
              </w:rPr>
              <w:t>□氨基酸代谢障碍配方</w:t>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仿宋_GB2312"/>
                <w:kern w:val="0"/>
                <w:sz w:val="24"/>
              </w:rPr>
              <w:t>□</w:t>
            </w:r>
            <w:r>
              <w:rPr>
                <w:rFonts w:cs="宋体;方正书宋_GBK"/>
                <w:kern w:val="0"/>
                <w:sz w:val="24"/>
              </w:rPr>
              <w:t>乳蛋白部分水解配方</w:t>
            </w:r>
            <w:r>
              <w:rPr>
                <w:rFonts w:cs="宋体;方正书宋_GBK"/>
                <w:kern w:val="0"/>
                <w:sz w:val="24"/>
              </w:rPr>
              <w:t xml:space="preserve">      </w:t>
            </w:r>
            <w:r>
              <w:rPr>
                <w:rFonts w:cs="宋体;方正书宋_GBK"/>
                <w:kern w:val="0"/>
                <w:sz w:val="24"/>
              </w:rPr>
              <w:t>□乳蛋白深度水解配方或氨基酸配方</w:t>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仿宋_GB2312"/>
                <w:kern w:val="0"/>
                <w:sz w:val="24"/>
              </w:rPr>
              <w:t>□</w:t>
            </w:r>
            <w:r>
              <w:rPr>
                <w:rFonts w:cs="宋体;方正书宋_GBK"/>
                <w:kern w:val="0"/>
                <w:sz w:val="24"/>
              </w:rPr>
              <w:t>母乳营养补充剂</w:t>
            </w:r>
            <w:r>
              <w:rPr>
                <w:rFonts w:cs="宋体;方正书宋_GBK"/>
                <w:kern w:val="0"/>
                <w:sz w:val="24"/>
              </w:rPr>
              <w:t xml:space="preserve">          </w:t>
            </w:r>
            <w:r>
              <w:rPr>
                <w:rFonts w:cs="宋体;方正书宋_GBK"/>
                <w:kern w:val="0"/>
                <w:sz w:val="24"/>
              </w:rPr>
              <w:t>□早产</w:t>
            </w:r>
            <w:r>
              <w:rPr>
                <w:rFonts w:cs="宋体;方正书宋_GBK"/>
                <w:kern w:val="0"/>
                <w:sz w:val="24"/>
              </w:rPr>
              <w:t>/</w:t>
            </w:r>
            <w:r>
              <w:rPr>
                <w:rFonts w:cs="宋体;方正书宋_GBK"/>
                <w:kern w:val="0"/>
                <w:sz w:val="24"/>
              </w:rPr>
              <w:t>低出生体重婴儿配方</w:t>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产品情况</w:t>
            </w:r>
          </w:p>
        </w:tc>
      </w:tr>
      <w:tr>
        <w:trPr>
          <w:trHeight w:val="454" w:hRule="atLeast"/>
          <w:cantSplit w:val="true"/>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产品名称</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通用名称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商品名称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组织状态</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净含量和规格</w:t>
            </w:r>
          </w:p>
        </w:tc>
        <w:tc>
          <w:tcPr>
            <w:tcW w:w="7143"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产品国内注册情况</w:t>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跨境销售产品 □</w:t>
            </w:r>
          </w:p>
        </w:tc>
        <w:tc>
          <w:tcPr>
            <w:tcW w:w="297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t>已申报注册并被受理 □</w:t>
            </w:r>
          </w:p>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t>受理时间：</w:t>
            </w:r>
          </w:p>
        </w:tc>
        <w:tc>
          <w:tcPr>
            <w:tcW w:w="289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计划申报注册 □</w:t>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申请人</w:t>
            </w:r>
          </w:p>
        </w:tc>
      </w:tr>
      <w:tr>
        <w:trPr>
          <w:trHeight w:val="454" w:hRule="atLeast"/>
          <w:cantSplit w:val="true"/>
        </w:trPr>
        <w:tc>
          <w:tcPr>
            <w:tcW w:w="2978"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企业名称</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w:t>
            </w:r>
          </w:p>
        </w:tc>
        <w:tc>
          <w:tcPr>
            <w:tcW w:w="5016"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w:t>
            </w:r>
          </w:p>
        </w:tc>
        <w:tc>
          <w:tcPr>
            <w:tcW w:w="5016"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申请人国家</w:t>
            </w:r>
            <w:r>
              <w:rPr>
                <w:rFonts w:cs="宋体;方正书宋_GBK"/>
                <w:kern w:val="0"/>
                <w:sz w:val="24"/>
              </w:rPr>
              <w:t>/</w:t>
            </w:r>
            <w:r>
              <w:rPr>
                <w:rFonts w:cs="宋体;方正书宋_GBK"/>
                <w:kern w:val="0"/>
                <w:sz w:val="24"/>
              </w:rPr>
              <w:t>地区</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w:t>
            </w:r>
          </w:p>
        </w:tc>
        <w:tc>
          <w:tcPr>
            <w:tcW w:w="5016"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w:t>
            </w:r>
          </w:p>
        </w:tc>
        <w:tc>
          <w:tcPr>
            <w:tcW w:w="5016"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申请人地址</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申请人联系方式</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生产地址</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境内申报机构名称</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境内通讯地址</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境内申报机构联系人</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境内申报机构联系人电话</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电子邮箱</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2978"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邮政编码</w:t>
            </w:r>
          </w:p>
        </w:tc>
        <w:tc>
          <w:tcPr>
            <w:tcW w:w="5867"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12472"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before="60" w:after="0"/>
              <w:rPr>
                <w:rFonts w:ascii="黑体" w:hAnsi="黑体" w:eastAsia="黑体" w:cs="黑体"/>
                <w:kern w:val="0"/>
                <w:sz w:val="24"/>
              </w:rPr>
            </w:pPr>
            <w:r>
              <w:rPr>
                <w:rFonts w:ascii="黑体" w:hAnsi="黑体" w:cs="黑体" w:eastAsia="黑体"/>
                <w:kern w:val="0"/>
                <w:sz w:val="24"/>
              </w:rPr>
              <w:t>其他需要说明的问题：</w:t>
            </w:r>
          </w:p>
          <w:p>
            <w:pPr>
              <w:pStyle w:val="Normal"/>
              <w:tabs>
                <w:tab w:val="clear" w:pos="420"/>
                <w:tab w:val="left" w:pos="790" w:leader="none"/>
                <w:tab w:val="left" w:pos="1264" w:leader="none"/>
              </w:tabs>
              <w:overflowPunct w:val="false"/>
              <w:snapToGrid w:val="false"/>
              <w:rPr>
                <w:rFonts w:ascii="黑体" w:hAnsi="黑体" w:eastAsia="黑体" w:cs="宋体;方正书宋_GBK"/>
                <w:kern w:val="0"/>
                <w:sz w:val="24"/>
              </w:rPr>
            </w:pPr>
            <w:r>
              <w:rPr>
                <w:rFonts w:eastAsia="黑体" w:cs="宋体;方正书宋_GBK" w:ascii="黑体" w:hAnsi="黑体"/>
                <w:kern w:val="0"/>
                <w:sz w:val="24"/>
              </w:rPr>
            </w:r>
          </w:p>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s>
              <w:overflowPunct w:val="false"/>
              <w:snapToGrid w:val="false"/>
              <w:spacing w:before="240" w:after="0"/>
              <w:jc w:val="center"/>
              <w:rPr>
                <w:rFonts w:ascii="方正小标宋简体" w:hAnsi="方正小标宋简体" w:eastAsia="方正小标宋简体" w:cs="宋体;方正书宋_GBK"/>
                <w:kern w:val="0"/>
                <w:sz w:val="44"/>
                <w:szCs w:val="44"/>
              </w:rPr>
            </w:pPr>
            <w:r>
              <w:rPr>
                <w:rFonts w:ascii="方正小标宋简体" w:hAnsi="方正小标宋简体" w:cs="宋体;方正书宋_GBK" w:eastAsia="方正小标宋简体"/>
                <w:kern w:val="0"/>
                <w:sz w:val="44"/>
                <w:szCs w:val="44"/>
              </w:rPr>
              <w:t>承　诺　书</w:t>
            </w:r>
          </w:p>
          <w:p>
            <w:pPr>
              <w:pStyle w:val="Normal"/>
              <w:tabs>
                <w:tab w:val="clear" w:pos="420"/>
                <w:tab w:val="left" w:pos="790" w:leader="none"/>
                <w:tab w:val="left" w:pos="1264" w:leader="none"/>
              </w:tabs>
              <w:overflowPunct w:val="false"/>
              <w:snapToGrid w:val="false"/>
              <w:spacing w:lineRule="auto" w:line="360"/>
              <w:ind w:firstLine="624"/>
              <w:rPr>
                <w:rFonts w:ascii="方正小标宋简体" w:hAnsi="方正小标宋简体" w:eastAsia="方正小标宋简体" w:cs="宋体;方正书宋_GBK"/>
                <w:kern w:val="0"/>
                <w:sz w:val="28"/>
                <w:szCs w:val="28"/>
              </w:rPr>
            </w:pPr>
            <w:r>
              <w:rPr>
                <w:rFonts w:eastAsia="方正小标宋简体" w:cs="宋体;方正书宋_GBK" w:ascii="方正小标宋简体" w:hAnsi="方正小标宋简体"/>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本产品申请人郑重承诺：本申请人遵守《中华人民共和国食品安全法》《中华人民共和国食品安全法实施条例》等法律法规，申请的进口特殊医学用途配方食品是生产企业所在国家或地区准许上市销售的产品。本申请表中的内容和所附资料均真实、完整、合法、可溯源，复印件和原件一致，数据均为研究和检测该产品得到的数据。本产品符合目标人群应有的营养需求</w:t>
            </w:r>
            <w:r>
              <w:rPr>
                <w:rFonts w:cs="宋体;方正书宋_GBK"/>
                <w:kern w:val="0"/>
                <w:sz w:val="28"/>
                <w:szCs w:val="28"/>
              </w:rPr>
              <w:t>，</w:t>
            </w:r>
            <w:r>
              <w:rPr>
                <w:rFonts w:cs="宋体;方正书宋_GBK"/>
                <w:kern w:val="0"/>
                <w:sz w:val="28"/>
                <w:szCs w:val="28"/>
              </w:rPr>
              <w:t>不会有造成任何健康危害的风险。本申请表中联系人、联系方式等发生变化的，本申请人会及时向受理机构提出变更。</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在第</w:t>
            </w:r>
            <w:r>
              <w:rPr>
                <w:rFonts w:cs="宋体;方正书宋_GBK"/>
                <w:kern w:val="0"/>
                <w:sz w:val="28"/>
                <w:szCs w:val="28"/>
                <w:lang w:eastAsia="zh-CN"/>
              </w:rPr>
              <w:t>九</w:t>
            </w:r>
            <w:r>
              <w:rPr>
                <w:rFonts w:cs="宋体;方正书宋_GBK"/>
                <w:kern w:val="0"/>
                <w:sz w:val="28"/>
                <w:szCs w:val="28"/>
              </w:rPr>
              <w:t>届中国国际进口博览会展会期间，本申请人严格遵守食品安全相关法律法规，以及展馆内关于食品安全管理的规定和要求。</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如有违反之处，本申请人愿承担由此造成的一切法律后果。</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 w:val="left" w:pos="4444" w:leader="none"/>
              </w:tabs>
              <w:overflowPunct w:val="false"/>
              <w:snapToGrid w:val="false"/>
              <w:spacing w:lineRule="auto" w:line="288"/>
              <w:rPr>
                <w:rFonts w:cs="宋体;方正书宋_GBK"/>
                <w:kern w:val="0"/>
                <w:sz w:val="28"/>
                <w:szCs w:val="28"/>
              </w:rPr>
            </w:pPr>
            <w:r>
              <w:rPr>
                <w:rFonts w:cs="宋体;方正书宋_GBK"/>
                <w:kern w:val="0"/>
                <w:sz w:val="28"/>
                <w:szCs w:val="28"/>
              </w:rPr>
              <w:t>申请人（境内申报机构）　　　　　法定代表人</w:t>
            </w:r>
          </w:p>
          <w:p>
            <w:pPr>
              <w:pStyle w:val="Normal"/>
              <w:keepNext w:val="false"/>
              <w:keepLines w:val="false"/>
              <w:widowControl w:val="false"/>
              <w:tabs>
                <w:tab w:val="clear" w:pos="420"/>
                <w:tab w:val="left" w:pos="790" w:leader="none"/>
                <w:tab w:val="left" w:pos="945" w:leader="none"/>
                <w:tab w:val="left" w:pos="1264" w:leader="none"/>
                <w:tab w:val="left" w:pos="4444" w:leader="none"/>
              </w:tabs>
              <w:kinsoku w:val="true"/>
              <w:overflowPunct w:val="false"/>
              <w:autoSpaceDE w:val="true"/>
              <w:bidi w:val="0"/>
              <w:snapToGrid w:val="false"/>
              <w:spacing w:lineRule="auto" w:line="360"/>
              <w:ind w:firstLine="850"/>
              <w:textAlignment w:val="auto"/>
              <w:rPr>
                <w:rFonts w:cs="宋体;方正书宋_GBK"/>
                <w:kern w:val="0"/>
                <w:sz w:val="28"/>
                <w:szCs w:val="28"/>
              </w:rPr>
            </w:pPr>
            <w:r>
              <w:rPr>
                <w:rFonts w:cs="宋体;方正书宋_GBK"/>
                <w:kern w:val="0"/>
                <w:sz w:val="28"/>
                <w:szCs w:val="28"/>
              </w:rPr>
              <w:t>（签章）　　　　　　　　　 （签字）</w:t>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t>　　　　　　　年　　月　　日　　　　　　　　　　年　　月　　日</w:t>
            </w:r>
          </w:p>
          <w:p>
            <w:pPr>
              <w:pStyle w:val="Normal"/>
              <w:tabs>
                <w:tab w:val="clear" w:pos="420"/>
                <w:tab w:val="left" w:pos="790" w:leader="none"/>
                <w:tab w:val="left" w:pos="1264" w:leader="none"/>
              </w:tabs>
              <w:overflowPunct w:val="false"/>
              <w:snapToGrid w:val="false"/>
              <w:spacing w:lineRule="auto" w:line="360"/>
              <w:rPr>
                <w:rFonts w:ascii="黑体" w:hAnsi="黑体" w:eastAsia="黑体" w:cs="黑体"/>
                <w:kern w:val="0"/>
                <w:sz w:val="24"/>
                <w:szCs w:val="28"/>
              </w:rPr>
            </w:pPr>
            <w:r>
              <w:rPr>
                <w:rFonts w:eastAsia="黑体" w:cs="黑体" w:ascii="黑体" w:hAnsi="黑体"/>
                <w:kern w:val="0"/>
                <w:sz w:val="24"/>
                <w:szCs w:val="28"/>
              </w:rPr>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lineRule="auto" w:line="360" w:before="120" w:after="0"/>
              <w:rPr>
                <w:rFonts w:cs="黑体"/>
                <w:kern w:val="0"/>
                <w:sz w:val="28"/>
                <w:szCs w:val="28"/>
              </w:rPr>
            </w:pPr>
            <w:r>
              <w:rPr>
                <w:rFonts w:ascii="黑体" w:hAnsi="黑体" w:cs="黑体" w:eastAsia="黑体"/>
                <w:kern w:val="0"/>
                <w:sz w:val="28"/>
                <w:szCs w:val="28"/>
              </w:rPr>
              <w:t>所附材料</w:t>
            </w:r>
            <w:r>
              <w:rPr>
                <w:rFonts w:cs="黑体"/>
                <w:kern w:val="0"/>
                <w:sz w:val="28"/>
                <w:szCs w:val="28"/>
              </w:rPr>
              <w:t>（请在所提供材料前的□内打“√”）</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1</w:t>
            </w:r>
            <w:r>
              <w:rPr>
                <w:rFonts w:cs="黑体"/>
                <w:kern w:val="0"/>
                <w:sz w:val="28"/>
                <w:szCs w:val="28"/>
              </w:rPr>
              <w:t>．申请人主体资质证明文件</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2</w:t>
            </w:r>
            <w:r>
              <w:rPr>
                <w:rFonts w:cs="黑体"/>
                <w:kern w:val="0"/>
                <w:sz w:val="28"/>
                <w:szCs w:val="28"/>
              </w:rPr>
              <w:t>．说明书和标签样稿</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3</w:t>
            </w:r>
            <w:r>
              <w:rPr>
                <w:rFonts w:cs="黑体"/>
                <w:kern w:val="0"/>
                <w:sz w:val="28"/>
                <w:szCs w:val="28"/>
              </w:rPr>
              <w:t>．产品检验报告</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4</w:t>
            </w:r>
            <w:r>
              <w:rPr>
                <w:rFonts w:cs="黑体"/>
                <w:kern w:val="0"/>
                <w:sz w:val="28"/>
                <w:szCs w:val="28"/>
              </w:rPr>
              <w:t>．产品配方设计和生产工艺</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5</w:t>
            </w:r>
            <w:r>
              <w:rPr>
                <w:rFonts w:cs="黑体"/>
                <w:kern w:val="0"/>
                <w:sz w:val="28"/>
                <w:szCs w:val="28"/>
              </w:rPr>
              <w:t>．产品生产国（地区）政府主管部门或者法律服务机构出具的</w:t>
            </w:r>
          </w:p>
          <w:p>
            <w:pPr>
              <w:pStyle w:val="Normal"/>
              <w:tabs>
                <w:tab w:val="clear" w:pos="420"/>
                <w:tab w:val="left" w:pos="790" w:leader="none"/>
                <w:tab w:val="left" w:pos="1264" w:leader="none"/>
              </w:tabs>
              <w:overflowPunct w:val="false"/>
              <w:snapToGrid w:val="false"/>
              <w:spacing w:lineRule="auto" w:line="360"/>
              <w:ind w:left="879" w:firstLine="136"/>
              <w:rPr>
                <w:rFonts w:cs="黑体"/>
                <w:kern w:val="0"/>
                <w:sz w:val="28"/>
                <w:szCs w:val="28"/>
              </w:rPr>
            </w:pPr>
            <w:r>
              <w:rPr>
                <w:rFonts w:cs="黑体"/>
                <w:kern w:val="0"/>
                <w:sz w:val="28"/>
                <w:szCs w:val="28"/>
              </w:rPr>
              <w:t>产品生产销售证明文件（跨境销售产品）</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6</w:t>
            </w:r>
            <w:r>
              <w:rPr>
                <w:rFonts w:cs="黑体"/>
                <w:kern w:val="0"/>
                <w:sz w:val="28"/>
                <w:szCs w:val="28"/>
              </w:rPr>
              <w:t>．产品配方注册受理凭证（申报注册产品）</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黑体"/>
                <w:kern w:val="0"/>
                <w:sz w:val="28"/>
                <w:szCs w:val="28"/>
              </w:rPr>
            </w:r>
          </w:p>
        </w:tc>
      </w:tr>
    </w:tbl>
    <w:p>
      <w:pPr>
        <w:pStyle w:val="Normal"/>
        <w:snapToGrid w:val="false"/>
        <w:spacing w:lineRule="exact" w:line="240"/>
        <w:jc w:val="left"/>
        <w:rPr/>
      </w:pPr>
      <w:r>
        <w:rPr/>
      </w:r>
    </w:p>
    <w:p>
      <w:pPr>
        <w:pStyle w:val="Normal"/>
        <w:tabs>
          <w:tab w:val="clear" w:pos="420"/>
          <w:tab w:val="left" w:pos="790" w:leader="none"/>
          <w:tab w:val="left" w:pos="1264" w:leader="none"/>
        </w:tabs>
        <w:overflowPunct w:val="false"/>
        <w:snapToGrid w:val="false"/>
        <w:rPr>
          <w:rFonts w:ascii="黑体" w:hAnsi="黑体" w:eastAsia="黑体"/>
          <w:kern w:val="0"/>
          <w:szCs w:val="30"/>
        </w:rPr>
      </w:pPr>
      <w:r>
        <w:rPr>
          <w:rFonts w:ascii="黑体" w:hAnsi="黑体" w:eastAsia="黑体"/>
          <w:kern w:val="0"/>
          <w:szCs w:val="30"/>
        </w:rPr>
        <w:t>附件</w:t>
      </w:r>
      <w:r>
        <w:rPr>
          <w:rFonts w:eastAsia="黑体" w:ascii="黑体" w:hAnsi="黑体"/>
          <w:kern w:val="0"/>
          <w:szCs w:val="30"/>
        </w:rPr>
        <w:t>3</w:t>
      </w:r>
    </w:p>
    <w:p>
      <w:pPr>
        <w:pStyle w:val="Normal"/>
        <w:overflowPunct w:val="false"/>
        <w:snapToGrid w:val="false"/>
        <w:spacing w:lineRule="auto" w:line="336"/>
        <w:rPr>
          <w:rFonts w:ascii="黑体" w:hAnsi="黑体" w:eastAsia="黑体"/>
          <w:kern w:val="0"/>
          <w:szCs w:val="30"/>
        </w:rPr>
      </w:pPr>
      <w:r>
        <w:rPr>
          <w:rFonts w:eastAsia="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第</w:t>
      </w:r>
      <w:r>
        <w:rPr>
          <w:rFonts w:ascii="方正小标宋简体" w:hAnsi="方正小标宋简体" w:cs="宋体;方正书宋_GBK" w:eastAsia="方正小标宋简体"/>
          <w:sz w:val="52"/>
          <w:szCs w:val="52"/>
          <w:lang w:eastAsia="zh-CN"/>
        </w:rPr>
        <w:t>九</w:t>
      </w:r>
      <w:r>
        <w:rPr>
          <w:rFonts w:ascii="方正小标宋简体" w:hAnsi="方正小标宋简体" w:cs="宋体;方正书宋_GBK" w:eastAsia="方正小标宋简体"/>
          <w:sz w:val="52"/>
          <w:szCs w:val="52"/>
        </w:rPr>
        <w:t>届中国国际进口博览会</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pacing w:val="200"/>
          <w:sz w:val="52"/>
          <w:szCs w:val="52"/>
        </w:rPr>
        <w:t>进口保健食</w:t>
      </w:r>
      <w:r>
        <w:rPr>
          <w:rFonts w:ascii="方正小标宋简体" w:hAnsi="方正小标宋简体" w:cs="宋体;方正书宋_GBK" w:eastAsia="方正小标宋简体"/>
          <w:sz w:val="52"/>
          <w:szCs w:val="52"/>
        </w:rPr>
        <w:t>品</w:t>
      </w:r>
    </w:p>
    <w:p>
      <w:pPr>
        <w:pStyle w:val="Normal"/>
        <w:tabs>
          <w:tab w:val="clear" w:pos="420"/>
          <w:tab w:val="left" w:pos="790" w:leader="none"/>
        </w:tabs>
        <w:overflowPunct w:val="false"/>
        <w:snapToGrid w:val="false"/>
        <w:jc w:val="center"/>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pacing w:val="60"/>
          <w:sz w:val="52"/>
          <w:szCs w:val="52"/>
        </w:rPr>
        <w:t>临时许可申请</w:t>
      </w:r>
      <w:r>
        <w:rPr>
          <w:rFonts w:ascii="方正小标宋简体" w:hAnsi="方正小标宋简体" w:cs="宋体;方正书宋_GBK" w:eastAsia="方正小标宋简体"/>
          <w:sz w:val="52"/>
          <w:szCs w:val="52"/>
        </w:rPr>
        <w:t>书</w:t>
      </w:r>
    </w:p>
    <w:p>
      <w:pPr>
        <w:pStyle w:val="Normal"/>
        <w:overflowPunct w:val="false"/>
        <w:snapToGrid w:val="false"/>
        <w:spacing w:lineRule="auto" w:line="336"/>
        <w:rPr>
          <w:rFonts w:ascii="方正小标宋简体" w:hAnsi="方正小标宋简体" w:eastAsia="方正小标宋简体" w:cs="宋体;方正书宋_GBK"/>
          <w:kern w:val="0"/>
          <w:sz w:val="52"/>
          <w:szCs w:val="30"/>
        </w:rPr>
      </w:pPr>
      <w:r>
        <w:rPr>
          <w:rFonts w:eastAsia="方正小标宋简体" w:cs="宋体;方正书宋_GBK" w:ascii="方正小标宋简体" w:hAnsi="方正小标宋简体"/>
          <w:kern w:val="0"/>
          <w:sz w:val="52"/>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 w:val="left" w:pos="851" w:leader="none"/>
          <w:tab w:val="left" w:pos="948" w:leader="none"/>
        </w:tabs>
        <w:overflowPunct w:val="false"/>
        <w:snapToGrid w:val="false"/>
        <w:ind w:firstLine="851"/>
        <w:rPr>
          <w:rFonts w:ascii="黑体" w:hAnsi="黑体" w:eastAsia="黑体" w:cs="黑体"/>
          <w:szCs w:val="32"/>
          <w:u w:val="single"/>
        </w:rPr>
      </w:pPr>
      <w:r>
        <w:rPr>
          <w:rFonts w:ascii="黑体" w:hAnsi="黑体" w:cs="黑体" w:eastAsia="黑体"/>
          <w:szCs w:val="32"/>
        </w:rPr>
        <w:t>产品名称（中文）：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u w:val="single"/>
        </w:rPr>
      </w:pPr>
      <w:r>
        <w:rPr>
          <w:rFonts w:eastAsia="黑体" w:cs="黑体" w:ascii="黑体" w:hAnsi="黑体"/>
          <w:kern w:val="0"/>
          <w:szCs w:val="30"/>
          <w:u w:val="single"/>
        </w:rPr>
      </w:r>
    </w:p>
    <w:p>
      <w:pPr>
        <w:pStyle w:val="Normal"/>
        <w:tabs>
          <w:tab w:val="clear" w:pos="420"/>
          <w:tab w:val="left" w:pos="790" w:leader="none"/>
          <w:tab w:val="left" w:pos="948" w:leader="none"/>
        </w:tabs>
        <w:overflowPunct w:val="false"/>
        <w:snapToGrid w:val="false"/>
        <w:ind w:firstLine="851"/>
        <w:rPr>
          <w:rFonts w:ascii="黑体" w:hAnsi="黑体" w:eastAsia="黑体" w:cs="黑体"/>
          <w:szCs w:val="32"/>
        </w:rPr>
      </w:pPr>
      <w:r>
        <w:rPr>
          <w:rFonts w:ascii="黑体" w:hAnsi="黑体" w:cs="黑体" w:eastAsia="黑体"/>
          <w:szCs w:val="32"/>
        </w:rPr>
        <w:t>申</w:t>
      </w:r>
      <w:r>
        <w:rPr>
          <w:rFonts w:ascii="黑体" w:hAnsi="黑体" w:cs="黑体" w:eastAsia="黑体"/>
          <w:szCs w:val="32"/>
        </w:rPr>
        <w:t xml:space="preserve"> </w:t>
      </w:r>
      <w:r>
        <w:rPr>
          <w:rFonts w:ascii="黑体" w:hAnsi="黑体" w:cs="黑体" w:eastAsia="黑体"/>
          <w:szCs w:val="32"/>
        </w:rPr>
        <w:t>请</w:t>
      </w:r>
      <w:r>
        <w:rPr>
          <w:rFonts w:ascii="黑体" w:hAnsi="黑体" w:cs="黑体" w:eastAsia="黑体"/>
          <w:szCs w:val="32"/>
        </w:rPr>
        <w:t xml:space="preserve"> </w:t>
      </w:r>
      <w:r>
        <w:rPr>
          <w:rFonts w:ascii="黑体" w:hAnsi="黑体" w:cs="黑体" w:eastAsia="黑体"/>
          <w:szCs w:val="32"/>
        </w:rPr>
        <w:t>人（中文）：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rPr>
      </w:pPr>
      <w:r>
        <w:rPr>
          <w:rFonts w:eastAsia="黑体" w:cs="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jc w:val="center"/>
        <w:rPr>
          <w:rFonts w:ascii="黑体" w:hAnsi="黑体" w:eastAsia="黑体" w:cs="Times New Roman;Nimbus Roman No9 L"/>
          <w:szCs w:val="32"/>
        </w:rPr>
      </w:pPr>
      <w:r>
        <w:rPr>
          <w:rFonts w:ascii="黑体" w:hAnsi="黑体" w:cs="Times New Roman;Nimbus Roman No9 L" w:eastAsia="黑体"/>
          <w:szCs w:val="32"/>
        </w:rPr>
        <w:t>上海市市场监督管理局制</w:t>
      </w:r>
    </w:p>
    <w:p>
      <w:pPr>
        <w:pStyle w:val="Normal"/>
        <w:overflowPunct w:val="false"/>
        <w:snapToGrid w:val="false"/>
        <w:jc w:val="center"/>
        <w:rPr>
          <w:rFonts w:ascii="黑体" w:hAnsi="黑体" w:eastAsia="黑体" w:cs="Times New Roman;Nimbus Roman No9 L"/>
          <w:szCs w:val="32"/>
        </w:rPr>
      </w:pPr>
      <w:r>
        <w:rPr>
          <w:rFonts w:eastAsia="黑体" w:cs="Times New Roman;Nimbus Roman No9 L" w:ascii="黑体" w:hAnsi="黑体"/>
          <w:szCs w:val="32"/>
        </w:rPr>
      </w:r>
    </w:p>
    <w:tbl>
      <w:tblPr>
        <w:tblW w:w="8845" w:type="dxa"/>
        <w:jc w:val="center"/>
        <w:tblInd w:w="0" w:type="dxa"/>
        <w:tblLayout w:type="fixed"/>
        <w:tblCellMar>
          <w:top w:w="0" w:type="dxa"/>
          <w:left w:w="108" w:type="dxa"/>
          <w:bottom w:w="0" w:type="dxa"/>
          <w:right w:w="108" w:type="dxa"/>
        </w:tblCellMar>
      </w:tblPr>
      <w:tblGrid>
        <w:gridCol w:w="1675"/>
        <w:gridCol w:w="1417"/>
        <w:gridCol w:w="1418"/>
        <w:gridCol w:w="1417"/>
        <w:gridCol w:w="2918"/>
      </w:tblGrid>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sz w:val="24"/>
              </w:rPr>
            </w:pPr>
            <w:r>
              <w:rPr>
                <w:rFonts w:ascii="黑体" w:hAnsi="黑体" w:cs="黑体" w:eastAsia="黑体"/>
                <w:sz w:val="24"/>
              </w:rPr>
              <w:t>产品情况</w:t>
            </w:r>
          </w:p>
        </w:tc>
      </w:tr>
      <w:tr>
        <w:trPr>
          <w:trHeight w:val="454" w:hRule="atLeast"/>
          <w:cantSplit w:val="true"/>
        </w:trPr>
        <w:tc>
          <w:tcPr>
            <w:tcW w:w="16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产品名称</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中文名称</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英文名称</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申请功能</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sz w:val="24"/>
              </w:rPr>
            </w:pPr>
            <w:r>
              <w:rPr>
                <w:rFonts w:ascii="黑体" w:hAnsi="黑体" w:cs="黑体" w:eastAsia="黑体"/>
                <w:sz w:val="24"/>
              </w:rPr>
              <w:t>产品国内注册情况</w:t>
            </w:r>
          </w:p>
        </w:tc>
      </w:tr>
      <w:tr>
        <w:trPr>
          <w:trHeight w:val="454" w:hRule="atLeast"/>
          <w:cantSplit w:val="true"/>
        </w:trPr>
        <w:tc>
          <w:tcPr>
            <w:tcW w:w="309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跨境销售产品 □</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cs="宋体;方正书宋_GBK"/>
                <w:sz w:val="24"/>
              </w:rPr>
            </w:pPr>
            <w:r>
              <w:rPr>
                <w:rFonts w:cs="宋体;方正书宋_GBK"/>
                <w:sz w:val="24"/>
              </w:rPr>
              <w:t>已申报注册并被受理 □</w:t>
            </w:r>
          </w:p>
          <w:p>
            <w:pPr>
              <w:pStyle w:val="Normal"/>
              <w:tabs>
                <w:tab w:val="clear" w:pos="420"/>
                <w:tab w:val="left" w:pos="790" w:leader="none"/>
                <w:tab w:val="left" w:pos="1264" w:leader="none"/>
              </w:tabs>
              <w:overflowPunct w:val="false"/>
              <w:snapToGrid w:val="false"/>
              <w:rPr>
                <w:rFonts w:cs="宋体;方正书宋_GBK"/>
                <w:sz w:val="24"/>
              </w:rPr>
            </w:pPr>
            <w:r>
              <w:rPr>
                <w:rFonts w:cs="宋体;方正书宋_GBK"/>
                <w:sz w:val="24"/>
              </w:rPr>
              <w:t>受理时间：</w:t>
            </w:r>
          </w:p>
        </w:tc>
        <w:tc>
          <w:tcPr>
            <w:tcW w:w="29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计划申报注册（备案） □</w:t>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sz w:val="24"/>
              </w:rPr>
            </w:pPr>
            <w:r>
              <w:rPr>
                <w:rFonts w:ascii="黑体" w:hAnsi="黑体" w:cs="黑体" w:eastAsia="黑体"/>
                <w:sz w:val="24"/>
              </w:rPr>
              <w:t>申请人情况</w:t>
            </w:r>
          </w:p>
        </w:tc>
      </w:tr>
      <w:tr>
        <w:trPr>
          <w:trHeight w:val="454" w:hRule="atLeast"/>
          <w:cantSplit w:val="true"/>
        </w:trPr>
        <w:tc>
          <w:tcPr>
            <w:tcW w:w="16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申 请 人</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中文</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英文</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申请人国家</w:t>
            </w:r>
          </w:p>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（地区）</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法定代表人</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生产地址</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中文</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英文</w:t>
            </w:r>
          </w:p>
        </w:tc>
        <w:tc>
          <w:tcPr>
            <w:tcW w:w="5753" w:type="dxa"/>
            <w:gridSpan w:val="3"/>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联 系 人</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联系电话</w:t>
            </w:r>
          </w:p>
        </w:tc>
        <w:tc>
          <w:tcPr>
            <w:tcW w:w="29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sz w:val="24"/>
              </w:rPr>
            </w:pPr>
            <w:r>
              <w:rPr>
                <w:rFonts w:ascii="黑体" w:hAnsi="黑体" w:cs="黑体" w:eastAsia="黑体"/>
                <w:sz w:val="24"/>
              </w:rPr>
              <w:t>境内代理机构</w:t>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代理机构名称</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法定代表人</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地　　址</w:t>
            </w:r>
          </w:p>
        </w:tc>
        <w:tc>
          <w:tcPr>
            <w:tcW w:w="7170" w:type="dxa"/>
            <w:gridSpan w:val="4"/>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454" w:hRule="atLeast"/>
          <w:cantSplit w:val="true"/>
        </w:trPr>
        <w:tc>
          <w:tcPr>
            <w:tcW w:w="16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联 系 人</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联系电话</w:t>
            </w:r>
          </w:p>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t>及电子邮箱</w:t>
            </w:r>
          </w:p>
        </w:tc>
        <w:tc>
          <w:tcPr>
            <w:tcW w:w="29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sz w:val="24"/>
              </w:rPr>
            </w:pPr>
            <w:r>
              <w:rPr>
                <w:rFonts w:cs="宋体;方正书宋_GBK"/>
                <w:sz w:val="24"/>
              </w:rPr>
            </w:r>
          </w:p>
        </w:tc>
      </w:tr>
      <w:tr>
        <w:trPr>
          <w:trHeight w:val="3175"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before="60" w:after="0"/>
              <w:rPr>
                <w:rFonts w:ascii="黑体" w:hAnsi="黑体" w:eastAsia="黑体" w:cs="黑体"/>
                <w:sz w:val="24"/>
              </w:rPr>
            </w:pPr>
            <w:r>
              <w:rPr>
                <w:rFonts w:ascii="黑体" w:hAnsi="黑体" w:cs="黑体" w:eastAsia="黑体"/>
                <w:sz w:val="24"/>
              </w:rPr>
              <w:t>其他需要说明的问题：</w:t>
            </w:r>
          </w:p>
          <w:p>
            <w:pPr>
              <w:pStyle w:val="Normal"/>
              <w:tabs>
                <w:tab w:val="clear" w:pos="420"/>
                <w:tab w:val="left" w:pos="790" w:leader="none"/>
                <w:tab w:val="left" w:pos="1264" w:leader="none"/>
              </w:tabs>
              <w:overflowPunct w:val="false"/>
              <w:snapToGrid w:val="false"/>
              <w:rPr>
                <w:rFonts w:ascii="黑体" w:hAnsi="黑体" w:eastAsia="黑体" w:cs="宋体;方正书宋_GBK"/>
                <w:sz w:val="24"/>
              </w:rPr>
            </w:pPr>
            <w:r>
              <w:rPr>
                <w:rFonts w:eastAsia="黑体" w:cs="宋体;方正书宋_GBK" w:ascii="黑体" w:hAnsi="黑体"/>
                <w:sz w:val="24"/>
              </w:rPr>
            </w:r>
          </w:p>
          <w:p>
            <w:pPr>
              <w:pStyle w:val="Normal"/>
              <w:tabs>
                <w:tab w:val="clear" w:pos="420"/>
                <w:tab w:val="left" w:pos="790" w:leader="none"/>
                <w:tab w:val="left" w:pos="1264" w:leader="none"/>
              </w:tabs>
              <w:overflowPunct w:val="false"/>
              <w:snapToGrid w:val="false"/>
              <w:rPr>
                <w:rFonts w:cs="宋体;方正书宋_GBK"/>
                <w:sz w:val="24"/>
              </w:rPr>
            </w:pPr>
            <w:r>
              <w:rPr>
                <w:rFonts w:cs="宋体;方正书宋_GBK"/>
                <w:sz w:val="24"/>
              </w:rPr>
            </w:r>
          </w:p>
          <w:p>
            <w:pPr>
              <w:pStyle w:val="Normal"/>
              <w:tabs>
                <w:tab w:val="clear" w:pos="420"/>
                <w:tab w:val="left" w:pos="790" w:leader="none"/>
                <w:tab w:val="left" w:pos="1264" w:leader="none"/>
              </w:tabs>
              <w:overflowPunct w:val="false"/>
              <w:snapToGrid w:val="false"/>
              <w:rPr>
                <w:rFonts w:cs="宋体;方正书宋_GBK"/>
                <w:sz w:val="24"/>
              </w:rPr>
            </w:pPr>
            <w:r>
              <w:rPr>
                <w:rFonts w:cs="宋体;方正书宋_GBK"/>
                <w:sz w:val="24"/>
              </w:rPr>
            </w:r>
          </w:p>
          <w:p>
            <w:pPr>
              <w:pStyle w:val="Normal"/>
              <w:tabs>
                <w:tab w:val="clear" w:pos="420"/>
                <w:tab w:val="left" w:pos="790" w:leader="none"/>
                <w:tab w:val="left" w:pos="1264" w:leader="none"/>
              </w:tabs>
              <w:overflowPunct w:val="false"/>
              <w:snapToGrid w:val="false"/>
              <w:rPr>
                <w:rFonts w:cs="宋体;方正书宋_GBK"/>
                <w:sz w:val="24"/>
              </w:rPr>
            </w:pPr>
            <w:r>
              <w:rPr>
                <w:rFonts w:cs="宋体;方正书宋_GBK"/>
                <w:sz w:val="24"/>
              </w:rPr>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s>
              <w:overflowPunct w:val="false"/>
              <w:snapToGrid w:val="false"/>
              <w:spacing w:before="240" w:after="0"/>
              <w:jc w:val="center"/>
              <w:rPr>
                <w:rFonts w:ascii="方正小标宋简体" w:hAnsi="方正小标宋简体" w:eastAsia="方正小标宋简体" w:cs="宋体;方正书宋_GBK"/>
                <w:kern w:val="0"/>
                <w:sz w:val="44"/>
                <w:szCs w:val="44"/>
              </w:rPr>
            </w:pPr>
            <w:r>
              <w:rPr>
                <w:rFonts w:ascii="方正小标宋简体" w:hAnsi="方正小标宋简体" w:cs="宋体;方正书宋_GBK" w:eastAsia="方正小标宋简体"/>
                <w:kern w:val="0"/>
                <w:sz w:val="44"/>
                <w:szCs w:val="44"/>
              </w:rPr>
              <w:t>承　诺　书</w:t>
            </w:r>
          </w:p>
          <w:p>
            <w:pPr>
              <w:pStyle w:val="Normal"/>
              <w:tabs>
                <w:tab w:val="clear" w:pos="420"/>
                <w:tab w:val="left" w:pos="790" w:leader="none"/>
                <w:tab w:val="left" w:pos="1264" w:leader="none"/>
              </w:tabs>
              <w:overflowPunct w:val="false"/>
              <w:snapToGrid w:val="false"/>
              <w:spacing w:lineRule="auto" w:line="360"/>
              <w:ind w:left="30" w:firstLine="624"/>
              <w:rPr>
                <w:rFonts w:ascii="方正小标宋简体" w:hAnsi="方正小标宋简体" w:eastAsia="方正小标宋简体" w:cs="宋体;方正书宋_GBK"/>
                <w:kern w:val="0"/>
                <w:sz w:val="28"/>
                <w:szCs w:val="28"/>
              </w:rPr>
            </w:pPr>
            <w:r>
              <w:rPr>
                <w:rFonts w:eastAsia="方正小标宋简体" w:cs="宋体;方正书宋_GBK" w:ascii="方正小标宋简体" w:hAnsi="方正小标宋简体"/>
                <w:kern w:val="0"/>
                <w:sz w:val="28"/>
                <w:szCs w:val="28"/>
              </w:rPr>
            </w:r>
          </w:p>
          <w:p>
            <w:pPr>
              <w:pStyle w:val="Normal"/>
              <w:tabs>
                <w:tab w:val="clear" w:pos="420"/>
                <w:tab w:val="left" w:pos="790" w:leader="none"/>
                <w:tab w:val="left" w:pos="1264" w:leader="none"/>
              </w:tabs>
              <w:overflowPunct w:val="false"/>
              <w:snapToGrid w:val="false"/>
              <w:spacing w:lineRule="auto" w:line="360"/>
              <w:ind w:left="30" w:firstLine="624"/>
              <w:rPr>
                <w:rFonts w:cs="宋体;方正书宋_GBK"/>
                <w:kern w:val="0"/>
                <w:sz w:val="28"/>
                <w:szCs w:val="28"/>
              </w:rPr>
            </w:pPr>
            <w:r>
              <w:rPr>
                <w:rFonts w:cs="宋体;方正书宋_GBK"/>
                <w:kern w:val="0"/>
                <w:sz w:val="28"/>
                <w:szCs w:val="28"/>
              </w:rPr>
              <w:t>本产品申请人郑重承诺：本申请人遵守《中华人民共和国食品安全法》《中华人民共和国食品安全法实施条例》等法律法规，申请的进口保健食品是生产企业所在国家或地区准许上市销售的产品。本申请表中的内容和所附资料均真实、完整、合法、可溯源，复印件和原件一致，数据均为研究和检测该产品得到的数据。本产品不会有造成任何健康危害的风险。本申请表中联系人、联系方式等发生变化的，本申请人会及时向受理机构提出变更。</w:t>
            </w:r>
          </w:p>
          <w:p>
            <w:pPr>
              <w:pStyle w:val="Normal"/>
              <w:tabs>
                <w:tab w:val="clear" w:pos="420"/>
                <w:tab w:val="left" w:pos="790" w:leader="none"/>
                <w:tab w:val="left" w:pos="1264" w:leader="none"/>
              </w:tabs>
              <w:overflowPunct w:val="false"/>
              <w:snapToGrid w:val="false"/>
              <w:spacing w:lineRule="auto" w:line="360"/>
              <w:ind w:left="30" w:firstLine="624"/>
              <w:rPr>
                <w:rFonts w:cs="宋体;方正书宋_GBK"/>
                <w:kern w:val="0"/>
                <w:sz w:val="28"/>
                <w:szCs w:val="28"/>
              </w:rPr>
            </w:pPr>
            <w:r>
              <w:rPr>
                <w:rFonts w:cs="宋体;方正书宋_GBK"/>
                <w:kern w:val="0"/>
                <w:sz w:val="28"/>
                <w:szCs w:val="28"/>
              </w:rPr>
              <w:t>在第</w:t>
            </w:r>
            <w:r>
              <w:rPr>
                <w:rFonts w:cs="宋体;方正书宋_GBK"/>
                <w:kern w:val="0"/>
                <w:sz w:val="28"/>
                <w:szCs w:val="28"/>
                <w:lang w:eastAsia="zh-CN"/>
              </w:rPr>
              <w:t>九</w:t>
            </w:r>
            <w:r>
              <w:rPr>
                <w:rFonts w:cs="宋体;方正书宋_GBK"/>
                <w:kern w:val="0"/>
                <w:sz w:val="28"/>
                <w:szCs w:val="28"/>
              </w:rPr>
              <w:t>届中国国际进口博览会展会期间，本申请人严格遵守食品安全相关法律法规，以及展馆内关于食品安全管理的规定和要求。</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如有违反之处，本申请人愿承担由此造成的一切法律后果。</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 w:val="left" w:pos="4444" w:leader="none"/>
              </w:tabs>
              <w:overflowPunct w:val="false"/>
              <w:snapToGrid w:val="false"/>
              <w:spacing w:lineRule="auto" w:line="288"/>
              <w:rPr>
                <w:rFonts w:cs="宋体;方正书宋_GBK"/>
                <w:kern w:val="0"/>
                <w:sz w:val="28"/>
                <w:szCs w:val="28"/>
              </w:rPr>
            </w:pPr>
            <w:r>
              <w:rPr>
                <w:rFonts w:cs="宋体;方正书宋_GBK"/>
                <w:kern w:val="0"/>
                <w:sz w:val="28"/>
                <w:szCs w:val="28"/>
              </w:rPr>
              <w:t>申请人（境内申报机构）　　　　　法定代表人</w:t>
            </w:r>
          </w:p>
          <w:p>
            <w:pPr>
              <w:pStyle w:val="Normal"/>
              <w:keepNext w:val="false"/>
              <w:keepLines w:val="false"/>
              <w:widowControl w:val="false"/>
              <w:tabs>
                <w:tab w:val="clear" w:pos="420"/>
                <w:tab w:val="left" w:pos="790" w:leader="none"/>
                <w:tab w:val="left" w:pos="945" w:leader="none"/>
                <w:tab w:val="left" w:pos="1264" w:leader="none"/>
                <w:tab w:val="left" w:pos="4444" w:leader="none"/>
              </w:tabs>
              <w:kinsoku w:val="true"/>
              <w:overflowPunct w:val="false"/>
              <w:autoSpaceDE w:val="true"/>
              <w:bidi w:val="0"/>
              <w:snapToGrid w:val="false"/>
              <w:spacing w:lineRule="auto" w:line="360"/>
              <w:ind w:firstLine="850"/>
              <w:textAlignment w:val="auto"/>
              <w:rPr>
                <w:rFonts w:cs="宋体;方正书宋_GBK"/>
                <w:kern w:val="0"/>
                <w:sz w:val="28"/>
                <w:szCs w:val="28"/>
              </w:rPr>
            </w:pPr>
            <w:r>
              <w:rPr>
                <w:rFonts w:cs="宋体;方正书宋_GBK"/>
                <w:kern w:val="0"/>
                <w:sz w:val="28"/>
                <w:szCs w:val="28"/>
              </w:rPr>
              <w:t>（签章）　　　　　　　　　 （签字）</w:t>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t>　　　　　　　年　　月　　日　　　　　　　　　　年　　月　　日</w:t>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r>
          </w:p>
        </w:tc>
      </w:tr>
      <w:tr>
        <w:trPr>
          <w:trHeight w:val="12474" w:hRule="atLeast"/>
          <w:cantSplit w:val="true"/>
        </w:trPr>
        <w:tc>
          <w:tcPr>
            <w:tcW w:w="8845" w:type="dxa"/>
            <w:gridSpan w:val="5"/>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lineRule="auto" w:line="360" w:before="120" w:after="0"/>
              <w:rPr>
                <w:rFonts w:ascii="黑体" w:hAnsi="黑体" w:eastAsia="黑体" w:cs="黑体"/>
                <w:kern w:val="0"/>
                <w:sz w:val="28"/>
                <w:szCs w:val="28"/>
              </w:rPr>
            </w:pPr>
            <w:r>
              <w:rPr>
                <w:rFonts w:ascii="黑体" w:hAnsi="黑体" w:cs="黑体" w:eastAsia="黑体"/>
                <w:kern w:val="0"/>
                <w:sz w:val="28"/>
                <w:szCs w:val="28"/>
              </w:rPr>
              <w:t>申请时请一并提交以下材料：</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1</w:t>
            </w:r>
            <w:r>
              <w:rPr>
                <w:rFonts w:cs="黑体"/>
                <w:kern w:val="0"/>
                <w:sz w:val="28"/>
                <w:szCs w:val="28"/>
              </w:rPr>
              <w:t>．申请人主体资质证明文件</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2</w:t>
            </w:r>
            <w:r>
              <w:rPr>
                <w:rFonts w:cs="黑体"/>
                <w:kern w:val="0"/>
                <w:sz w:val="28"/>
                <w:szCs w:val="28"/>
              </w:rPr>
              <w:t>．参展产品的包装、标签、说明书实样及中文译文</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3</w:t>
            </w:r>
            <w:r>
              <w:rPr>
                <w:rFonts w:cs="黑体"/>
                <w:kern w:val="0"/>
                <w:sz w:val="28"/>
                <w:szCs w:val="28"/>
              </w:rPr>
              <w:t>．安全性和保健功能评价材料</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4</w:t>
            </w:r>
            <w:r>
              <w:rPr>
                <w:rFonts w:cs="黑体"/>
                <w:kern w:val="0"/>
                <w:sz w:val="28"/>
                <w:szCs w:val="28"/>
              </w:rPr>
              <w:t>．产品配方和生产工艺</w:t>
            </w:r>
          </w:p>
          <w:p>
            <w:pPr>
              <w:pStyle w:val="Normal"/>
              <w:tabs>
                <w:tab w:val="clear" w:pos="420"/>
                <w:tab w:val="left" w:pos="790" w:leader="none"/>
                <w:tab w:val="left" w:pos="1264" w:leader="none"/>
              </w:tabs>
              <w:overflowPunct w:val="false"/>
              <w:snapToGrid w:val="false"/>
              <w:spacing w:lineRule="auto" w:line="360"/>
              <w:ind w:left="1015" w:hanging="716"/>
              <w:rPr>
                <w:rFonts w:cs="黑体"/>
                <w:kern w:val="0"/>
                <w:sz w:val="28"/>
                <w:szCs w:val="28"/>
              </w:rPr>
            </w:pPr>
            <w:r>
              <w:rPr>
                <w:rFonts w:cs="仿宋_GB2312"/>
                <w:kern w:val="0"/>
                <w:sz w:val="28"/>
                <w:szCs w:val="28"/>
              </w:rPr>
              <w:t>□</w:t>
            </w:r>
            <w:r>
              <w:rPr>
                <w:rFonts w:cs="黑体"/>
                <w:kern w:val="0"/>
                <w:sz w:val="28"/>
                <w:szCs w:val="28"/>
              </w:rPr>
              <w:t>5</w:t>
            </w:r>
            <w:r>
              <w:rPr>
                <w:rFonts w:cs="黑体"/>
                <w:kern w:val="0"/>
                <w:sz w:val="28"/>
                <w:szCs w:val="28"/>
              </w:rPr>
              <w:t>．产品生产国（地区）政府主管部门或者法律服务机构出具的</w:t>
            </w:r>
          </w:p>
          <w:p>
            <w:pPr>
              <w:pStyle w:val="Normal"/>
              <w:tabs>
                <w:tab w:val="clear" w:pos="420"/>
                <w:tab w:val="left" w:pos="790" w:leader="none"/>
                <w:tab w:val="left" w:pos="1264" w:leader="none"/>
              </w:tabs>
              <w:overflowPunct w:val="false"/>
              <w:snapToGrid w:val="false"/>
              <w:spacing w:lineRule="auto" w:line="360"/>
              <w:ind w:left="879" w:firstLine="136"/>
              <w:rPr>
                <w:rFonts w:cs="黑体"/>
                <w:kern w:val="0"/>
                <w:sz w:val="28"/>
                <w:szCs w:val="28"/>
              </w:rPr>
            </w:pPr>
            <w:r>
              <w:rPr>
                <w:rFonts w:cs="黑体"/>
                <w:kern w:val="0"/>
                <w:sz w:val="28"/>
                <w:szCs w:val="28"/>
              </w:rPr>
              <w:t>产品生产销售证明文件</w:t>
            </w:r>
          </w:p>
          <w:p>
            <w:pPr>
              <w:pStyle w:val="Normal"/>
              <w:tabs>
                <w:tab w:val="clear" w:pos="420"/>
                <w:tab w:val="left" w:pos="790" w:leader="none"/>
                <w:tab w:val="left" w:pos="1264" w:leader="none"/>
              </w:tabs>
              <w:overflowPunct w:val="false"/>
              <w:snapToGrid w:val="false"/>
              <w:spacing w:lineRule="auto" w:line="360"/>
              <w:ind w:left="879" w:hanging="580"/>
              <w:rPr>
                <w:rFonts w:cs="黑体"/>
                <w:kern w:val="0"/>
                <w:sz w:val="28"/>
                <w:szCs w:val="28"/>
              </w:rPr>
            </w:pPr>
            <w:r>
              <w:rPr>
                <w:rFonts w:cs="仿宋_GB2312"/>
                <w:kern w:val="0"/>
                <w:sz w:val="28"/>
                <w:szCs w:val="28"/>
              </w:rPr>
              <w:t>□</w:t>
            </w:r>
            <w:r>
              <w:rPr>
                <w:rFonts w:cs="黑体"/>
                <w:kern w:val="0"/>
                <w:sz w:val="28"/>
                <w:szCs w:val="28"/>
              </w:rPr>
              <w:t>6</w:t>
            </w:r>
            <w:r>
              <w:rPr>
                <w:rFonts w:cs="黑体"/>
                <w:kern w:val="0"/>
                <w:sz w:val="28"/>
                <w:szCs w:val="28"/>
              </w:rPr>
              <w:t>．进口保健食品注册受理凭证（申报注册产品）</w:t>
            </w:r>
          </w:p>
        </w:tc>
      </w:tr>
    </w:tbl>
    <w:p>
      <w:pPr>
        <w:pStyle w:val="Normal"/>
        <w:tabs>
          <w:tab w:val="clear" w:pos="420"/>
          <w:tab w:val="left" w:pos="790" w:leader="none"/>
          <w:tab w:val="left" w:pos="1264" w:leader="none"/>
        </w:tabs>
        <w:overflowPunct w:val="false"/>
        <w:snapToGrid w:val="false"/>
        <w:spacing w:lineRule="exact" w:line="240"/>
        <w:rPr>
          <w:rFonts w:cs="黑体"/>
          <w:kern w:val="0"/>
          <w:sz w:val="24"/>
        </w:rPr>
      </w:pPr>
      <w:r>
        <w:rPr>
          <w:rFonts w:cs="黑体"/>
          <w:kern w:val="0"/>
          <w:sz w:val="24"/>
        </w:rPr>
      </w:r>
    </w:p>
    <w:p>
      <w:pPr>
        <w:pStyle w:val="Normal"/>
        <w:tabs>
          <w:tab w:val="clear" w:pos="420"/>
          <w:tab w:val="left" w:pos="790" w:leader="none"/>
          <w:tab w:val="left" w:pos="1264" w:leader="none"/>
        </w:tabs>
        <w:overflowPunct w:val="false"/>
        <w:snapToGrid w:val="false"/>
        <w:rPr>
          <w:rFonts w:ascii="黑体" w:hAnsi="黑体" w:eastAsia="黑体" w:cs="Times New Roman;Nimbus Roman No9 L"/>
          <w:kern w:val="0"/>
          <w:szCs w:val="30"/>
        </w:rPr>
      </w:pPr>
      <w:r>
        <w:rPr>
          <w:rFonts w:ascii="黑体" w:hAnsi="黑体" w:cs="Times New Roman;Nimbus Roman No9 L" w:eastAsia="黑体"/>
          <w:kern w:val="0"/>
          <w:szCs w:val="30"/>
        </w:rPr>
        <w:t>附件</w:t>
      </w:r>
      <w:r>
        <w:rPr>
          <w:rFonts w:eastAsia="黑体" w:cs="Times New Roman;Nimbus Roman No9 L" w:ascii="黑体" w:hAnsi="黑体"/>
          <w:kern w:val="0"/>
          <w:szCs w:val="30"/>
        </w:rPr>
        <w:t>4</w:t>
      </w:r>
    </w:p>
    <w:p>
      <w:pPr>
        <w:pStyle w:val="Normal"/>
        <w:overflowPunct w:val="false"/>
        <w:snapToGrid w:val="false"/>
        <w:spacing w:lineRule="auto" w:line="336"/>
        <w:rPr>
          <w:rFonts w:ascii="黑体" w:hAnsi="黑体" w:eastAsia="黑体" w:cs="Times New Roman;Nimbus Roman No9 L"/>
          <w:kern w:val="0"/>
          <w:szCs w:val="30"/>
        </w:rPr>
      </w:pPr>
      <w:r>
        <w:rPr>
          <w:rFonts w:eastAsia="黑体" w:cs="Times New Roman;Nimbus Roman No9 L"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jc w:val="center"/>
        <w:textAlignment w:val="auto"/>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第</w:t>
      </w:r>
      <w:r>
        <w:rPr>
          <w:rFonts w:ascii="方正小标宋简体" w:hAnsi="方正小标宋简体" w:cs="宋体;方正书宋_GBK" w:eastAsia="方正小标宋简体"/>
          <w:sz w:val="52"/>
          <w:szCs w:val="52"/>
          <w:lang w:eastAsia="zh-CN"/>
        </w:rPr>
        <w:t>九</w:t>
      </w:r>
      <w:r>
        <w:rPr>
          <w:rFonts w:ascii="方正小标宋简体" w:hAnsi="方正小标宋简体" w:cs="宋体;方正书宋_GBK" w:eastAsia="方正小标宋简体"/>
          <w:sz w:val="52"/>
          <w:szCs w:val="52"/>
        </w:rPr>
        <w:t>届中国国际进口博览会</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jc w:val="center"/>
        <w:textAlignment w:val="auto"/>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z w:val="52"/>
          <w:szCs w:val="52"/>
        </w:rPr>
        <w:t>具有功能声称的其他进口食品</w:t>
      </w:r>
    </w:p>
    <w:p>
      <w:pPr>
        <w:pStyle w:val="Normal"/>
        <w:keepNext w:val="false"/>
        <w:keepLines w:val="false"/>
        <w:pageBreakBefore w:val="false"/>
        <w:widowControl w:val="false"/>
        <w:tabs>
          <w:tab w:val="clear" w:pos="420"/>
          <w:tab w:val="left" w:pos="790" w:leader="none"/>
        </w:tabs>
        <w:kinsoku w:val="true"/>
        <w:overflowPunct w:val="false"/>
        <w:autoSpaceDE w:val="true"/>
        <w:bidi w:val="0"/>
        <w:snapToGrid w:val="false"/>
        <w:jc w:val="center"/>
        <w:textAlignment w:val="auto"/>
        <w:rPr>
          <w:rFonts w:ascii="方正小标宋简体" w:hAnsi="方正小标宋简体" w:eastAsia="方正小标宋简体" w:cs="宋体;方正书宋_GBK"/>
          <w:sz w:val="52"/>
          <w:szCs w:val="52"/>
        </w:rPr>
      </w:pPr>
      <w:r>
        <w:rPr>
          <w:rFonts w:ascii="方正小标宋简体" w:hAnsi="方正小标宋简体" w:cs="宋体;方正书宋_GBK" w:eastAsia="方正小标宋简体"/>
          <w:spacing w:val="60"/>
          <w:sz w:val="52"/>
          <w:szCs w:val="52"/>
        </w:rPr>
        <w:t>信息登记申报</w:t>
      </w:r>
      <w:r>
        <w:rPr>
          <w:rFonts w:ascii="方正小标宋简体" w:hAnsi="方正小标宋简体" w:cs="宋体;方正书宋_GBK" w:eastAsia="方正小标宋简体"/>
          <w:sz w:val="52"/>
          <w:szCs w:val="52"/>
        </w:rPr>
        <w:t>表</w:t>
      </w:r>
    </w:p>
    <w:p>
      <w:pPr>
        <w:pStyle w:val="Normal"/>
        <w:overflowPunct w:val="false"/>
        <w:snapToGrid w:val="false"/>
        <w:spacing w:lineRule="auto" w:line="336"/>
        <w:rPr>
          <w:rFonts w:ascii="方正小标宋简体" w:hAnsi="方正小标宋简体" w:eastAsia="方正小标宋简体" w:cs="宋体;方正书宋_GBK"/>
          <w:kern w:val="0"/>
          <w:sz w:val="52"/>
          <w:szCs w:val="30"/>
        </w:rPr>
      </w:pPr>
      <w:r>
        <w:rPr>
          <w:rFonts w:eastAsia="方正小标宋简体" w:cs="宋体;方正书宋_GBK" w:ascii="方正小标宋简体" w:hAnsi="方正小标宋简体"/>
          <w:kern w:val="0"/>
          <w:sz w:val="52"/>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tabs>
          <w:tab w:val="clear" w:pos="420"/>
          <w:tab w:val="left" w:pos="790" w:leader="none"/>
          <w:tab w:val="left" w:pos="851" w:leader="none"/>
          <w:tab w:val="left" w:pos="948" w:leader="none"/>
        </w:tabs>
        <w:overflowPunct w:val="false"/>
        <w:snapToGrid w:val="false"/>
        <w:ind w:firstLine="851"/>
        <w:rPr>
          <w:rFonts w:ascii="黑体" w:hAnsi="黑体" w:eastAsia="黑体" w:cs="黑体"/>
          <w:szCs w:val="32"/>
        </w:rPr>
      </w:pPr>
      <w:r>
        <w:rPr>
          <w:rFonts w:ascii="黑体" w:hAnsi="黑体" w:cs="黑体" w:eastAsia="黑体"/>
          <w:szCs w:val="32"/>
        </w:rPr>
        <w:t>展商名称（中文）：</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rPr>
      </w:pPr>
      <w:r>
        <w:rPr>
          <w:rFonts w:eastAsia="黑体" w:cs="黑体" w:ascii="黑体" w:hAnsi="黑体"/>
          <w:kern w:val="0"/>
          <w:szCs w:val="30"/>
        </w:rPr>
      </w:r>
    </w:p>
    <w:p>
      <w:pPr>
        <w:pStyle w:val="Normal"/>
        <w:tabs>
          <w:tab w:val="clear" w:pos="420"/>
          <w:tab w:val="left" w:pos="790" w:leader="none"/>
          <w:tab w:val="left" w:pos="851" w:leader="none"/>
          <w:tab w:val="left" w:pos="948" w:leader="none"/>
        </w:tabs>
        <w:overflowPunct w:val="false"/>
        <w:snapToGrid w:val="false"/>
        <w:ind w:firstLine="851"/>
        <w:rPr>
          <w:rFonts w:ascii="黑体" w:hAnsi="黑体" w:eastAsia="黑体" w:cs="黑体"/>
          <w:szCs w:val="32"/>
        </w:rPr>
      </w:pPr>
      <w:r>
        <w:rPr>
          <w:rFonts w:ascii="黑体" w:hAnsi="黑体" w:cs="黑体" w:eastAsia="黑体"/>
          <w:spacing w:val="14"/>
          <w:szCs w:val="32"/>
        </w:rPr>
        <w:t>展　　位　　</w:t>
      </w:r>
      <w:r>
        <w:rPr>
          <w:rFonts w:ascii="黑体" w:hAnsi="黑体" w:cs="黑体" w:eastAsia="黑体"/>
          <w:szCs w:val="32"/>
        </w:rPr>
        <w:t>号：</w:t>
      </w:r>
      <w:r>
        <w:rPr>
          <w:rFonts w:ascii="黑体" w:hAnsi="黑体" w:cs="黑体" w:eastAsia="黑体"/>
          <w:szCs w:val="32"/>
          <w:u w:val="single"/>
        </w:rPr>
        <w:t>　　　　　　　　　　　　　　</w:t>
      </w:r>
    </w:p>
    <w:p>
      <w:pPr>
        <w:pStyle w:val="Normal"/>
        <w:overflowPunct w:val="false"/>
        <w:snapToGrid w:val="false"/>
        <w:spacing w:lineRule="auto" w:line="336"/>
        <w:rPr>
          <w:rFonts w:ascii="黑体" w:hAnsi="黑体" w:eastAsia="黑体" w:cs="黑体"/>
          <w:kern w:val="0"/>
          <w:szCs w:val="30"/>
        </w:rPr>
      </w:pPr>
      <w:r>
        <w:rPr>
          <w:rFonts w:eastAsia="黑体" w:cs="黑体" w:ascii="黑体" w:hAnsi="黑体"/>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spacing w:lineRule="auto" w:line="336"/>
        <w:rPr>
          <w:kern w:val="0"/>
          <w:szCs w:val="30"/>
        </w:rPr>
      </w:pPr>
      <w:r>
        <w:rPr>
          <w:kern w:val="0"/>
          <w:szCs w:val="30"/>
        </w:rPr>
      </w:r>
    </w:p>
    <w:p>
      <w:pPr>
        <w:pStyle w:val="Normal"/>
        <w:overflowPunct w:val="false"/>
        <w:snapToGrid w:val="false"/>
        <w:jc w:val="center"/>
        <w:rPr>
          <w:rFonts w:ascii="黑体" w:hAnsi="黑体" w:eastAsia="黑体"/>
          <w:szCs w:val="32"/>
        </w:rPr>
      </w:pPr>
      <w:r>
        <w:rPr>
          <w:rFonts w:ascii="黑体" w:hAnsi="黑体" w:eastAsia="黑体"/>
          <w:szCs w:val="32"/>
        </w:rPr>
        <w:t>上海市市场监督管理局制</w:t>
      </w:r>
    </w:p>
    <w:p>
      <w:pPr>
        <w:pStyle w:val="Normal"/>
        <w:overflowPunct w:val="false"/>
        <w:snapToGrid w:val="false"/>
        <w:jc w:val="center"/>
        <w:rPr>
          <w:rFonts w:ascii="黑体" w:hAnsi="黑体" w:eastAsia="黑体"/>
          <w:szCs w:val="32"/>
        </w:rPr>
      </w:pPr>
      <w:r>
        <w:rPr>
          <w:rFonts w:eastAsia="黑体" w:ascii="黑体" w:hAnsi="黑体"/>
          <w:szCs w:val="32"/>
        </w:rPr>
      </w:r>
    </w:p>
    <w:tbl>
      <w:tblPr>
        <w:tblW w:w="8845" w:type="dxa"/>
        <w:jc w:val="center"/>
        <w:tblInd w:w="0" w:type="dxa"/>
        <w:tblLayout w:type="fixed"/>
        <w:tblCellMar>
          <w:top w:w="0" w:type="dxa"/>
          <w:left w:w="108" w:type="dxa"/>
          <w:bottom w:w="0" w:type="dxa"/>
          <w:right w:w="108" w:type="dxa"/>
        </w:tblCellMar>
      </w:tblPr>
      <w:tblGrid>
        <w:gridCol w:w="793"/>
        <w:gridCol w:w="877"/>
        <w:gridCol w:w="708"/>
        <w:gridCol w:w="1565"/>
        <w:gridCol w:w="190"/>
        <w:gridCol w:w="1511"/>
        <w:gridCol w:w="1752"/>
        <w:gridCol w:w="1449"/>
      </w:tblGrid>
      <w:tr>
        <w:trPr>
          <w:trHeight w:val="454" w:hRule="atLeast"/>
          <w:cantSplit w:val="true"/>
        </w:trPr>
        <w:tc>
          <w:tcPr>
            <w:tcW w:w="8845" w:type="dxa"/>
            <w:gridSpan w:val="8"/>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展商情况</w:t>
            </w:r>
          </w:p>
        </w:tc>
      </w:tr>
      <w:tr>
        <w:trPr>
          <w:trHeight w:val="454" w:hRule="atLeast"/>
          <w:cantSplit w:val="true"/>
        </w:trPr>
        <w:tc>
          <w:tcPr>
            <w:tcW w:w="793" w:type="dxa"/>
            <w:vMerge w:val="restart"/>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名称</w:t>
            </w:r>
          </w:p>
        </w:tc>
        <w:tc>
          <w:tcPr>
            <w:tcW w:w="87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w:t>
            </w:r>
          </w:p>
        </w:tc>
        <w:tc>
          <w:tcPr>
            <w:tcW w:w="7175" w:type="dxa"/>
            <w:gridSpan w:val="6"/>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vMerge w:val="continue"/>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87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w:t>
            </w:r>
          </w:p>
        </w:tc>
        <w:tc>
          <w:tcPr>
            <w:tcW w:w="7175" w:type="dxa"/>
            <w:gridSpan w:val="6"/>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67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国家（地区）</w:t>
            </w:r>
          </w:p>
        </w:tc>
        <w:tc>
          <w:tcPr>
            <w:tcW w:w="7175" w:type="dxa"/>
            <w:gridSpan w:val="6"/>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167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 系 人</w:t>
            </w:r>
          </w:p>
        </w:tc>
        <w:tc>
          <w:tcPr>
            <w:tcW w:w="2463" w:type="dxa"/>
            <w:gridSpan w:val="3"/>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联系电话</w:t>
            </w:r>
          </w:p>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及电子邮箱</w:t>
            </w:r>
          </w:p>
        </w:tc>
        <w:tc>
          <w:tcPr>
            <w:tcW w:w="3201"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8845" w:type="dxa"/>
            <w:gridSpan w:val="8"/>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rPr>
                <w:rFonts w:ascii="黑体" w:hAnsi="黑体" w:eastAsia="黑体" w:cs="黑体"/>
                <w:kern w:val="0"/>
                <w:sz w:val="24"/>
              </w:rPr>
            </w:pPr>
            <w:r>
              <w:rPr>
                <w:rFonts w:ascii="黑体" w:hAnsi="黑体" w:cs="黑体" w:eastAsia="黑体"/>
                <w:kern w:val="0"/>
                <w:sz w:val="24"/>
              </w:rPr>
              <w:t>产品情况</w:t>
            </w:r>
            <w:r>
              <w:rPr>
                <w:rFonts w:cs="黑体"/>
                <w:kern w:val="0"/>
                <w:sz w:val="24"/>
              </w:rPr>
              <w:t>（可另附页）</w:t>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序号</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中文名称</w:t>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英文名称</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声称的功能</w:t>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厂家</w:t>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国家（地区）</w:t>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1</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2</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3</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4</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5</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6</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7</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8</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9</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54" w:hRule="atLeast"/>
          <w:cantSplit w:val="true"/>
        </w:trPr>
        <w:tc>
          <w:tcPr>
            <w:tcW w:w="79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t>10</w:t>
            </w:r>
          </w:p>
        </w:tc>
        <w:tc>
          <w:tcPr>
            <w:tcW w:w="1585"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56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75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c>
          <w:tcPr>
            <w:tcW w:w="144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420"/>
                <w:tab w:val="left" w:pos="790" w:leader="none"/>
                <w:tab w:val="left" w:pos="1264" w:leader="none"/>
              </w:tabs>
              <w:overflowPunct w:val="false"/>
              <w:snapToGrid w:val="false"/>
              <w:jc w:val="center"/>
              <w:rPr>
                <w:rFonts w:cs="宋体;方正书宋_GBK"/>
                <w:kern w:val="0"/>
                <w:sz w:val="24"/>
              </w:rPr>
            </w:pPr>
            <w:r>
              <w:rPr>
                <w:rFonts w:cs="宋体;方正书宋_GBK"/>
                <w:kern w:val="0"/>
                <w:sz w:val="24"/>
              </w:rPr>
            </w:r>
          </w:p>
        </w:tc>
      </w:tr>
      <w:tr>
        <w:trPr>
          <w:trHeight w:val="4422" w:hRule="atLeast"/>
          <w:cantSplit w:val="true"/>
        </w:trPr>
        <w:tc>
          <w:tcPr>
            <w:tcW w:w="8845" w:type="dxa"/>
            <w:gridSpan w:val="8"/>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 w:val="left" w:pos="1264" w:leader="none"/>
              </w:tabs>
              <w:overflowPunct w:val="false"/>
              <w:snapToGrid w:val="false"/>
              <w:spacing w:before="60" w:after="0"/>
              <w:rPr>
                <w:rFonts w:ascii="黑体" w:hAnsi="黑体" w:eastAsia="黑体" w:cs="黑体"/>
                <w:kern w:val="0"/>
                <w:sz w:val="24"/>
              </w:rPr>
            </w:pPr>
            <w:r>
              <w:rPr>
                <w:rFonts w:ascii="黑体" w:hAnsi="黑体" w:cs="黑体" w:eastAsia="黑体"/>
                <w:kern w:val="0"/>
                <w:sz w:val="24"/>
              </w:rPr>
              <w:t>其他需要说明的问题</w:t>
            </w:r>
          </w:p>
          <w:p>
            <w:pPr>
              <w:pStyle w:val="Normal"/>
              <w:tabs>
                <w:tab w:val="clear" w:pos="420"/>
                <w:tab w:val="left" w:pos="790" w:leader="none"/>
                <w:tab w:val="left" w:pos="1264" w:leader="none"/>
              </w:tabs>
              <w:overflowPunct w:val="false"/>
              <w:snapToGrid w:val="false"/>
              <w:rPr>
                <w:rFonts w:ascii="黑体" w:hAnsi="黑体" w:eastAsia="黑体" w:cs="宋体;方正书宋_GBK"/>
                <w:kern w:val="0"/>
                <w:sz w:val="24"/>
              </w:rPr>
            </w:pPr>
            <w:r>
              <w:rPr>
                <w:rFonts w:eastAsia="黑体" w:cs="宋体;方正书宋_GBK" w:ascii="黑体" w:hAnsi="黑体"/>
                <w:kern w:val="0"/>
                <w:sz w:val="24"/>
              </w:rPr>
            </w:r>
          </w:p>
          <w:p>
            <w:pPr>
              <w:pStyle w:val="Normal"/>
              <w:tabs>
                <w:tab w:val="clear" w:pos="420"/>
                <w:tab w:val="left" w:pos="790" w:leader="none"/>
                <w:tab w:val="left" w:pos="1264" w:leader="none"/>
              </w:tabs>
              <w:overflowPunct w:val="false"/>
              <w:snapToGrid w:val="false"/>
              <w:rPr>
                <w:rFonts w:cs="宋体;方正书宋_GBK"/>
                <w:kern w:val="0"/>
                <w:sz w:val="24"/>
              </w:rPr>
            </w:pPr>
            <w:r>
              <w:rPr>
                <w:rFonts w:cs="宋体;方正书宋_GBK"/>
                <w:kern w:val="0"/>
                <w:sz w:val="24"/>
              </w:rPr>
            </w:r>
          </w:p>
        </w:tc>
      </w:tr>
      <w:tr>
        <w:trPr>
          <w:trHeight w:val="12472" w:hRule="atLeast"/>
          <w:cantSplit w:val="true"/>
        </w:trPr>
        <w:tc>
          <w:tcPr>
            <w:tcW w:w="8845" w:type="dxa"/>
            <w:gridSpan w:val="8"/>
            <w:tcBorders>
              <w:top w:val="single" w:sz="4" w:space="0" w:color="000000"/>
              <w:left w:val="single" w:sz="4" w:space="0" w:color="000000"/>
              <w:bottom w:val="single" w:sz="4" w:space="0" w:color="000000"/>
              <w:right w:val="single" w:sz="4" w:space="0" w:color="000000"/>
            </w:tcBorders>
          </w:tcPr>
          <w:p>
            <w:pPr>
              <w:pStyle w:val="Normal"/>
              <w:tabs>
                <w:tab w:val="clear" w:pos="420"/>
                <w:tab w:val="left" w:pos="790" w:leader="none"/>
              </w:tabs>
              <w:overflowPunct w:val="false"/>
              <w:snapToGrid w:val="false"/>
              <w:spacing w:before="240" w:after="0"/>
              <w:jc w:val="center"/>
              <w:rPr>
                <w:rFonts w:ascii="方正小标宋简体" w:hAnsi="方正小标宋简体" w:eastAsia="方正小标宋简体" w:cs="宋体;方正书宋_GBK"/>
                <w:kern w:val="0"/>
                <w:sz w:val="44"/>
                <w:szCs w:val="44"/>
              </w:rPr>
            </w:pPr>
            <w:r>
              <w:rPr>
                <w:rFonts w:ascii="方正小标宋简体" w:hAnsi="方正小标宋简体" w:cs="宋体;方正书宋_GBK" w:eastAsia="方正小标宋简体"/>
                <w:kern w:val="0"/>
                <w:sz w:val="44"/>
                <w:szCs w:val="44"/>
              </w:rPr>
              <w:t>承　诺　书</w:t>
            </w:r>
          </w:p>
          <w:p>
            <w:pPr>
              <w:pStyle w:val="Normal"/>
              <w:tabs>
                <w:tab w:val="clear" w:pos="420"/>
                <w:tab w:val="left" w:pos="790" w:leader="none"/>
                <w:tab w:val="left" w:pos="1264" w:leader="none"/>
              </w:tabs>
              <w:overflowPunct w:val="false"/>
              <w:snapToGrid w:val="false"/>
              <w:spacing w:lineRule="auto" w:line="360"/>
              <w:ind w:left="105" w:firstLine="624"/>
              <w:rPr>
                <w:rFonts w:ascii="方正小标宋简体" w:hAnsi="方正小标宋简体" w:eastAsia="方正小标宋简体" w:cs="宋体;方正书宋_GBK"/>
                <w:kern w:val="0"/>
                <w:sz w:val="28"/>
                <w:szCs w:val="28"/>
              </w:rPr>
            </w:pPr>
            <w:r>
              <w:rPr>
                <w:rFonts w:eastAsia="方正小标宋简体" w:cs="宋体;方正书宋_GBK" w:ascii="方正小标宋简体" w:hAnsi="方正小标宋简体"/>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本展商郑重承诺：严格遵守《中华人民共和国食品安全法》《中华人民共和国食品安全法实施条例》等法律法规，登记的具有功能声称的其他进口食品是生产企业所在国家或地区准许上市销售的产品。本登记表中的内容均真实、完整、合法，复印件和原件一致。产品不会有造成任何健康危害的风险。</w:t>
            </w:r>
          </w:p>
          <w:p>
            <w:pPr>
              <w:pStyle w:val="Normal"/>
              <w:tabs>
                <w:tab w:val="clear" w:pos="420"/>
                <w:tab w:val="left" w:pos="790" w:leader="none"/>
                <w:tab w:val="left" w:pos="1264" w:leader="none"/>
              </w:tabs>
              <w:overflowPunct w:val="false"/>
              <w:snapToGrid w:val="false"/>
              <w:spacing w:lineRule="auto" w:line="360"/>
              <w:ind w:left="105" w:firstLine="624"/>
              <w:rPr>
                <w:rFonts w:cs="宋体;方正书宋_GBK"/>
                <w:kern w:val="0"/>
                <w:sz w:val="28"/>
                <w:szCs w:val="28"/>
              </w:rPr>
            </w:pPr>
            <w:r>
              <w:rPr>
                <w:rFonts w:cs="宋体;方正书宋_GBK"/>
                <w:kern w:val="0"/>
                <w:sz w:val="28"/>
                <w:szCs w:val="28"/>
              </w:rPr>
              <w:t>在第</w:t>
            </w:r>
            <w:r>
              <w:rPr>
                <w:rFonts w:cs="宋体;方正书宋_GBK"/>
                <w:kern w:val="0"/>
                <w:sz w:val="28"/>
                <w:szCs w:val="28"/>
                <w:lang w:eastAsia="zh-CN"/>
              </w:rPr>
              <w:t>九</w:t>
            </w:r>
            <w:r>
              <w:rPr>
                <w:rFonts w:cs="宋体;方正书宋_GBK"/>
                <w:kern w:val="0"/>
                <w:sz w:val="28"/>
                <w:szCs w:val="28"/>
              </w:rPr>
              <w:t>届中国国际进口博览会展会期间，本展商严格遵守食品安全相关法律法规，以及展馆内关于食品安全管理的规定和要求。</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t>如有违反之处，本展商愿承担由此造成的一切法律后果。</w:t>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ind w:firstLine="624"/>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 w:val="left" w:pos="4571" w:leader="none"/>
              </w:tabs>
              <w:overflowPunct w:val="false"/>
              <w:snapToGrid w:val="false"/>
              <w:spacing w:lineRule="auto" w:line="360"/>
              <w:rPr>
                <w:rFonts w:cs="宋体;方正书宋_GBK"/>
                <w:kern w:val="0"/>
                <w:sz w:val="28"/>
                <w:szCs w:val="28"/>
              </w:rPr>
            </w:pPr>
            <w:r>
              <w:rPr>
                <w:rFonts w:cs="宋体;方正书宋_GBK"/>
                <w:kern w:val="0"/>
                <w:sz w:val="28"/>
                <w:szCs w:val="28"/>
              </w:rPr>
              <w:t>展商（签章）　　　　　　　　　　法定代表人（签字）</w:t>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r>
          </w:p>
          <w:p>
            <w:pPr>
              <w:pStyle w:val="Normal"/>
              <w:tabs>
                <w:tab w:val="clear" w:pos="420"/>
                <w:tab w:val="left" w:pos="790" w:leader="none"/>
                <w:tab w:val="left" w:pos="1264" w:leader="none"/>
              </w:tabs>
              <w:overflowPunct w:val="false"/>
              <w:snapToGrid w:val="false"/>
              <w:spacing w:lineRule="auto" w:line="360"/>
              <w:rPr>
                <w:rFonts w:cs="宋体;方正书宋_GBK"/>
                <w:kern w:val="0"/>
                <w:sz w:val="28"/>
                <w:szCs w:val="28"/>
              </w:rPr>
            </w:pPr>
            <w:r>
              <w:rPr>
                <w:rFonts w:cs="宋体;方正书宋_GBK"/>
                <w:kern w:val="0"/>
                <w:sz w:val="28"/>
                <w:szCs w:val="28"/>
              </w:rPr>
              <w:t>　　　　　　　年　　月　　日　　　　　　　　　　年　　月　　日</w:t>
            </w:r>
          </w:p>
          <w:p>
            <w:pPr>
              <w:pStyle w:val="Normal"/>
              <w:tabs>
                <w:tab w:val="clear" w:pos="420"/>
                <w:tab w:val="left" w:pos="790" w:leader="none"/>
                <w:tab w:val="left" w:pos="1264" w:leader="none"/>
                <w:tab w:val="left" w:pos="4429" w:leader="none"/>
              </w:tabs>
              <w:overflowPunct w:val="false"/>
              <w:snapToGrid w:val="false"/>
              <w:spacing w:lineRule="auto" w:line="360"/>
              <w:rPr>
                <w:rFonts w:cs="宋体;方正书宋_GBK"/>
                <w:kern w:val="0"/>
                <w:sz w:val="28"/>
                <w:szCs w:val="28"/>
              </w:rPr>
            </w:pPr>
            <w:r>
              <w:rPr>
                <w:rFonts w:cs="宋体;方正书宋_GBK"/>
                <w:kern w:val="0"/>
                <w:sz w:val="28"/>
                <w:szCs w:val="28"/>
              </w:rPr>
            </w:r>
          </w:p>
        </w:tc>
      </w:tr>
    </w:tbl>
    <w:p>
      <w:pPr>
        <w:sectPr>
          <w:footerReference w:type="even" r:id="rId2"/>
          <w:footerReference w:type="default" r:id="rId3"/>
          <w:type w:val="nextPage"/>
          <w:pgSz w:w="11906" w:h="16838"/>
          <w:pgMar w:left="1588" w:right="1474" w:gutter="0" w:header="0" w:top="2098" w:footer="1417" w:bottom="1984"/>
          <w:pgNumType w:fmt="decimal"/>
          <w:formProt w:val="false"/>
          <w:textDirection w:val="lrTb"/>
          <w:docGrid w:type="linesAndChars" w:linePitch="579" w:charSpace="4294966271"/>
        </w:sect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exact" w:line="240"/>
        <w:ind w:firstLine="624"/>
        <w:textAlignment w:val="auto"/>
        <w:rPr>
          <w:rFonts w:cs="宋体;方正书宋_GBK"/>
          <w:kern w:val="2"/>
          <w:szCs w:val="30"/>
        </w:rPr>
      </w:pPr>
      <w:r>
        <w:rPr>
          <w:rFonts w:cs="宋体;方正书宋_GBK"/>
          <w:kern w:val="2"/>
          <w:szCs w:val="30"/>
        </w:rPr>
      </w:r>
      <w:r>
        <w:br w:type="page"/>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tabs>
          <w:tab w:val="clear" w:pos="420"/>
          <w:tab w:val="left" w:pos="790" w:leader="none"/>
          <w:tab w:val="left" w:pos="1264" w:leader="none"/>
        </w:tabs>
        <w:kinsoku w:val="true"/>
        <w:overflowPunct w:val="false"/>
        <w:autoSpaceDE w:val="true"/>
        <w:bidi w:val="0"/>
        <w:snapToGrid w:val="false"/>
        <w:spacing w:lineRule="auto" w:line="336" w:before="0" w:after="120"/>
        <w:ind w:firstLine="624"/>
        <w:textAlignment w:val="auto"/>
        <w:rPr>
          <w:rFonts w:cs="宋体;方正书宋_GBK"/>
          <w:kern w:val="2"/>
          <w:szCs w:val="30"/>
        </w:rPr>
      </w:pPr>
      <w:r>
        <w:rPr>
          <w:rFonts w:cs="宋体;方正书宋_GBK"/>
          <w:kern w:val="2"/>
          <w:szCs w:val="30"/>
        </w:rPr>
      </w:r>
    </w:p>
    <w:p>
      <w:pPr>
        <w:pStyle w:val="Normal"/>
        <w:keepNext w:val="false"/>
        <w:keepLines w:val="false"/>
        <w:pageBreakBefore w:val="false"/>
        <w:widowControl w:val="false"/>
        <w:kinsoku w:val="true"/>
        <w:overflowPunct w:val="false"/>
        <w:autoSpaceDE w:val="true"/>
        <w:bidi w:val="0"/>
        <w:snapToGrid w:val="false"/>
        <w:spacing w:lineRule="auto" w:line="336"/>
        <w:ind w:firstLine="284"/>
        <w:textAlignment w:val="auto"/>
        <w:rPr/>
      </w:pPr>
      <w:r>
        <mc:AlternateContent>
          <mc:Choice Requires="wps">
            <w:drawing>
              <wp:anchor behindDoc="0" distT="0" distB="0" distL="114935" distR="114935" simplePos="0" locked="0" layoutInCell="0" allowOverlap="1" relativeHeight="3">
                <wp:simplePos x="0" y="0"/>
                <wp:positionH relativeFrom="column">
                  <wp:posOffset>0</wp:posOffset>
                </wp:positionH>
                <wp:positionV relativeFrom="paragraph">
                  <wp:posOffset>-40640</wp:posOffset>
                </wp:positionV>
                <wp:extent cx="5615940" cy="0"/>
                <wp:effectExtent l="0" t="6350" r="0" b="6350"/>
                <wp:wrapNone/>
                <wp:docPr id="2" name="直线 160"/>
                <a:graphic xmlns:a="http://schemas.openxmlformats.org/drawingml/2006/main">
                  <a:graphicData uri="http://schemas.microsoft.com/office/word/2010/wordprocessingShape">
                    <wps:wsp>
                      <wps:cNvSpPr/>
                      <wps:spPr>
                        <a:xfrm>
                          <a:off x="0" y="0"/>
                          <a:ext cx="5616000" cy="0"/>
                        </a:xfrm>
                        <a:prstGeom prst="line">
                          <a:avLst/>
                        </a:prstGeom>
                        <a:ln w="12600">
                          <a:solidFill>
                            <a:srgbClr val="000000"/>
                          </a:solidFill>
                          <a:miter/>
                        </a:ln>
                      </wps:spPr>
                      <wps:style>
                        <a:lnRef idx="0"/>
                        <a:fillRef idx="0"/>
                        <a:effectRef idx="0"/>
                        <a:fontRef idx="minor"/>
                      </wps:style>
                      <wps:bodyPr/>
                    </wps:wsp>
                  </a:graphicData>
                </a:graphic>
              </wp:anchor>
            </w:drawing>
          </mc:Choice>
          <mc:Fallback>
            <w:pict>
              <v:line id="shape_0" from="0pt,-3.2pt" to="442.15pt,-3.2pt" ID="直线 160" stroked="t" o:allowincell="f" style="position:absolute">
                <v:stroke color="black" weight="12600" joinstyle="miter" endcap="flat"/>
                <v:fill o:detectmouseclick="t" on="false"/>
                <w10:wrap type="none"/>
              </v:line>
            </w:pict>
          </mc:Fallback>
        </mc:AlternateContent>
        <mc:AlternateContent>
          <mc:Choice Requires="wps">
            <w:drawing>
              <wp:anchor behindDoc="0" distT="0" distB="0" distL="114935" distR="114935" simplePos="0" locked="0" layoutInCell="0" allowOverlap="1" relativeHeight="4">
                <wp:simplePos x="0" y="0"/>
                <wp:positionH relativeFrom="column">
                  <wp:posOffset>0</wp:posOffset>
                </wp:positionH>
                <wp:positionV relativeFrom="paragraph">
                  <wp:posOffset>272415</wp:posOffset>
                </wp:positionV>
                <wp:extent cx="5615940" cy="0"/>
                <wp:effectExtent l="0" t="6350" r="0" b="6350"/>
                <wp:wrapNone/>
                <wp:docPr id="3" name="直线 161"/>
                <a:graphic xmlns:a="http://schemas.openxmlformats.org/drawingml/2006/main">
                  <a:graphicData uri="http://schemas.microsoft.com/office/word/2010/wordprocessingShape">
                    <wps:wsp>
                      <wps:cNvSpPr/>
                      <wps:spPr>
                        <a:xfrm>
                          <a:off x="0" y="0"/>
                          <a:ext cx="5616000" cy="0"/>
                        </a:xfrm>
                        <a:prstGeom prst="line">
                          <a:avLst/>
                        </a:prstGeom>
                        <a:ln w="12600">
                          <a:solidFill>
                            <a:srgbClr val="000000"/>
                          </a:solidFill>
                          <a:miter/>
                        </a:ln>
                      </wps:spPr>
                      <wps:style>
                        <a:lnRef idx="0"/>
                        <a:fillRef idx="0"/>
                        <a:effectRef idx="0"/>
                        <a:fontRef idx="minor"/>
                      </wps:style>
                      <wps:bodyPr/>
                    </wps:wsp>
                  </a:graphicData>
                </a:graphic>
              </wp:anchor>
            </w:drawing>
          </mc:Choice>
          <mc:Fallback>
            <w:pict>
              <v:line id="shape_0" from="0pt,21.45pt" to="442.15pt,21.45pt" ID="直线 161" stroked="t" o:allowincell="f" style="position:absolute">
                <v:stroke color="black" weight="12600" joinstyle="miter" endcap="flat"/>
                <v:fill o:detectmouseclick="t" on="false"/>
                <w10:wrap type="none"/>
              </v:line>
            </w:pict>
          </mc:Fallback>
        </mc:AlternateContent>
      </w:r>
      <w:r>
        <w:rPr>
          <w:rFonts w:cs="宋体;方正书宋_GBK"/>
          <w:kern w:val="2"/>
          <w:sz w:val="28"/>
          <w:szCs w:val="28"/>
        </w:rPr>
        <w:t>上海市市场监督管理局办公室</w:t>
      </w:r>
      <w:r>
        <w:rPr>
          <w:rFonts w:cs="宋体;方正书宋_GBK"/>
          <w:spacing w:val="-2"/>
          <w:kern w:val="2"/>
          <w:sz w:val="28"/>
          <w:szCs w:val="28"/>
        </w:rPr>
        <w:t xml:space="preserve">              </w:t>
      </w:r>
      <w:r>
        <w:rPr>
          <w:rFonts w:cs="宋体;方正书宋_GBK"/>
          <w:kern w:val="2"/>
          <w:sz w:val="28"/>
          <w:szCs w:val="28"/>
        </w:rPr>
        <w:t>202</w:t>
      </w:r>
      <w:r>
        <w:rPr>
          <w:rFonts w:cs="宋体;方正书宋_GBK"/>
          <w:kern w:val="2"/>
          <w:sz w:val="28"/>
          <w:szCs w:val="28"/>
          <w:lang w:val="en-US" w:eastAsia="zh-CN"/>
        </w:rPr>
        <w:t>6</w:t>
      </w:r>
      <w:r>
        <w:rPr>
          <w:rFonts w:cs="宋体;方正书宋_GBK"/>
          <w:kern w:val="2"/>
          <w:sz w:val="28"/>
          <w:szCs w:val="28"/>
        </w:rPr>
        <w:t>年</w:t>
      </w:r>
      <w:r>
        <w:rPr>
          <w:rFonts w:cs="宋体;方正书宋_GBK"/>
          <w:kern w:val="2"/>
          <w:sz w:val="28"/>
          <w:szCs w:val="28"/>
          <w:lang w:val="en-US" w:eastAsia="zh-CN"/>
        </w:rPr>
        <w:t>10</w:t>
      </w:r>
      <w:r>
        <w:rPr>
          <w:rFonts w:cs="宋体;方正书宋_GBK"/>
          <w:kern w:val="2"/>
          <w:sz w:val="28"/>
          <w:szCs w:val="28"/>
        </w:rPr>
        <w:t>月</w:t>
      </w:r>
      <w:r>
        <w:rPr>
          <w:rFonts w:cs="宋体;方正书宋_GBK"/>
          <w:kern w:val="2"/>
          <w:sz w:val="28"/>
          <w:szCs w:val="28"/>
          <w:lang w:val="en-US" w:eastAsia="zh-CN"/>
        </w:rPr>
        <w:t>26</w:t>
      </w:r>
      <w:r>
        <w:rPr>
          <w:rFonts w:cs="宋体;方正书宋_GBK"/>
          <w:kern w:val="2"/>
          <w:sz w:val="28"/>
          <w:szCs w:val="28"/>
        </w:rPr>
        <w:t xml:space="preserve">日印发  </w:t>
      </w:r>
    </w:p>
    <w:sectPr>
      <w:footerReference w:type="even" r:id="rId4"/>
      <w:footerReference w:type="default" r:id="rId5"/>
      <w:type w:val="nextPage"/>
      <w:pgSz w:w="11906" w:h="16838"/>
      <w:pgMar w:left="1588" w:right="1474" w:gutter="0" w:header="0" w:top="2098" w:footer="1417" w:bottom="1984"/>
      <w:pgNumType w:fmt="decimal"/>
      <w:formProt w:val="false"/>
      <w:textDirection w:val="lrTb"/>
      <w:docGrid w:type="linesAndChars" w:linePitch="579"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仿宋_GB2312">
    <w:charset w:val="86"/>
    <w:family w:val="modern"/>
    <w:pitch w:val="default"/>
  </w:font>
  <w:font w:name="Liberation Sans">
    <w:altName w:val="Arial"/>
    <w:charset w:val="01"/>
    <w:family w:val="swiss"/>
    <w:pitch w:val="variable"/>
  </w:font>
  <w:font w:name="黑体">
    <w:charset w:val="86"/>
    <w:family w:val="auto"/>
    <w:pitch w:val="default"/>
  </w:font>
  <w:font w:name="方正小标宋简体">
    <w:charset w:val="86"/>
    <w:family w:val="auto"/>
    <w:pitch w:val="default"/>
  </w:font>
  <w:font w:name="楷体_GB2312">
    <w:charset w:val="86"/>
    <w:family w:val="modern"/>
    <w:pitch w:val="default"/>
  </w:font>
  <w:font w:name="宋体">
    <w:altName w:val="方正书宋_GBK"/>
    <w:charset w:val="86"/>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12" w:right="312" w:hanging="0"/>
      <w:rPr/>
    </w:pPr>
    <w:r>
      <w:rPr>
        <w:rFonts w:eastAsia="宋体;方正书宋_GBK" w:cs="宋体;方正书宋_GBK" w:ascii="宋体;方正书宋_GBK" w:hAnsi="宋体;方正书宋_GBK"/>
        <w:kern w:val="0"/>
        <w:sz w:val="28"/>
        <w:szCs w:val="28"/>
      </w:rPr>
      <w:t>—</w:t>
    </w:r>
    <w:r>
      <w:rPr>
        <w:rFonts w:eastAsia="宋体;方正书宋_GBK" w:cs="宋体;方正书宋_GBK" w:ascii="宋体;方正书宋_GBK" w:hAnsi="宋体;方正书宋_GBK"/>
        <w:kern w:val="0"/>
        <w:sz w:val="28"/>
        <w:szCs w:val="28"/>
      </w:rPr>
      <w:t xml:space="preserve"> </w:t>
    </w:r>
    <w:r>
      <w:rPr>
        <w:rFonts w:eastAsia="宋体;方正书宋_GBK" w:cs="宋体;方正书宋_GBK" w:ascii="宋体;方正书宋_GBK" w:hAnsi="宋体;方正书宋_GBK"/>
        <w:kern w:val="0"/>
        <w:sz w:val="28"/>
        <w:szCs w:val="28"/>
      </w:rPr>
      <w:fldChar w:fldCharType="begin"/>
    </w:r>
    <w:r>
      <w:rPr>
        <w:sz w:val="28"/>
        <w:kern w:val="0"/>
        <w:szCs w:val="28"/>
        <w:rFonts w:eastAsia="宋体;方正书宋_GBK" w:cs="宋体;方正书宋_GBK" w:ascii="宋体;方正书宋_GBK" w:hAnsi="宋体;方正书宋_GBK"/>
      </w:rPr>
      <w:instrText xml:space="preserve"> PAGE </w:instrText>
    </w:r>
    <w:r>
      <w:rPr>
        <w:sz w:val="28"/>
        <w:kern w:val="0"/>
        <w:szCs w:val="28"/>
        <w:rFonts w:eastAsia="宋体;方正书宋_GBK" w:cs="宋体;方正书宋_GBK" w:ascii="宋体;方正书宋_GBK" w:hAnsi="宋体;方正书宋_GBK"/>
      </w:rPr>
      <w:fldChar w:fldCharType="separate"/>
    </w:r>
    <w:r>
      <w:rPr>
        <w:sz w:val="28"/>
        <w:kern w:val="0"/>
        <w:szCs w:val="28"/>
        <w:rFonts w:eastAsia="宋体;方正书宋_GBK" w:cs="宋体;方正书宋_GBK" w:ascii="宋体;方正书宋_GBK" w:hAnsi="宋体;方正书宋_GBK"/>
      </w:rPr>
      <w:t>22</w:t>
    </w:r>
    <w:r>
      <w:rPr>
        <w:sz w:val="28"/>
        <w:kern w:val="0"/>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0"/>
        <w:sz w:val="28"/>
        <w:szCs w:val="28"/>
      </w:rPr>
      <w:t xml:space="preserve"> </w:t>
    </w:r>
    <w:r>
      <w:rPr>
        <w:rFonts w:eastAsia="宋体;方正书宋_GBK" w:cs="宋体;方正书宋_GBK" w:ascii="宋体;方正书宋_GBK" w:hAnsi="宋体;方正书宋_GBK"/>
        <w:kern w:val="0"/>
        <w:sz w:val="28"/>
        <w:szCs w:val="28"/>
      </w:rPr>
      <w:t>—</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12" w:right="312" w:hanging="0"/>
      <w:jc w:val="right"/>
      <w:rPr/>
    </w:pPr>
    <w:r>
      <w:rPr>
        <w:rFonts w:eastAsia="宋体;方正书宋_GBK" w:cs="宋体;方正书宋_GBK" w:ascii="宋体;方正书宋_GBK" w:hAnsi="宋体;方正书宋_GBK"/>
        <w:kern w:val="0"/>
        <w:sz w:val="28"/>
        <w:szCs w:val="28"/>
      </w:rPr>
      <w:t xml:space="preserve">— </w:t>
    </w:r>
    <w:r>
      <w:rPr>
        <w:rFonts w:eastAsia="宋体;方正书宋_GBK" w:cs="宋体;方正书宋_GBK" w:ascii="宋体;方正书宋_GBK" w:hAnsi="宋体;方正书宋_GBK"/>
        <w:kern w:val="0"/>
        <w:sz w:val="28"/>
        <w:szCs w:val="28"/>
      </w:rPr>
      <w:fldChar w:fldCharType="begin"/>
    </w:r>
    <w:r>
      <w:rPr>
        <w:sz w:val="28"/>
        <w:kern w:val="0"/>
        <w:szCs w:val="28"/>
        <w:rFonts w:eastAsia="宋体;方正书宋_GBK" w:cs="宋体;方正书宋_GBK" w:ascii="宋体;方正书宋_GBK" w:hAnsi="宋体;方正书宋_GBK"/>
      </w:rPr>
      <w:instrText xml:space="preserve"> PAGE </w:instrText>
    </w:r>
    <w:r>
      <w:rPr>
        <w:sz w:val="28"/>
        <w:kern w:val="0"/>
        <w:szCs w:val="28"/>
        <w:rFonts w:eastAsia="宋体;方正书宋_GBK" w:cs="宋体;方正书宋_GBK" w:ascii="宋体;方正书宋_GBK" w:hAnsi="宋体;方正书宋_GBK"/>
      </w:rPr>
      <w:fldChar w:fldCharType="separate"/>
    </w:r>
    <w:r>
      <w:rPr>
        <w:sz w:val="28"/>
        <w:kern w:val="0"/>
        <w:szCs w:val="28"/>
        <w:rFonts w:eastAsia="宋体;方正书宋_GBK" w:cs="宋体;方正书宋_GBK" w:ascii="宋体;方正书宋_GBK" w:hAnsi="宋体;方正书宋_GBK"/>
      </w:rPr>
      <w:t>21</w:t>
    </w:r>
    <w:r>
      <w:rPr>
        <w:sz w:val="28"/>
        <w:kern w:val="0"/>
        <w:szCs w:val="28"/>
        <w:rFonts w:eastAsia="宋体;方正书宋_GBK" w:cs="宋体;方正书宋_GBK" w:ascii="宋体;方正书宋_GBK" w:hAnsi="宋体;方正书宋_GBK"/>
      </w:rPr>
      <w:fldChar w:fldCharType="end"/>
    </w:r>
    <w:r>
      <w:rPr>
        <w:rFonts w:eastAsia="宋体;方正书宋_GBK" w:cs="宋体;方正书宋_GBK" w:ascii="宋体;方正书宋_GBK" w:hAnsi="宋体;方正书宋_GBK"/>
        <w:kern w:val="0"/>
        <w:sz w:val="28"/>
        <w:szCs w:val="28"/>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12" w:right="312" w:hanging="0"/>
      <w:rPr>
        <w:rFonts w:ascii="宋体;方正书宋_GBK" w:hAnsi="宋体;方正书宋_GBK" w:eastAsia="宋体;方正书宋_GBK" w:cs="宋体;方正书宋_GBK"/>
        <w:kern w:val="0"/>
        <w:sz w:val="28"/>
        <w:szCs w:val="28"/>
      </w:rPr>
    </w:pPr>
    <w:r>
      <w:rPr>
        <w:rFonts w:eastAsia="宋体;方正书宋_GBK" w:cs="宋体;方正书宋_GBK" w:ascii="宋体;方正书宋_GBK" w:hAnsi="宋体;方正书宋_GBK"/>
        <w:kern w:val="0"/>
        <w:sz w:val="28"/>
        <w:szCs w:val="28"/>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312" w:right="312" w:hanging="0"/>
      <w:jc w:val="right"/>
      <w:rPr>
        <w:rFonts w:ascii="宋体;方正书宋_GBK" w:hAnsi="宋体;方正书宋_GBK" w:eastAsia="宋体;方正书宋_GBK" w:cs="宋体;方正书宋_GBK"/>
        <w:sz w:val="28"/>
        <w:szCs w:val="28"/>
      </w:rPr>
    </w:pPr>
    <w:r>
      <w:rPr>
        <w:rFonts w:eastAsia="宋体;方正书宋_GBK" w:cs="宋体;方正书宋_GBK" w:ascii="宋体;方正书宋_GBK" w:hAnsi="宋体;方正书宋_GBK"/>
        <w:sz w:val="28"/>
        <w:szCs w:val="28"/>
      </w:rPr>
    </w:r>
  </w:p>
</w:ftr>
</file>

<file path=word/settings.xml><?xml version="1.0" encoding="utf-8"?>
<w:settings xmlns:w="http://schemas.openxmlformats.org/wordprocessingml/2006/main">
  <w:zoom w:percent="70"/>
  <w:defaultTabStop w:val="420"/>
  <w:autoHyphenation w:val="true"/>
  <w:evenAndOddHeaders/>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overflowPunct w:val="false"/>
      <w:bidi w:val="0"/>
      <w:jc w:val="both"/>
    </w:pPr>
    <w:rPr>
      <w:rFonts w:ascii="仿宋_GB2312" w:hAnsi="仿宋_GB2312" w:eastAsia="仿宋_GB2312" w:cs="仿宋_GB2312"/>
      <w:color w:val="auto"/>
      <w:kern w:val="2"/>
      <w:sz w:val="32"/>
      <w:szCs w:val="32"/>
      <w:lang w:val="en-US" w:eastAsia="zh-CN" w:bidi="ar-SA"/>
    </w:rPr>
  </w:style>
  <w:style w:type="character" w:styleId="Style14">
    <w:name w:val="默认段落字体"/>
    <w:qFormat/>
    <w:rPr/>
  </w:style>
  <w:style w:type="character" w:styleId="Char">
    <w:name w:val="批注框文本 Char"/>
    <w:basedOn w:val="Style14"/>
    <w:qFormat/>
    <w:rPr>
      <w:rFonts w:ascii="仿宋_GB2312" w:hAnsi="仿宋_GB2312" w:eastAsia="仿宋_GB2312"/>
      <w:kern w:val="2"/>
      <w:sz w:val="18"/>
      <w:szCs w:val="18"/>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15">
    <w:name w:val="批注框文本"/>
    <w:basedOn w:val="Normal"/>
    <w:qFormat/>
    <w:pPr/>
    <w:rPr>
      <w:sz w:val="18"/>
      <w:szCs w:val="18"/>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7200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2012-10-03T09:17:00Z</dcterms:created>
  <dc:creator>tanxy</dc:creator>
  <dc:description/>
  <dc:language>en-US</dc:language>
  <cp:lastModifiedBy>scjuser</cp:lastModifiedBy>
  <cp:lastPrinted>2025-04-10T20:15:00Z</cp:lastPrinted>
  <dcterms:modified xsi:type="dcterms:W3CDTF">2026-10-28T15:04:46Z</dcterms:modified>
  <cp:revision>0</cp:revision>
  <dc:subject/>
  <dc:title>000001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393524A64A275CD30851E16A70A5A9F4_43</vt:lpwstr>
  </property>
  <property fmtid="{D5CDD505-2E9C-101B-9397-08002B2CF9AE}" pid="3" name="KSOProductBuildVer">
    <vt:lpwstr>2052-11.8.2.10125</vt:lpwstr>
  </property>
</Properties>
</file>